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FESTEJOS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MUNICIPIO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nombre_municipio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presupuesto, superficie, n_hab, n_penas)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PEÑA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nombre_peña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n_comp_peña, año_creac, nombre_municipio)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COLABORA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nombre_municipio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nombre_peña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ACTUACION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fecha_actuac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nombre_grupo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nombre_peña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GRUPO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nombre_grupo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precio, n_comp_grupo, año_form)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ENCIERRO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fecha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nombre_municipio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n_heridos, ganaeria, heridos, 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nombre_peña)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>
        <w:i w:val="1"/>
      </w:rPr>
    </w:pPr>
    <w:r w:rsidDel="00000000" w:rsidR="00000000" w:rsidRPr="00000000">
      <w:rPr>
        <w:b w:val="1"/>
        <w:rtl w:val="0"/>
      </w:rPr>
      <w:t xml:space="preserve">BBDD</w:t>
    </w: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i w:val="1"/>
        <w:rtl w:val="0"/>
      </w:rPr>
      <w:t xml:space="preserve">Jose Rosendo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