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b w:val="1"/>
        </w:rPr>
      </w:pPr>
      <w:r w:rsidDel="00000000" w:rsidR="00000000" w:rsidRPr="00000000">
        <w:rPr>
          <w:b w:val="1"/>
          <w:rtl w:val="0"/>
        </w:rPr>
        <w:t xml:space="preserve">Actividad 15.- Metodologías ágiles.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t xml:space="preserve">Localiza y describe otras metodologías ágiles aparte de XP y SCRUM.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t xml:space="preserve">Kanban: Consiste en hacer un cuadro en el que se reflejan tres columnas de tareas (Pendientes, En Proceso, Terminadas). Debe estar al alcance de todos los miembros del equipo para evitar la repetición de tareas, o que alguna se olvide.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t xml:space="preserve">Agile Inception: Clarifica cuestiones como el tipo de cliente objetivo, las propuestas de valor añadido, las formas de venta, etc. Está orientada a la administración y gestión de empresas y negocios.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t xml:space="preserve">Design Sprint (Google): Dura 5 días, </w:t>
      </w:r>
      <w:r w:rsidDel="00000000" w:rsidR="00000000" w:rsidRPr="00000000">
        <w:rPr>
          <w:rtl w:val="0"/>
        </w:rPr>
        <w:t xml:space="preserve">el negocio tiene que resolver todas las cuestiones relacionadas con diseño, prototipado, testeo de clientes. La idea es que el trabajo se elabora en etapas de </w:t>
      </w:r>
      <w:r w:rsidDel="00000000" w:rsidR="00000000" w:rsidRPr="00000000">
        <w:rPr>
          <w:rtl w:val="0"/>
        </w:rPr>
        <w:t xml:space="preserve">sprints</w:t>
      </w:r>
      <w:r w:rsidDel="00000000" w:rsidR="00000000" w:rsidRPr="00000000">
        <w:rPr>
          <w:rtl w:val="0"/>
        </w:rPr>
        <w:t xml:space="preserve"> en las que meses de trabajo se pueden reducir en pocas semanas, en vez de esperar a lanzar un producto para entender si la idea es buena, el prototipo proporciona antes la información para evitar posibles errores.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i w:val="1"/>
      </w:rPr>
    </w:pPr>
    <w:r w:rsidDel="00000000" w:rsidR="00000000" w:rsidRPr="00000000">
      <w:rPr>
        <w:b w:val="1"/>
        <w:i w:val="1"/>
        <w:rtl w:val="0"/>
      </w:rPr>
      <w:t xml:space="preserve">Entornos de Desarrollo</w:t>
    </w:r>
    <w:r w:rsidDel="00000000" w:rsidR="00000000" w:rsidRPr="00000000">
      <w:rPr>
        <w:i w:val="1"/>
        <w:rtl w:val="0"/>
      </w:rPr>
      <w:tab/>
      <w:tab/>
      <w:tab/>
      <w:tab/>
      <w:tab/>
      <w:tab/>
      <w:tab/>
      <w:t xml:space="preserve">      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