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1.- Programa en emulador de Spectrum.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Ejecutar un programa en emulador de Sinclair Spectrum.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Enlace: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http://torinak.com/qaop#!birdsandbees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torinak.com/qaop#!birdsandbees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