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3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1.-</w:t>
        <w:br w:type="textWrapping"/>
      </w:r>
    </w:p>
    <w:tbl>
      <w:tblPr>
        <w:tblStyle w:val="Table1"/>
        <w:tblW w:w="10631.999999999998" w:type="dxa"/>
        <w:jc w:val="left"/>
        <w:tblInd w:w="-9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04"/>
        <w:gridCol w:w="789"/>
        <w:gridCol w:w="6039"/>
        <w:tblGridChange w:id="0">
          <w:tblGrid>
            <w:gridCol w:w="3804"/>
            <w:gridCol w:w="789"/>
            <w:gridCol w:w="603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RF- &lt;id del requisito&gt;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 funcional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&gt;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&lt;número de versión y fecha&gt;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&lt;autor&gt;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&lt;fuente de la versión actual&gt;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&lt;nombre del objetivo&gt;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&lt;precondición del caso de uso&gt;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{El &lt;actor&gt; , El sistema} &lt;acción realizada por el actor o sistema&gt;, se realiza el caso de uso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caso de uso RF-x&gt;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&lt;condición&gt;, {el &lt;actor&gt; , el sistema} &lt;acción realizada por el actor o sistema&gt;&gt;, se realiza el caso de uso &lt; caso de uso RF-x&gt;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&lt;postcondición del caso de uso&gt;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4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 caso de uso RF-x&gt;, a continuación este caso de uso {continúa, aborta}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Cota de tiempo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segundos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segundos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&lt;nº de veces&gt; veces / &lt;unidad de tiempo&gt;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{sin importancia, importante, vital}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{puede esperar, hay presión, inmediatamente}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9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2.-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2.0" w:type="dxa"/>
        <w:jc w:val="left"/>
        <w:tblInd w:w="-9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3685"/>
        <w:gridCol w:w="4253"/>
        <w:tblGridChange w:id="0">
          <w:tblGrid>
            <w:gridCol w:w="2694"/>
            <w:gridCol w:w="3685"/>
            <w:gridCol w:w="4253"/>
          </w:tblGrid>
        </w:tblGridChange>
      </w:tblGrid>
      <w:tr>
        <w:trPr>
          <w:trHeight w:val="284" w:hRule="atLeast"/>
        </w:trPr>
        <w:tc>
          <w:tcPr>
            <w:shd w:fill="a6a6a6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caso de uso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a6a6a6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 del caso de uso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 actor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 sistema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5)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7)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9)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11)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14)</w:t>
            </w:r>
          </w:p>
        </w:tc>
      </w:tr>
      <w:tr>
        <w:trPr>
          <w:trHeight w:val="567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Flujo alternativo 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</w:t>
            </w:r>
          </w:p>
        </w:tc>
      </w:tr>
      <w:tr>
        <w:trPr>
          <w:trHeight w:val="567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Flujo alternativo 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Flujo excepcional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</w:t>
            </w:r>
          </w:p>
        </w:tc>
      </w:tr>
      <w:tr>
        <w:trPr>
          <w:trHeight w:val="567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276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-99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I.E.S. Rafael Alberti</w:t>
      <w:tab/>
      <w:t xml:space="preserve">Entornos de desarrollo</w:t>
      <w:tab/>
      <w:t xml:space="preserve">Curso 2018/19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Plantillas para casos de uso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