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Dada la dirección de red </w:t>
      </w:r>
      <w:r w:rsidDel="00000000" w:rsidR="00000000" w:rsidRPr="00000000">
        <w:rPr>
          <w:b w:val="1"/>
          <w:color w:val="99ff9f"/>
          <w:highlight w:val="black"/>
          <w:rtl w:val="0"/>
        </w:rPr>
        <w:t xml:space="preserve">192.168.8.0/22</w:t>
      </w:r>
      <w:r w:rsidDel="00000000" w:rsidR="00000000" w:rsidRPr="00000000">
        <w:rPr>
          <w:b w:val="1"/>
          <w:rtl w:val="0"/>
        </w:rPr>
        <w:t xml:space="preserve">, se requiere crear las siguientes subredes: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Subred 0 → 125 hosts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Subred 1 → 423 hosts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Subred 2 → 42 hosts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Subred 3 → 622 hosts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 que la máscara de red es </w:t>
      </w:r>
      <w:r w:rsidDel="00000000" w:rsidR="00000000" w:rsidRPr="00000000">
        <w:rPr>
          <w:b w:val="1"/>
          <w:color w:val="99ff9f"/>
          <w:highlight w:val="black"/>
          <w:rtl w:val="0"/>
        </w:rPr>
        <w:t xml:space="preserve">/22 (255.255.252.0)</w:t>
      </w:r>
      <w:r w:rsidDel="00000000" w:rsidR="00000000" w:rsidRPr="00000000">
        <w:rPr>
          <w:rtl w:val="0"/>
        </w:rPr>
        <w:t xml:space="preserve">, caben un máximo de 1022 hosts en total. Debido a que se requiere crear las subredes para 1212 hosts, no es posible hacer esta configuración de 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Propongo solucionar este inconveniente mediante un </w:t>
      </w:r>
      <w:r w:rsidDel="00000000" w:rsidR="00000000" w:rsidRPr="00000000">
        <w:rPr>
          <w:i w:val="1"/>
          <w:rtl w:val="0"/>
        </w:rPr>
        <w:t xml:space="preserve">cambio de máscara de red</w:t>
      </w:r>
      <w:r w:rsidDel="00000000" w:rsidR="00000000" w:rsidRPr="00000000">
        <w:rPr>
          <w:rtl w:val="0"/>
        </w:rPr>
        <w:t xml:space="preserve">. Usaré la dirección </w:t>
      </w:r>
      <w:r w:rsidDel="00000000" w:rsidR="00000000" w:rsidRPr="00000000">
        <w:rPr>
          <w:b w:val="1"/>
          <w:color w:val="99ff9f"/>
          <w:highlight w:val="black"/>
          <w:rtl w:val="0"/>
        </w:rPr>
        <w:t xml:space="preserve">192.168.8.1.0/20 (255.255.240.0)</w:t>
      </w:r>
      <w:r w:rsidDel="00000000" w:rsidR="00000000" w:rsidRPr="00000000">
        <w:rPr>
          <w:rtl w:val="0"/>
        </w:rPr>
        <w:t xml:space="preserve">, para la cual se consiguen crear las 4 subredes requeridas con una máximo de 1022 hosts cada una*.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*Si usaramos la máscara /21 solo podríamos introducir un máximo de 510 hosts en cada subred.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860"/>
        <w:gridCol w:w="1809.6666666666667"/>
        <w:gridCol w:w="1809.6666666666667"/>
        <w:gridCol w:w="1809.6666666666667"/>
        <w:tblGridChange w:id="0">
          <w:tblGrid>
            <w:gridCol w:w="1740"/>
            <w:gridCol w:w="186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 de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y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 de hosts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192.168.0.1 -- 192.168.3.254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192.168.0.0 -- 192.168.3.255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/22 -- 255.255.252.0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192.168.4.1 -- 192.168.7.254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192.168.4.0 -- 192.168.7.255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/22 -- 255.255.252.0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192.168.8.1 -- 192.168.11.254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192.168.8.0 -- 192.168.11.255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/22 -- 255.255.252.0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192.168.12.1 -- 192.168.15.254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192.168.12.0 -- 192.168.15.255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/22 -- 255.255.252.0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i w:val="1"/>
      </w:rPr>
    </w:pPr>
    <w:r w:rsidDel="00000000" w:rsidR="00000000" w:rsidRPr="00000000">
      <w:rPr>
        <w:b w:val="1"/>
        <w:rtl w:val="0"/>
      </w:rPr>
      <w:t xml:space="preserve">SISTEMAS INFORMÁTICOS</w:t>
    </w:r>
    <w:r w:rsidDel="00000000" w:rsidR="00000000" w:rsidRPr="00000000">
      <w:rPr>
        <w:rtl w:val="0"/>
      </w:rPr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