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3D77" w14:textId="36BE4AF7" w:rsidR="003E6E42" w:rsidRDefault="00F632AE" w:rsidP="00F632AE">
      <w:pPr>
        <w:jc w:val="center"/>
        <w:rPr>
          <w:b/>
          <w:bCs/>
          <w:sz w:val="28"/>
          <w:szCs w:val="28"/>
        </w:rPr>
      </w:pPr>
      <w:r w:rsidRPr="00F632AE">
        <w:rPr>
          <w:b/>
          <w:bCs/>
          <w:sz w:val="28"/>
          <w:szCs w:val="28"/>
        </w:rPr>
        <w:t>Raport z realizacji projektu Tomograf Komputerowy</w:t>
      </w:r>
    </w:p>
    <w:p w14:paraId="0E9741D9" w14:textId="142A33A1" w:rsidR="00F632AE" w:rsidRDefault="00F632AE" w:rsidP="00F632AE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Skład grupy – </w:t>
      </w:r>
      <w:r>
        <w:t>Jakub Raczyński</w:t>
      </w:r>
      <w:r w:rsidR="00CB2DD0">
        <w:t xml:space="preserve"> (136787)</w:t>
      </w:r>
      <w:r>
        <w:t>, Julia Tadej</w:t>
      </w:r>
      <w:r w:rsidR="00CB2DD0">
        <w:t xml:space="preserve"> (136820)</w:t>
      </w:r>
    </w:p>
    <w:p w14:paraId="320B5D70" w14:textId="77777777" w:rsidR="00CB2DD0" w:rsidRDefault="00CB2DD0" w:rsidP="00CB2DD0">
      <w:pPr>
        <w:pStyle w:val="Akapitzlist"/>
      </w:pPr>
    </w:p>
    <w:p w14:paraId="0E9392B5" w14:textId="77777777" w:rsidR="009F0DB7" w:rsidRDefault="00CB2DD0" w:rsidP="009F0DB7">
      <w:pPr>
        <w:pStyle w:val="Akapitzlist"/>
        <w:numPr>
          <w:ilvl w:val="0"/>
          <w:numId w:val="1"/>
        </w:numPr>
      </w:pPr>
      <w:r>
        <w:rPr>
          <w:b/>
          <w:bCs/>
        </w:rPr>
        <w:t>Zastosowany model tomografu –</w:t>
      </w:r>
      <w:r>
        <w:t xml:space="preserve"> równoległy</w:t>
      </w:r>
    </w:p>
    <w:p w14:paraId="4E6FE83E" w14:textId="77777777" w:rsidR="009F0DB7" w:rsidRPr="009F0DB7" w:rsidRDefault="009F0DB7" w:rsidP="009F0DB7">
      <w:pPr>
        <w:pStyle w:val="Akapitzlist"/>
        <w:rPr>
          <w:b/>
          <w:bCs/>
        </w:rPr>
      </w:pPr>
    </w:p>
    <w:p w14:paraId="16A7A7E2" w14:textId="28B3A37C" w:rsidR="00CB2DD0" w:rsidRDefault="00CB2DD0" w:rsidP="009F0DB7">
      <w:pPr>
        <w:pStyle w:val="Akapitzlist"/>
        <w:numPr>
          <w:ilvl w:val="0"/>
          <w:numId w:val="1"/>
        </w:numPr>
      </w:pPr>
      <w:r w:rsidRPr="009F0DB7">
        <w:rPr>
          <w:b/>
          <w:bCs/>
        </w:rPr>
        <w:t>Zastosowany język programowania oraz dodatkowe biblioteki –</w:t>
      </w:r>
      <w:r>
        <w:t xml:space="preserve"> Projekt został w całości zrealizowany w języku programowania </w:t>
      </w:r>
      <w:proofErr w:type="spellStart"/>
      <w:r>
        <w:t>Python</w:t>
      </w:r>
      <w:proofErr w:type="spellEnd"/>
      <w:r>
        <w:t xml:space="preserve">. Do zaprojektowania GUI wykorzystaliśmy bibliotekę </w:t>
      </w:r>
      <w:proofErr w:type="spellStart"/>
      <w:r>
        <w:t>Qt</w:t>
      </w:r>
      <w:proofErr w:type="spellEnd"/>
      <w:r>
        <w:t>. Poza tym, w programie wykorzystaliśmy biblioteki takie jak:</w:t>
      </w:r>
    </w:p>
    <w:p w14:paraId="449FD8E7" w14:textId="27BB94AB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Numpy</w:t>
      </w:r>
      <w:proofErr w:type="spellEnd"/>
    </w:p>
    <w:p w14:paraId="62431EB7" w14:textId="6BACD95F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Scikit</w:t>
      </w:r>
      <w:proofErr w:type="spellEnd"/>
      <w:r>
        <w:t xml:space="preserve"> Image</w:t>
      </w:r>
    </w:p>
    <w:p w14:paraId="5D1EA259" w14:textId="4C52BE68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Pydicom</w:t>
      </w:r>
      <w:proofErr w:type="spellEnd"/>
    </w:p>
    <w:p w14:paraId="1D5F7E17" w14:textId="77777777" w:rsidR="00CB2DD0" w:rsidRDefault="00CB2DD0" w:rsidP="00CB2DD0">
      <w:pPr>
        <w:pStyle w:val="Akapitzlist"/>
      </w:pPr>
    </w:p>
    <w:p w14:paraId="6966DA63" w14:textId="3EB2040D" w:rsidR="00CB2DD0" w:rsidRPr="00CB2DD0" w:rsidRDefault="00CB2DD0" w:rsidP="00CB2DD0">
      <w:pPr>
        <w:pStyle w:val="Akapitzlist"/>
        <w:numPr>
          <w:ilvl w:val="0"/>
          <w:numId w:val="1"/>
        </w:numPr>
      </w:pPr>
      <w:r>
        <w:rPr>
          <w:b/>
          <w:bCs/>
        </w:rPr>
        <w:t>Opis głównych funkcji programu</w:t>
      </w:r>
    </w:p>
    <w:p w14:paraId="4E5242A9" w14:textId="1D8049FB" w:rsidR="00CB2DD0" w:rsidRDefault="00CB2DD0" w:rsidP="00CB2DD0">
      <w:pPr>
        <w:pStyle w:val="Akapitzlist"/>
        <w:numPr>
          <w:ilvl w:val="0"/>
          <w:numId w:val="3"/>
        </w:numPr>
      </w:pPr>
      <w:r>
        <w:t>Pozyskiwanie odczytów dla poszczególnych detektorów – Zaczynamy od wyliczenia współrzędnych emitera i detektora</w:t>
      </w:r>
      <w:r w:rsidR="005B58FF">
        <w:t xml:space="preserve"> w danej iteracji</w:t>
      </w:r>
      <w:r>
        <w:t xml:space="preserve">, mając dany kąt położenia </w:t>
      </w:r>
      <w:r w:rsidR="005B58FF">
        <w:t>oraz promień okręgu, na którym układ się znajduje:</w:t>
      </w:r>
    </w:p>
    <w:p w14:paraId="4E6E3BD9" w14:textId="77777777" w:rsidR="005B58FF" w:rsidRDefault="005B58FF" w:rsidP="005B58FF">
      <w:pPr>
        <w:pStyle w:val="Akapitzlist"/>
        <w:ind w:left="1080"/>
      </w:pPr>
    </w:p>
    <w:bookmarkStart w:id="0" w:name="_MON_1647200145"/>
    <w:bookmarkEnd w:id="0"/>
    <w:p w14:paraId="666C9266" w14:textId="3E6EE896" w:rsidR="005B58FF" w:rsidRDefault="005B58FF" w:rsidP="005B58FF">
      <w:pPr>
        <w:pStyle w:val="Akapitzlist"/>
        <w:ind w:left="1080"/>
      </w:pPr>
      <w:r>
        <w:object w:dxaOrig="9072" w:dyaOrig="1387" w14:anchorId="4944E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9pt" o:ole="">
            <v:imagedata r:id="rId7" o:title=""/>
          </v:shape>
          <o:OLEObject Type="Embed" ProgID="Word.OpenDocumentText.12" ShapeID="_x0000_i1025" DrawAspect="Content" ObjectID="_1647288385" r:id="rId8"/>
        </w:object>
      </w:r>
      <w:r>
        <w:t>Wynik musi być zaokrąglony do liczby całkowitej, gdyż pracujemy na dyskretnym obrazie składającym się z pikseli.</w:t>
      </w:r>
    </w:p>
    <w:p w14:paraId="78E2D3F0" w14:textId="77777777" w:rsidR="009F0DB7" w:rsidRDefault="005B58FF" w:rsidP="005B58FF">
      <w:pPr>
        <w:pStyle w:val="Akapitzlist"/>
        <w:ind w:left="1080"/>
      </w:pPr>
      <w:r>
        <w:t xml:space="preserve">Następnie iterujemy się wzdłuż pikseli należących do prostej przechodzącej przez emiter i detektor. Działanie to symuluje promień przechodzący przez obrazek. Do liniowego przejścia po kolejnych pikselach obrazu dyskretnego wykorzystaliśmy algorytm </w:t>
      </w:r>
      <w:proofErr w:type="spellStart"/>
      <w:r>
        <w:t>Bresenhama</w:t>
      </w:r>
      <w:proofErr w:type="spellEnd"/>
      <w:r>
        <w:t xml:space="preserve">. Zdecydowaliśmy się na </w:t>
      </w:r>
      <w:r w:rsidR="001E2D69">
        <w:t xml:space="preserve">addytywne </w:t>
      </w:r>
      <w:r>
        <w:t xml:space="preserve">modelowanie </w:t>
      </w:r>
      <w:r w:rsidR="001E2D69">
        <w:t>pochłaniania promieniowania</w:t>
      </w:r>
      <w:r>
        <w:t xml:space="preserve">, więc promień na początku jest zerowy, a wraz z napotkaniem jasnych pikseli obrazu (przeszkody) staje się on coraz silniejszy. Jako że algorytm </w:t>
      </w:r>
      <w:proofErr w:type="spellStart"/>
      <w:r>
        <w:t>Bresenhama</w:t>
      </w:r>
      <w:proofErr w:type="spellEnd"/>
      <w:r>
        <w:t xml:space="preserve"> </w:t>
      </w:r>
    </w:p>
    <w:p w14:paraId="2C7D082A" w14:textId="3F4C3682" w:rsidR="002A0171" w:rsidRDefault="009F0DB7" w:rsidP="005B58FF">
      <w:pPr>
        <w:pStyle w:val="Akapitzlist"/>
        <w:ind w:left="1080"/>
      </w:pPr>
      <w:r>
        <w:t>[</w:t>
      </w:r>
      <w:r>
        <w:rPr>
          <w:color w:val="FF0000"/>
        </w:rPr>
        <w:t xml:space="preserve">różni się nieznacznie] </w:t>
      </w:r>
      <w:r w:rsidR="005B58FF">
        <w:t xml:space="preserve">działa minimalnie inaczej dla czterech różnych przedziałów nachyleń prostej po której przechodzimy, poniżej załączamy kod jedynie dla prostych o współczynniku kierunkowym z przedziału </w:t>
      </w:r>
      <w:r w:rsidR="002A0171">
        <w:t>(</w:t>
      </w:r>
      <w:r w:rsidR="005B58FF">
        <w:t>0,1</w:t>
      </w:r>
      <w:r w:rsidR="002A0171">
        <w:t>)</w:t>
      </w:r>
      <w:r w:rsidR="005B58FF">
        <w:t>.</w:t>
      </w:r>
    </w:p>
    <w:p w14:paraId="571463DC" w14:textId="77777777" w:rsidR="002A0171" w:rsidRDefault="002A0171" w:rsidP="005B58FF">
      <w:pPr>
        <w:pStyle w:val="Akapitzlist"/>
        <w:ind w:left="1080"/>
      </w:pPr>
    </w:p>
    <w:bookmarkStart w:id="1" w:name="_MON_1647200796"/>
    <w:bookmarkEnd w:id="1"/>
    <w:p w14:paraId="6B89E436" w14:textId="6C3C4274" w:rsidR="002A0171" w:rsidRDefault="002A0171" w:rsidP="002A0171">
      <w:pPr>
        <w:pStyle w:val="Akapitzlist"/>
        <w:ind w:left="1080"/>
      </w:pPr>
      <w:r>
        <w:object w:dxaOrig="9072" w:dyaOrig="2792" w14:anchorId="7E55FF5C">
          <v:shape id="_x0000_i1026" type="#_x0000_t75" style="width:453.5pt;height:139.5pt" o:ole="">
            <v:imagedata r:id="rId9" o:title=""/>
          </v:shape>
          <o:OLEObject Type="Embed" ProgID="Word.OpenDocumentText.12" ShapeID="_x0000_i1026" DrawAspect="Content" ObjectID="_1647288386" r:id="rId10"/>
        </w:object>
      </w:r>
      <w:r w:rsidRPr="005B58FF">
        <w:t xml:space="preserve"> </w:t>
      </w:r>
      <w:r>
        <w:t xml:space="preserve">Powyższy kod to po prostu implementacja algorytmu </w:t>
      </w:r>
      <w:proofErr w:type="spellStart"/>
      <w:r>
        <w:t>Bresenhama</w:t>
      </w:r>
      <w:proofErr w:type="spellEnd"/>
      <w:r>
        <w:t>. Jako że dla współczynników kierunkowych z tego przedziału współrzędna x zmienia się szybciej niż y, iterujemy po x-ach. Warto zwrócić uwagę, że cały obrazek jest „przesunięty” o połowę długości i szerokości tak, aby jego środek znajdował się w punkcie o współrzędnych (0,0).</w:t>
      </w:r>
      <w:r w:rsidR="001E2D69">
        <w:t xml:space="preserve"> </w:t>
      </w:r>
      <w:r w:rsidR="001E2D69">
        <w:lastRenderedPageBreak/>
        <w:t>W ostateczności po wykonaniu tego algorytmu, w pikselu odpowiadającym danemu sinogramowi w danej pozycji otrzymujemy sumę jasności pikseli, przez które przeszedł nasz promień.</w:t>
      </w:r>
    </w:p>
    <w:p w14:paraId="5ECE5C0B" w14:textId="77777777" w:rsidR="00CC634D" w:rsidRDefault="00CC634D" w:rsidP="002A0171">
      <w:pPr>
        <w:pStyle w:val="Akapitzlist"/>
        <w:ind w:left="1080"/>
      </w:pPr>
    </w:p>
    <w:p w14:paraId="668C4520" w14:textId="77777777" w:rsidR="00CC634D" w:rsidRDefault="001E2D69" w:rsidP="007F3D7D">
      <w:pPr>
        <w:pStyle w:val="Akapitzlist"/>
        <w:numPr>
          <w:ilvl w:val="0"/>
          <w:numId w:val="3"/>
        </w:numPr>
      </w:pPr>
      <w:r>
        <w:t xml:space="preserve">Filtrowanie </w:t>
      </w:r>
      <w:proofErr w:type="spellStart"/>
      <w:r>
        <w:t>sinogramu</w:t>
      </w:r>
      <w:proofErr w:type="spellEnd"/>
      <w:r>
        <w:t>, zastosowany rozmiar maski – Maska wykorzystywana w naszym algorytmie</w:t>
      </w:r>
      <w:r w:rsidR="007F3D7D">
        <w:t xml:space="preserve"> ma długość 41 elementów. Nie było sensu wydłużać jej bardziej, gdyż wartości skrajne były bardzo małe i nie miały wpływ na wynik przetwarzania. </w:t>
      </w:r>
      <w:proofErr w:type="spellStart"/>
      <w:r w:rsidR="007F3D7D">
        <w:t>Sinogram</w:t>
      </w:r>
      <w:proofErr w:type="spellEnd"/>
      <w:r w:rsidR="007F3D7D">
        <w:t xml:space="preserve"> przefiltrowaliśmy wykonując na nim operację splotu z maską. Poniżej zamieszczamy fragment kodu, który odpowiadał za splot:</w:t>
      </w:r>
    </w:p>
    <w:p w14:paraId="387D82D9" w14:textId="3864C1FA" w:rsidR="00CC634D" w:rsidRDefault="00CC634D" w:rsidP="00CC634D">
      <w:pPr>
        <w:pStyle w:val="Akapitzlist"/>
        <w:ind w:left="1080"/>
      </w:pPr>
      <w:r w:rsidRPr="00CC634D">
        <w:t xml:space="preserve"> </w:t>
      </w:r>
      <w:bookmarkStart w:id="2" w:name="_MON_1647201464"/>
      <w:bookmarkEnd w:id="2"/>
      <w:r>
        <w:object w:dxaOrig="9072" w:dyaOrig="2089" w14:anchorId="75B11ED0">
          <v:shape id="_x0000_i1027" type="#_x0000_t75" style="width:453.5pt;height:104pt" o:ole="">
            <v:imagedata r:id="rId11" o:title=""/>
          </v:shape>
          <o:OLEObject Type="Embed" ProgID="Word.OpenDocumentText.12" ShapeID="_x0000_i1027" DrawAspect="Content" ObjectID="_1647288387" r:id="rId12"/>
        </w:object>
      </w:r>
    </w:p>
    <w:p w14:paraId="5C6E7990" w14:textId="48BF42DC" w:rsidR="007F3D7D" w:rsidRDefault="007F3D7D" w:rsidP="00CC634D">
      <w:pPr>
        <w:pStyle w:val="Akapitzlist"/>
        <w:ind w:left="1080"/>
      </w:pPr>
      <w:r>
        <w:t>Przy wykonywaniu splotu trzeba było mieć na uwadze, żeby przesunąć maskę o połowę jej długości, gdyż jest ona symetryczna i piksel aktualnie przetwarzany powinien być przemnażany przez jej środkowy element.</w:t>
      </w:r>
    </w:p>
    <w:p w14:paraId="6C74BCFF" w14:textId="77777777" w:rsidR="00CC634D" w:rsidRDefault="00CC634D" w:rsidP="00CC634D">
      <w:pPr>
        <w:pStyle w:val="Akapitzlist"/>
        <w:ind w:left="1080"/>
      </w:pPr>
    </w:p>
    <w:p w14:paraId="200ACC19" w14:textId="77777777" w:rsidR="00CC634D" w:rsidRDefault="007F3D7D" w:rsidP="007F3D7D">
      <w:pPr>
        <w:pStyle w:val="Akapitzlist"/>
        <w:numPr>
          <w:ilvl w:val="0"/>
          <w:numId w:val="3"/>
        </w:numPr>
      </w:pPr>
      <w:r>
        <w:t xml:space="preserve">Ustalanie jasności poszczególnych punktów obrazu wynikowego oraz jego przetwarzanie końcowe – Jasność poszczególnych punktów obrazu wynikowego jest równa wynikowi odwrotnej transformaty </w:t>
      </w:r>
      <w:proofErr w:type="spellStart"/>
      <w:r>
        <w:t>Radona</w:t>
      </w:r>
      <w:proofErr w:type="spellEnd"/>
      <w:r>
        <w:t xml:space="preserve"> dla danego piksela. Odwrotna transformata </w:t>
      </w:r>
      <w:proofErr w:type="spellStart"/>
      <w:r>
        <w:t>Radona</w:t>
      </w:r>
      <w:proofErr w:type="spellEnd"/>
      <w:r>
        <w:t xml:space="preserve"> przebiegała analogicznie do transformaty pierwotnej. Jedyna różnica względem transformaty pierwotnej</w:t>
      </w:r>
      <w:r w:rsidR="00960D62">
        <w:t>,</w:t>
      </w:r>
      <w:r>
        <w:t xml:space="preserve"> to</w:t>
      </w:r>
      <w:r w:rsidR="00960D62">
        <w:t xml:space="preserve"> dodawanie do piksela obrazu wynikowego (przez który przechodził promień, który został pochłonięty przez dany detektor) wartości odpowiadającej mocy promienia odczytanej przez dany detektor w danej pozycji zamiast dodawania do piksela </w:t>
      </w:r>
      <w:proofErr w:type="spellStart"/>
      <w:r w:rsidR="00960D62">
        <w:t>sinogramu</w:t>
      </w:r>
      <w:proofErr w:type="spellEnd"/>
      <w:r w:rsidR="00960D62">
        <w:t xml:space="preserve"> jasności piksela obrazu wejściowego.</w:t>
      </w:r>
      <w:r w:rsidR="00CC634D">
        <w:t xml:space="preserve"> Poniżej </w:t>
      </w:r>
    </w:p>
    <w:p w14:paraId="31450398" w14:textId="5944A02A" w:rsidR="00CC634D" w:rsidRDefault="00CC634D" w:rsidP="00CC634D">
      <w:pPr>
        <w:pStyle w:val="Akapitzlist"/>
        <w:ind w:left="1080"/>
      </w:pPr>
      <w:r>
        <w:t>zamieszczam kod dla prostych o współczynnikach kierunkowych z przedziału (-1,0):</w:t>
      </w:r>
    </w:p>
    <w:p w14:paraId="38C1573B" w14:textId="77777777" w:rsidR="00CC634D" w:rsidRDefault="00CC634D" w:rsidP="00CC634D">
      <w:pPr>
        <w:pStyle w:val="Akapitzlist"/>
        <w:ind w:left="1080"/>
      </w:pPr>
    </w:p>
    <w:bookmarkStart w:id="3" w:name="_MON_1647203551"/>
    <w:bookmarkEnd w:id="3"/>
    <w:p w14:paraId="7AD882C2" w14:textId="06D60CA4" w:rsidR="007F3D7D" w:rsidRDefault="006F5922" w:rsidP="00CC634D">
      <w:pPr>
        <w:pStyle w:val="Akapitzlist"/>
        <w:ind w:left="1080"/>
      </w:pPr>
      <w:r>
        <w:object w:dxaOrig="9072" w:dyaOrig="2552" w14:anchorId="1BA8FCA5">
          <v:shape id="_x0000_i1028" type="#_x0000_t75" style="width:453.5pt;height:127.5pt" o:ole="">
            <v:imagedata r:id="rId13" o:title=""/>
          </v:shape>
          <o:OLEObject Type="Embed" ProgID="Word.OpenDocumentText.12" ShapeID="_x0000_i1028" DrawAspect="Content" ObjectID="_1647288388" r:id="rId14"/>
        </w:object>
      </w:r>
    </w:p>
    <w:p w14:paraId="525FA41A" w14:textId="2DF1A6B1" w:rsidR="00CC634D" w:rsidRDefault="00CC634D" w:rsidP="007F3D7D">
      <w:pPr>
        <w:pStyle w:val="Akapitzlist"/>
        <w:numPr>
          <w:ilvl w:val="0"/>
          <w:numId w:val="3"/>
        </w:numPr>
      </w:pPr>
      <w:r>
        <w:t>Wyznaczanie wartości miary RMSE na podstawie obrazu źródłowego oraz wynikowego – TODO</w:t>
      </w:r>
    </w:p>
    <w:p w14:paraId="3084270A" w14:textId="6B751DF7" w:rsidR="009C42EA" w:rsidRDefault="00CC634D" w:rsidP="009C42EA">
      <w:pPr>
        <w:pStyle w:val="Akapitzlist"/>
        <w:numPr>
          <w:ilvl w:val="0"/>
          <w:numId w:val="3"/>
        </w:numPr>
      </w:pPr>
      <w:r>
        <w:t>odczyt i zapis plików DICOM</w:t>
      </w:r>
      <w:r w:rsidR="009C42EA">
        <w:t xml:space="preserve"> – Odczyt plików DICOM polega na pobraniu z otwartego </w:t>
      </w:r>
      <w:r w:rsidR="009C42EA" w:rsidRPr="009C42EA">
        <w:t xml:space="preserve">obiektu </w:t>
      </w:r>
      <w:hyperlink r:id="rId15" w:anchor="pydicom.dataset.FileDataset" w:tooltip="pydicom.dataset.FileDataset" w:history="1">
        <w:proofErr w:type="spellStart"/>
        <w:r w:rsidR="009C42EA" w:rsidRPr="009C42EA">
          <w:t>FileDataset</w:t>
        </w:r>
        <w:proofErr w:type="spellEnd"/>
      </w:hyperlink>
      <w:r w:rsidR="009C42EA">
        <w:t xml:space="preserve"> wszystkich interesujących nas właściwości. W przypadku naszego programu odczytujemy dane o imieniu, nazwisku, ID i płci pacjenta, a także datę badania</w:t>
      </w:r>
      <w:r w:rsidR="00BC2CB7">
        <w:t xml:space="preserve"> oraz komentarze</w:t>
      </w:r>
      <w:r w:rsidR="009C42EA">
        <w:t xml:space="preserve">. </w:t>
      </w:r>
      <w:r w:rsidR="001D41A7">
        <w:t>Są to te same informacje, których zapisanie umożliwia interfejs naszego programu. Wczytane dane ustawiane są w odpowiednich polach interfejsu graficznego, aby umożliwić ich modyfikację lub uzupełnienie.</w:t>
      </w:r>
      <w:r w:rsidR="00BC2CB7">
        <w:t xml:space="preserve"> Zamieszczony poniżej </w:t>
      </w:r>
      <w:r w:rsidR="00BC2CB7">
        <w:lastRenderedPageBreak/>
        <w:t xml:space="preserve">fragment kodu prezentuje operację odczytania jednej z własności – ID pacjenta. Zupełnie analogicznie przebiega ona dla pozostałych wymienionych własności. </w:t>
      </w:r>
    </w:p>
    <w:p w14:paraId="39918D64" w14:textId="7FC21A28" w:rsidR="007968E1" w:rsidRDefault="00BC2CB7" w:rsidP="007968E1">
      <w:pPr>
        <w:pStyle w:val="Akapitzlist"/>
        <w:ind w:left="1080"/>
      </w:pPr>
      <w:r w:rsidRPr="00BC2CB7">
        <w:rPr>
          <w:noProof/>
        </w:rPr>
        <w:drawing>
          <wp:inline distT="0" distB="0" distL="0" distR="0" wp14:anchorId="6B63EEC1" wp14:editId="062976E0">
            <wp:extent cx="5651500" cy="1009015"/>
            <wp:effectExtent l="0" t="0" r="635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5DE" w14:textId="5EA3330F" w:rsidR="00BC2CB7" w:rsidRDefault="00BC2CB7" w:rsidP="007968E1">
      <w:pPr>
        <w:pStyle w:val="Akapitzlist"/>
        <w:ind w:left="1080"/>
      </w:pPr>
      <w:r w:rsidRPr="00BC2CB7">
        <w:rPr>
          <w:noProof/>
        </w:rPr>
        <w:drawing>
          <wp:inline distT="0" distB="0" distL="0" distR="0" wp14:anchorId="35EAA7EF" wp14:editId="451E5FA1">
            <wp:extent cx="5670550" cy="34417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2DF" w14:textId="77777777" w:rsidR="007968E1" w:rsidRDefault="007968E1" w:rsidP="007968E1">
      <w:pPr>
        <w:pStyle w:val="Akapitzlist"/>
        <w:ind w:left="1080"/>
      </w:pPr>
    </w:p>
    <w:p w14:paraId="50C23C4E" w14:textId="412B45C5" w:rsidR="007968E1" w:rsidRDefault="007968E1" w:rsidP="007968E1">
      <w:pPr>
        <w:pStyle w:val="Akapitzlist"/>
        <w:ind w:left="1080"/>
      </w:pPr>
      <w:r>
        <w:t>Po wczytaniu obrazu potrzebna jest dodatkowa konwersja do postaci użytecznej dla naszego programu tzn. spójnej z tą, w której wczytujemy obrazy niezapisane w standardzie DICOM.</w:t>
      </w:r>
    </w:p>
    <w:p w14:paraId="34207F04" w14:textId="77777777" w:rsidR="007968E1" w:rsidRDefault="007968E1" w:rsidP="007968E1">
      <w:pPr>
        <w:pStyle w:val="Akapitzlist"/>
        <w:ind w:left="1080"/>
      </w:pPr>
    </w:p>
    <w:p w14:paraId="7663D58D" w14:textId="2C85C410" w:rsidR="007968E1" w:rsidRDefault="007968E1" w:rsidP="007968E1">
      <w:pPr>
        <w:pStyle w:val="Akapitzlist"/>
        <w:ind w:left="1080"/>
      </w:pPr>
      <w:r w:rsidRPr="001D41A7">
        <w:rPr>
          <w:noProof/>
        </w:rPr>
        <w:drawing>
          <wp:inline distT="0" distB="0" distL="0" distR="0" wp14:anchorId="180A0402" wp14:editId="3F654E9D">
            <wp:extent cx="5645150" cy="5314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6A4A" w14:textId="3A00C1EA" w:rsidR="007968E1" w:rsidRDefault="007968E1" w:rsidP="007968E1">
      <w:pPr>
        <w:pStyle w:val="Akapitzlist"/>
        <w:ind w:left="1080"/>
      </w:pPr>
    </w:p>
    <w:p w14:paraId="4A1BFF4E" w14:textId="2F74B463" w:rsidR="007968E1" w:rsidRDefault="007968E1" w:rsidP="007968E1">
      <w:pPr>
        <w:pStyle w:val="Akapitzlist"/>
        <w:ind w:left="1080"/>
      </w:pPr>
      <w:r>
        <w:t>Zapis plików w formacie DICOM to nieco bardziej skomplikowane zadanie. Aby zachować poprawność standardu koniecznie jest utworzenie obiektu przechowującego metadane.</w:t>
      </w:r>
      <w:r w:rsidR="00BC2CB7">
        <w:t xml:space="preserve"> UID są generowane przy wykorzystaniu funkcji z biblioteki </w:t>
      </w:r>
      <w:proofErr w:type="spellStart"/>
      <w:r w:rsidR="00BC2CB7">
        <w:t>pydicom</w:t>
      </w:r>
      <w:proofErr w:type="spellEnd"/>
      <w:r w:rsidR="00BC2CB7">
        <w:t xml:space="preserve">. W rzeczywistych zastosowaniach w numerach tych może być zaszyta informacja np. o podmiocie wykonującym badanie. </w:t>
      </w:r>
      <w:r>
        <w:t xml:space="preserve">Zapisywane są także wszystkie informacje o pacjencie pobrane z GUI. </w:t>
      </w:r>
      <w:r w:rsidR="00724231">
        <w:t>Dodatkowym elementem jest ID badania, generowane z pozyskanych informacji. Jest to jednocześnie nazwa zapisywanego pliku z rozszerzeniem .dcm.</w:t>
      </w:r>
    </w:p>
    <w:p w14:paraId="6F201F4A" w14:textId="3EBCBD1B" w:rsidR="007968E1" w:rsidRDefault="00BC2CB7" w:rsidP="007968E1">
      <w:pPr>
        <w:pStyle w:val="Akapitzlist"/>
        <w:ind w:left="1080"/>
      </w:pPr>
      <w:r w:rsidRPr="00BC2CB7">
        <w:rPr>
          <w:noProof/>
        </w:rPr>
        <w:drawing>
          <wp:inline distT="0" distB="0" distL="0" distR="0" wp14:anchorId="69AF7A57" wp14:editId="08ADE0CF">
            <wp:extent cx="5575300" cy="282448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7DEA3D6" w14:textId="73400FB2" w:rsidR="008B446B" w:rsidRDefault="008B446B" w:rsidP="007968E1">
      <w:pPr>
        <w:pStyle w:val="Akapitzlist"/>
        <w:ind w:left="1080"/>
      </w:pPr>
    </w:p>
    <w:p w14:paraId="7BA72063" w14:textId="5F59DC60" w:rsidR="008B446B" w:rsidRDefault="008B446B" w:rsidP="007968E1">
      <w:pPr>
        <w:pStyle w:val="Akapitzlist"/>
        <w:ind w:left="1080"/>
      </w:pPr>
      <w:r>
        <w:t xml:space="preserve">Aby móc poprawnie otworzyć zapisany obraz konieczne jest uzupełnienie szeregu parametrów z nim związanych. Przechowywanie obrazu w formie tablicy pikseli wymaga </w:t>
      </w:r>
      <w:r w:rsidR="001B37A8">
        <w:t xml:space="preserve">podania </w:t>
      </w:r>
      <w:r>
        <w:t xml:space="preserve">m.in. jego wymiarów,  modelu kolorystycznego, </w:t>
      </w:r>
      <w:r w:rsidR="001B37A8">
        <w:t>sposobu reprezentacji pikseli (</w:t>
      </w:r>
      <w:proofErr w:type="spellStart"/>
      <w:r w:rsidR="001B37A8">
        <w:t>unsigned</w:t>
      </w:r>
      <w:proofErr w:type="spellEnd"/>
      <w:r w:rsidR="001B37A8">
        <w:t xml:space="preserve"> </w:t>
      </w:r>
      <w:proofErr w:type="spellStart"/>
      <w:r w:rsidR="001B37A8">
        <w:t>int</w:t>
      </w:r>
      <w:proofErr w:type="spellEnd"/>
      <w:r w:rsidR="001B37A8">
        <w:t xml:space="preserve"> lub U2) czy liczby bitów zaalokowanych oraz przechowywanych dla każdego z pikseli. </w:t>
      </w:r>
      <w:r w:rsidR="00BC2CB7">
        <w:t xml:space="preserve">Ustawiamy także informacje wskazujące na rodzaj przechowywanego obrazu – </w:t>
      </w:r>
      <w:r w:rsidR="002A4BE8">
        <w:t>skan wykonany przez tomograf.</w:t>
      </w:r>
    </w:p>
    <w:p w14:paraId="2FECCB6B" w14:textId="25A66CEF" w:rsidR="009C42EA" w:rsidRDefault="00BC2CB7" w:rsidP="00B071A2">
      <w:pPr>
        <w:pStyle w:val="Akapitzlist"/>
        <w:ind w:left="1080"/>
      </w:pPr>
      <w:r w:rsidRPr="00BC2CB7">
        <w:rPr>
          <w:noProof/>
        </w:rPr>
        <w:lastRenderedPageBreak/>
        <w:drawing>
          <wp:inline distT="0" distB="0" distL="0" distR="0" wp14:anchorId="5BF602C6" wp14:editId="21D28E36">
            <wp:extent cx="5760720" cy="22142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3263" w14:textId="77777777" w:rsidR="002850DA" w:rsidRDefault="002850DA" w:rsidP="002850DA">
      <w:pPr>
        <w:pStyle w:val="Akapitzlist"/>
        <w:ind w:left="1080"/>
      </w:pPr>
    </w:p>
    <w:p w14:paraId="1F9EF090" w14:textId="357A03F3" w:rsidR="002850DA" w:rsidRPr="006F5922" w:rsidRDefault="006F5922" w:rsidP="002850DA">
      <w:pPr>
        <w:pStyle w:val="Akapitzlist"/>
        <w:numPr>
          <w:ilvl w:val="0"/>
          <w:numId w:val="1"/>
        </w:numPr>
        <w:rPr>
          <w:b/>
          <w:bCs/>
        </w:rPr>
      </w:pPr>
      <w:r w:rsidRPr="006F5922">
        <w:rPr>
          <w:b/>
          <w:bCs/>
        </w:rPr>
        <w:t>Wynik eksperymentu sprawdzającego wpływ poszczególnych parametrów (liczba detektorów, liczba skanów, rozpiętość stożka/wachlarza z detektorami) na jakość obrazu wynikowego wyrażoną za pomocą miary RMSE</w:t>
      </w:r>
      <w:r>
        <w:rPr>
          <w:b/>
          <w:bCs/>
        </w:rPr>
        <w:t xml:space="preserve"> - </w:t>
      </w:r>
      <w:r>
        <w:t>TODO</w:t>
      </w:r>
    </w:p>
    <w:sectPr w:rsidR="002850DA" w:rsidRPr="006F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2194" w14:textId="77777777" w:rsidR="00574526" w:rsidRDefault="00574526" w:rsidP="002A0171">
      <w:pPr>
        <w:spacing w:after="0" w:line="240" w:lineRule="auto"/>
      </w:pPr>
      <w:r>
        <w:separator/>
      </w:r>
    </w:p>
  </w:endnote>
  <w:endnote w:type="continuationSeparator" w:id="0">
    <w:p w14:paraId="12CFC579" w14:textId="77777777" w:rsidR="00574526" w:rsidRDefault="00574526" w:rsidP="002A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14EA" w14:textId="77777777" w:rsidR="00574526" w:rsidRDefault="00574526" w:rsidP="002A0171">
      <w:pPr>
        <w:spacing w:after="0" w:line="240" w:lineRule="auto"/>
      </w:pPr>
      <w:r>
        <w:separator/>
      </w:r>
    </w:p>
  </w:footnote>
  <w:footnote w:type="continuationSeparator" w:id="0">
    <w:p w14:paraId="57DA2759" w14:textId="77777777" w:rsidR="00574526" w:rsidRDefault="00574526" w:rsidP="002A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5469F"/>
    <w:multiLevelType w:val="hybridMultilevel"/>
    <w:tmpl w:val="44EEB9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42C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77672B"/>
    <w:multiLevelType w:val="hybridMultilevel"/>
    <w:tmpl w:val="E438C392"/>
    <w:lvl w:ilvl="0" w:tplc="46BE6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E"/>
    <w:rsid w:val="001B37A8"/>
    <w:rsid w:val="001D41A7"/>
    <w:rsid w:val="001E2D69"/>
    <w:rsid w:val="001E603C"/>
    <w:rsid w:val="002850DA"/>
    <w:rsid w:val="002A0171"/>
    <w:rsid w:val="002A4BE8"/>
    <w:rsid w:val="003E6E42"/>
    <w:rsid w:val="00465F3B"/>
    <w:rsid w:val="00574526"/>
    <w:rsid w:val="005B58FF"/>
    <w:rsid w:val="006A7E53"/>
    <w:rsid w:val="006F5922"/>
    <w:rsid w:val="00724231"/>
    <w:rsid w:val="007968E1"/>
    <w:rsid w:val="007F3D7D"/>
    <w:rsid w:val="008B446B"/>
    <w:rsid w:val="00960D62"/>
    <w:rsid w:val="009C42EA"/>
    <w:rsid w:val="009F0DB7"/>
    <w:rsid w:val="00B071A2"/>
    <w:rsid w:val="00B74A69"/>
    <w:rsid w:val="00BC2CB7"/>
    <w:rsid w:val="00CB2DD0"/>
    <w:rsid w:val="00CC634D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FA33"/>
  <w15:chartTrackingRefBased/>
  <w15:docId w15:val="{B8A32595-9C79-4D7D-AA52-1994A79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3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0171"/>
  </w:style>
  <w:style w:type="paragraph" w:styleId="Stopka">
    <w:name w:val="footer"/>
    <w:basedOn w:val="Normalny"/>
    <w:link w:val="Stopka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017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3D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3D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3D7D"/>
    <w:rPr>
      <w:vertAlign w:val="superscript"/>
    </w:rPr>
  </w:style>
  <w:style w:type="character" w:customStyle="1" w:styleId="pre">
    <w:name w:val="pre"/>
    <w:basedOn w:val="Domylnaczcionkaakapitu"/>
    <w:rsid w:val="009C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pydicom.github.io/pydicom/dev/reference/generated/pydicom.dataset.FileDataset.html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821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Julia Tadej</cp:lastModifiedBy>
  <cp:revision>8</cp:revision>
  <dcterms:created xsi:type="dcterms:W3CDTF">2020-03-31T20:25:00Z</dcterms:created>
  <dcterms:modified xsi:type="dcterms:W3CDTF">2020-04-01T21:20:00Z</dcterms:modified>
</cp:coreProperties>
</file>