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Compendio</w:t>
      </w:r>
      <w:r>
        <w:t xml:space="preserve"> </w:t>
      </w:r>
      <w:r>
        <w:t xml:space="preserve">de</w:t>
      </w:r>
      <w:r>
        <w:t xml:space="preserve"> </w:t>
      </w:r>
      <w:r>
        <w:t xml:space="preserve">contratos</w:t>
      </w:r>
      <w:r>
        <w:t xml:space="preserve"> </w:t>
      </w:r>
      <w:r>
        <w:t xml:space="preserve">—</w:t>
      </w:r>
      <w:r>
        <w:t xml:space="preserve"> </w:t>
      </w:r>
      <w:r>
        <w:t xml:space="preserve">Aqyra</w:t>
      </w:r>
    </w:p>
    <w:p>
      <w:pPr>
        <w:pStyle w:val="Subtitle"/>
      </w:pPr>
      <w:r>
        <w:t xml:space="preserve">Copia</w:t>
      </w:r>
      <w:r>
        <w:t xml:space="preserve"> </w:t>
      </w:r>
      <w:r>
        <w:t xml:space="preserve">de</w:t>
      </w:r>
      <w:r>
        <w:t xml:space="preserve"> </w:t>
      </w:r>
      <w:r>
        <w:t xml:space="preserve">los</w:t>
      </w:r>
      <w:r>
        <w:t xml:space="preserve"> </w:t>
      </w:r>
      <w:r>
        <w:t xml:space="preserve">contratos</w:t>
      </w:r>
      <w:r>
        <w:t xml:space="preserve"> </w:t>
      </w:r>
      <w:r>
        <w:t xml:space="preserve">del</w:t>
      </w:r>
      <w:r>
        <w:t xml:space="preserve"> </w:t>
      </w:r>
      <w:r>
        <w:t xml:space="preserve">ecosistema</w:t>
      </w:r>
      <w:r>
        <w:t xml:space="preserve"> </w:t>
      </w:r>
      <w:r>
        <w:t xml:space="preserve">·</w:t>
      </w:r>
      <w:r>
        <w:t xml:space="preserve"> </w:t>
      </w:r>
      <w:r>
        <w:t xml:space="preserve">registro</w:t>
      </w:r>
      <w:r>
        <w:t xml:space="preserve"> </w:t>
      </w:r>
      <w:r>
        <w:t xml:space="preserve">único</w:t>
      </w:r>
      <w:r>
        <w:t xml:space="preserve"> </w:t>
      </w:r>
      <w:r>
        <w:t xml:space="preserve">·</w:t>
      </w:r>
      <w:r>
        <w:t xml:space="preserve"> </w:t>
      </w: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ortada-y-registro-único"/>
      <w:r>
        <w:t xml:space="preserve">Portada y registro único</w:t>
      </w:r>
      <w:bookmarkEnd w:id="20"/>
    </w:p>
    <w:p>
      <w:pPr>
        <w:pStyle w:val="FirstParagraph"/>
      </w:pPr>
      <w:r>
        <w:rPr>
          <w:b/>
        </w:rPr>
        <w:t xml:space="preserve">Ecosistema Aqyra (AEC · OpenBIM).</w:t>
      </w:r>
      <w:r>
        <w:t xml:space="preserve"> </w:t>
      </w:r>
      <w:r>
        <w:t xml:space="preserve">Este documento reúne una</w:t>
      </w:r>
      <w:r>
        <w:t xml:space="preserve"> </w:t>
      </w:r>
      <w:r>
        <w:rPr>
          <w:b/>
        </w:rPr>
        <w:t xml:space="preserve">copia de los contratos</w:t>
      </w:r>
      <w:r>
        <w:t xml:space="preserve"> </w:t>
      </w:r>
      <w:r>
        <w:t xml:space="preserve">vigentes, tal como quedaron tras la reconciliación de numeración firmada por JM el</w:t>
      </w:r>
      <w:r>
        <w:t xml:space="preserve"> </w:t>
      </w:r>
      <w:r>
        <w:rPr>
          <w:b/>
        </w:rPr>
        <w:t xml:space="preserve">2026-06-27</w:t>
      </w:r>
      <w:r>
        <w:t xml:space="preserve">.</w:t>
      </w:r>
    </w:p>
    <w:p>
      <w:pPr>
        <w:pStyle w:val="BodyText"/>
      </w:pPr>
      <w:r>
        <w:t xml:space="preserve">Dos familias: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Interfaces C1–C8</w:t>
      </w:r>
      <w:r>
        <w:t xml:space="preserve"> </w:t>
      </w:r>
      <w:r>
        <w:t xml:space="preserve">— el</w:t>
      </w:r>
      <w:r>
        <w:t xml:space="preserve"> </w:t>
      </w:r>
      <w:r>
        <w:t xml:space="preserve">“</w:t>
      </w:r>
      <w:r>
        <w:t xml:space="preserve">enchufe</w:t>
      </w:r>
      <w:r>
        <w:t xml:space="preserve">”</w:t>
      </w:r>
      <w:r>
        <w:t xml:space="preserve"> </w:t>
      </w:r>
      <w:r>
        <w:t xml:space="preserve">entre dos piezas (qué entra, qué sale, con qué significado).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Convenciones de núcleo CN-</w:t>
      </w:r>
      <w:r>
        <w:t xml:space="preserve">* — convenciones transversales que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son interfaces entre piezas.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 este compendio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Parser / IFC / modelo neutro</w:t>
            </w:r>
          </w:p>
        </w:tc>
        <w:tc>
          <w:p>
            <w:pPr>
              <w:pStyle w:val="Compact"/>
              <w:jc w:val="left"/>
            </w:pPr>
            <w:r>
              <w:t xml:space="preserve">Firmado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Datos (crudo ↔ aprendido)</w:t>
            </w:r>
          </w:p>
        </w:tc>
        <w:tc>
          <w:p>
            <w:pPr>
              <w:pStyle w:val="Compact"/>
              <w:jc w:val="left"/>
            </w:pPr>
            <w:r>
              <w:t xml:space="preserve">Borrador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Reservado (libre)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(sin documento)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Red (interfaz del grafo de red)</w:t>
            </w:r>
          </w:p>
        </w:tc>
        <w:tc>
          <w:p>
            <w:pPr>
              <w:pStyle w:val="Compact"/>
              <w:jc w:val="left"/>
            </w:pPr>
            <w:r>
              <w:t xml:space="preserve">Pendiente de redactar</w:t>
            </w:r>
          </w:p>
        </w:tc>
        <w:tc>
          <w:p>
            <w:pPr>
              <w:pStyle w:val="Compact"/>
              <w:jc w:val="left"/>
            </w:pPr>
            <w:r>
              <w:t xml:space="preserve">(sin documento aún)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Motor-fem (interfaz)</w:t>
            </w:r>
          </w:p>
        </w:tc>
        <w:tc>
          <w:p>
            <w:pPr>
              <w:pStyle w:val="Compact"/>
              <w:jc w:val="left"/>
            </w:pPr>
            <w:r>
              <w:t xml:space="preserve">Firmado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t xml:space="preserve">Corpus golden / recuperación</w:t>
            </w:r>
          </w:p>
        </w:tc>
        <w:tc>
          <w:p>
            <w:pPr>
              <w:pStyle w:val="Compact"/>
              <w:jc w:val="left"/>
            </w:pPr>
            <w:r>
              <w:t xml:space="preserve">Propuesto</w:t>
            </w:r>
          </w:p>
        </w:tc>
        <w:tc>
          <w:p>
            <w:pPr>
              <w:pStyle w:val="Compact"/>
              <w:jc w:val="left"/>
            </w:pPr>
            <w:r>
              <w:t xml:space="preserve">(es la carpeta</w:t>
            </w:r>
            <w:r>
              <w:t xml:space="preserve"> </w:t>
            </w:r>
            <w:r>
              <w:rPr>
                <w:rStyle w:val="VerbatimChar"/>
              </w:rPr>
              <w:t xml:space="preserve">golden/</w:t>
            </w:r>
            <w:r>
              <w:t xml:space="preserve">, no un .md)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t xml:space="preserve">Operador IA</w:t>
            </w:r>
          </w:p>
        </w:tc>
        <w:tc>
          <w:p>
            <w:pPr>
              <w:pStyle w:val="Compact"/>
              <w:jc w:val="left"/>
            </w:pPr>
            <w:r>
              <w:t xml:space="preserve">Borrador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t xml:space="preserve">Intercambio CDE</w:t>
            </w:r>
          </w:p>
        </w:tc>
        <w:tc>
          <w:p>
            <w:pPr>
              <w:pStyle w:val="Compact"/>
              <w:jc w:val="left"/>
            </w:pPr>
            <w:r>
              <w:t xml:space="preserve">Borrador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CN-1</w:t>
            </w:r>
          </w:p>
        </w:tc>
        <w:tc>
          <w:p>
            <w:pPr>
              <w:pStyle w:val="Compact"/>
              <w:jc w:val="left"/>
            </w:pPr>
            <w:r>
              <w:t xml:space="preserve">Memoria del despacho</w:t>
            </w:r>
          </w:p>
        </w:tc>
        <w:tc>
          <w:p>
            <w:pPr>
              <w:pStyle w:val="Compact"/>
              <w:jc w:val="left"/>
            </w:pPr>
            <w:r>
              <w:t xml:space="preserve">Vigente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CN-2</w:t>
            </w:r>
          </w:p>
        </w:tc>
        <w:tc>
          <w:p>
            <w:pPr>
              <w:pStyle w:val="Compact"/>
              <w:jc w:val="left"/>
            </w:pPr>
            <w:r>
              <w:t xml:space="preserve">Entregables / documentación</w:t>
            </w:r>
          </w:p>
        </w:tc>
        <w:tc>
          <w:p>
            <w:pPr>
              <w:pStyle w:val="Compact"/>
              <w:jc w:val="left"/>
            </w:pPr>
            <w:r>
              <w:t xml:space="preserve">Vigente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CN-3</w:t>
            </w:r>
          </w:p>
        </w:tc>
        <w:tc>
          <w:p>
            <w:pPr>
              <w:pStyle w:val="Compact"/>
              <w:jc w:val="left"/>
            </w:pPr>
            <w:r>
              <w:t xml:space="preserve">Acciones / bases de cálculo / demanda</w:t>
            </w:r>
          </w:p>
        </w:tc>
        <w:tc>
          <w:p>
            <w:pPr>
              <w:pStyle w:val="Compact"/>
              <w:jc w:val="left"/>
            </w:pPr>
            <w:r>
              <w:t xml:space="preserve">Vigente</w:t>
            </w:r>
          </w:p>
        </w:tc>
        <w:tc>
          <w:p>
            <w:pPr>
              <w:pStyle w:val="Compact"/>
              <w:jc w:val="left"/>
            </w:pPr>
            <w:r>
              <w:t xml:space="preserve">✔ incluido</w:t>
            </w:r>
          </w:p>
        </w:tc>
      </w:tr>
    </w:tbl>
    <w:p>
      <w:pPr>
        <w:pStyle w:val="BlockText"/>
      </w:pPr>
      <w:r>
        <w:t xml:space="preserve">Nota: existe además la</w:t>
      </w:r>
      <w:r>
        <w:t xml:space="preserve"> </w:t>
      </w:r>
      <w:r>
        <w:rPr>
          <w:b/>
        </w:rPr>
        <w:t xml:space="preserve">especificación de ingeniería</w:t>
      </w:r>
      <w:r>
        <w:t xml:space="preserve"> </w:t>
      </w:r>
      <w:r>
        <w:t xml:space="preserve">del motor en</w:t>
      </w:r>
      <w:r>
        <w:t xml:space="preserve"> </w:t>
      </w:r>
      <w:r>
        <w:rPr>
          <w:rStyle w:val="VerbatimChar"/>
        </w:rPr>
        <w:t xml:space="preserve">Estructurando/Nucleo-transversal/C5_Contrato-motor-FEM.md</w:t>
      </w:r>
      <w:r>
        <w:t xml:space="preserve"> </w:t>
      </w:r>
      <w:r>
        <w:t xml:space="preserve">(FEM-2, §1–§8), no duplicada aquí; en este compendio se incluye la</w:t>
      </w:r>
      <w:r>
        <w:t xml:space="preserve"> </w:t>
      </w:r>
      <w:r>
        <w:rPr>
          <w:b/>
        </w:rPr>
        <w:t xml:space="preserve">interfaz canónica</w:t>
      </w:r>
      <w:r>
        <w:t xml:space="preserve"> </w:t>
      </w:r>
      <w:r>
        <w:t xml:space="preserve">C5. La IA prepara y propone; la firma es de JM.</w:t>
      </w:r>
    </w:p>
    <w:p>
      <w:pPr>
        <w:pStyle w:val="Heading1"/>
      </w:pPr>
      <w:bookmarkStart w:id="21" w:name="X83796d494d07802de8ada93d7ac2cf0bec935ec"/>
      <w:r>
        <w:t xml:space="preserve">C1 — Contrato IFC / modelo neutro (interoperabilidad)</w:t>
      </w:r>
      <w:bookmarkEnd w:id="21"/>
    </w:p>
    <w:p>
      <w:pPr>
        <w:pStyle w:val="FirstParagraph"/>
      </w:pPr>
      <w:r>
        <w:rPr>
          <w:b/>
        </w:rPr>
        <w:t xml:space="preserve">Núcleo transversal del ecosistema · PT 1.2 (Ola 1).</w:t>
      </w:r>
      <w:r>
        <w:t xml:space="preserve"> </w:t>
      </w:r>
      <w:r>
        <w:t xml:space="preserve">Define cómo cualquier disciplina lee y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</w:rPr>
        <w:t xml:space="preserve">IFC</w:t>
      </w:r>
      <w:r>
        <w:t xml:space="preserve"> </w:t>
      </w:r>
      <w:r>
        <w:t xml:space="preserve">y trabaja sobre un</w:t>
      </w:r>
      <w:r>
        <w:t xml:space="preserve"> </w:t>
      </w:r>
      <w:r>
        <w:rPr>
          <w:b/>
        </w:rPr>
        <w:t xml:space="preserve">modelo neutro</w:t>
      </w:r>
      <w:r>
        <w:t xml:space="preserve"> </w:t>
      </w:r>
      <w:r>
        <w:t xml:space="preserve">común, para reutilizar solver, verificación</w:t>
      </w:r>
      <w:r>
        <w:t xml:space="preserve"> </w:t>
      </w:r>
      <w:r>
        <w:t xml:space="preserve">y entregables sin reescribir la fontanería. Estado a 22/06/2026.</w:t>
      </w:r>
    </w:p>
    <w:p>
      <w:pPr>
        <w:pStyle w:val="BlockText"/>
      </w:pPr>
      <w:r>
        <w:t xml:space="preserve">Principio: el IFC es el</w:t>
      </w:r>
      <w:r>
        <w:t xml:space="preserve"> </w:t>
      </w:r>
      <w:r>
        <w:rPr>
          <w:b/>
        </w:rPr>
        <w:t xml:space="preserve">soporte de intercambio</w:t>
      </w:r>
      <w:r>
        <w:t xml:space="preserve">; el cálculo opera sobre el</w:t>
      </w:r>
      <w:r>
        <w:t xml:space="preserve"> </w:t>
      </w:r>
      <w:r>
        <w:rPr>
          <w:b/>
        </w:rPr>
        <w:t xml:space="preserve">modelo neutro</w:t>
      </w:r>
      <w:r>
        <w:t xml:space="preserve"> </w:t>
      </w:r>
      <w:r>
        <w:t xml:space="preserve">(JSON serializable). Un parser por dominio IFC traduce IFC → neutro; el resto del motor no</w:t>
      </w:r>
      <w:r>
        <w:t xml:space="preserve"> </w:t>
      </w:r>
      <w:r>
        <w:t xml:space="preserve">conoce IFC.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07f88c3ce3c3011d00b17741e94aecf12008ab"/>
      <w:r>
        <w:t xml:space="preserve">1. Vías de entrada IFC (ya implementadas en estructuras)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IFC del dominio de análisis estructural (ortodoxo)</w:t>
      </w:r>
      <w:r>
        <w:t xml:space="preserve"> </w:t>
      </w:r>
      <w:r>
        <w:t xml:space="preserve">— entidades</w:t>
      </w:r>
      <w:r>
        <w:t xml:space="preserve"> </w:t>
      </w:r>
      <w:r>
        <w:rPr>
          <w:rStyle w:val="VerbatimChar"/>
        </w:rPr>
        <w:t xml:space="preserve">IfcStructural*</w:t>
      </w:r>
      <w:r>
        <w:t xml:space="preserve"> </w:t>
      </w:r>
      <w:r>
        <w:t xml:space="preserve">(</w:t>
      </w:r>
      <w:r>
        <w:rPr>
          <w:rStyle w:val="VerbatimChar"/>
        </w:rPr>
        <w:t xml:space="preserve">IfcStructuralCurveMember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IfcStructuralSurfaceMember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IfcStructuralPointConnection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IfcStructuralLinearAction</w:t>
      </w:r>
      <w:r>
        <w:t xml:space="preserve">/</w:t>
      </w:r>
      <w:r>
        <w:rPr>
          <w:rStyle w:val="VerbatimChar"/>
        </w:rPr>
        <w:t xml:space="preserve">...LoadGroup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IfcBoundaryNodeCondition</w:t>
      </w:r>
      <w:r>
        <w:t xml:space="preserve">). Prioridad a las</w:t>
      </w:r>
      <w:r>
        <w:t xml:space="preserve"> </w:t>
      </w:r>
      <w:r>
        <w:t xml:space="preserve">entidades estándar; Psets propios</w:t>
      </w:r>
      <w:r>
        <w:t xml:space="preserve"> </w:t>
      </w:r>
      <w:r>
        <w:rPr>
          <w:rStyle w:val="VerbatimChar"/>
        </w:rPr>
        <w:t xml:space="preserve">Pset_Estructurando_*</w:t>
      </w:r>
      <w:r>
        <w:t xml:space="preserve"> </w:t>
      </w:r>
      <w:r>
        <w:t xml:space="preserve">como respaldo. Parser:</w:t>
      </w:r>
      <w:r>
        <w:t xml:space="preserve"> </w:t>
      </w:r>
      <w:r>
        <w:rPr>
          <w:rStyle w:val="VerbatimChar"/>
        </w:rPr>
        <w:t xml:space="preserve">ifc_to_model.py</w:t>
      </w:r>
      <w:r>
        <w:t xml:space="preserve"> </w:t>
      </w:r>
      <w:r>
        <w:t xml:space="preserve">(1D) /</w:t>
      </w:r>
      <w:r>
        <w:t xml:space="preserve"> </w:t>
      </w:r>
      <w:r>
        <w:rPr>
          <w:rStyle w:val="VerbatimChar"/>
        </w:rPr>
        <w:t xml:space="preserve">ifc_to_model_3d.py</w:t>
      </w:r>
      <w:r>
        <w:t xml:space="preserve"> </w:t>
      </w:r>
      <w:r>
        <w:t xml:space="preserve">(1D+2D).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IFC físico (BIM real) → analítico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IfcBeam</w:t>
      </w:r>
      <w:r>
        <w:t xml:space="preserve">/</w:t>
      </w:r>
      <w:r>
        <w:rPr>
          <w:rStyle w:val="VerbatimChar"/>
        </w:rPr>
        <w:t xml:space="preserve">IfcColumn</w:t>
      </w:r>
      <w:r>
        <w:t xml:space="preserve">/</w:t>
      </w:r>
      <w:r>
        <w:rPr>
          <w:rStyle w:val="VerbatimChar"/>
        </w:rPr>
        <w:t xml:space="preserve">IfcWall</w:t>
      </w:r>
      <w:r>
        <w:t xml:space="preserve">/</w:t>
      </w:r>
      <w:r>
        <w:rPr>
          <w:rStyle w:val="VerbatimChar"/>
        </w:rPr>
        <w:t xml:space="preserve">IfcSlab</w:t>
      </w:r>
      <w:r>
        <w:t xml:space="preserve">/</w:t>
      </w:r>
      <w:r>
        <w:rPr>
          <w:rStyle w:val="VerbatimChar"/>
        </w:rPr>
        <w:t xml:space="preserve">IfcFooting</w:t>
      </w:r>
      <w:r>
        <w:t xml:space="preserve">/</w:t>
      </w:r>
      <w:r>
        <w:t xml:space="preserve"> </w:t>
      </w:r>
      <w:r>
        <w:rPr>
          <w:rStyle w:val="VerbatimChar"/>
        </w:rPr>
        <w:t xml:space="preserve">IfcPile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geometría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IfcMaterial(ProfileSet/LayerSet)</w:t>
      </w:r>
      <w:r>
        <w:t xml:space="preserve">,</w:t>
      </w:r>
      <w:r>
        <w:t xml:space="preserve"> </w:t>
      </w:r>
      <w:r>
        <w:rPr>
          <w:b/>
        </w:rPr>
        <w:t xml:space="preserve">sin</w:t>
      </w:r>
      <w:r>
        <w:t xml:space="preserve"> </w:t>
      </w:r>
      <w:r>
        <w:t xml:space="preserve">entidades de análisis</w:t>
      </w:r>
      <w:r>
        <w:t xml:space="preserve"> </w:t>
      </w:r>
      <w:r>
        <w:t xml:space="preserve">ni cargas. Módulo</w:t>
      </w:r>
      <w:r>
        <w:t xml:space="preserve"> </w:t>
      </w:r>
      <w:r>
        <w:rPr>
          <w:rStyle w:val="VerbatimChar"/>
        </w:rPr>
        <w:t xml:space="preserve">puente.py</w:t>
      </w:r>
      <w:r>
        <w:t xml:space="preserve">/</w:t>
      </w:r>
      <w:r>
        <w:rPr>
          <w:rStyle w:val="VerbatimChar"/>
        </w:rPr>
        <w:t xml:space="preserve">puente_analitico/</w:t>
      </w:r>
      <w:r>
        <w:t xml:space="preserve"> </w:t>
      </w:r>
      <w:r>
        <w:t xml:space="preserve">deriva ejes, secciones, nodos por</w:t>
      </w:r>
      <w:r>
        <w:t xml:space="preserve"> </w:t>
      </w:r>
      <w:r>
        <w:t xml:space="preserve">intersección con tolerancia, apoyos e hipótesis de carga. Serie R (R1–R5) cierra esta vía.</w:t>
      </w:r>
    </w:p>
    <w:p>
      <w:pPr>
        <w:pStyle w:val="FirstParagraph"/>
      </w:pPr>
      <w:r>
        <w:t xml:space="preserve">Toda disciplina nueva elige su vía (normalmente la</w:t>
      </w:r>
      <w:r>
        <w:t xml:space="preserve"> </w:t>
      </w:r>
      <w:r>
        <w:rPr>
          <w:b/>
        </w:rPr>
        <w:t xml:space="preserve">física</w:t>
      </w:r>
      <w:r>
        <w:t xml:space="preserve">, que es la del entregable BIM real)</w:t>
      </w:r>
      <w:r>
        <w:t xml:space="preserve"> </w:t>
      </w:r>
      <w:r>
        <w:t xml:space="preserve">y produce el</w:t>
      </w:r>
      <w:r>
        <w:t xml:space="preserve"> </w:t>
      </w:r>
      <w:r>
        <w:rPr>
          <w:b/>
        </w:rPr>
        <w:t xml:space="preserve">mismo modelo neutro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b7172690b9f585e06b7ac324ca04d52f393e04"/>
      <w:r>
        <w:t xml:space="preserve">2. Esquema del modelo neutro (estructuras) — estado actual</w:t>
      </w:r>
      <w:bookmarkEnd w:id="23"/>
    </w:p>
    <w:p>
      <w:pPr>
        <w:pStyle w:val="FirstParagraph"/>
      </w:pPr>
      <w:r>
        <w:t xml:space="preserve">Tal como lo emiten los parsers existentes (dict JSON):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"unidades":   { "longitud": "m", "fuerza": "N", "momento": "N*m" },</w:t>
      </w:r>
      <w:r>
        <w:br/>
      </w:r>
      <w:r>
        <w:rPr>
          <w:rStyle w:val="VerbatimChar"/>
        </w:rPr>
        <w:t xml:space="preserve">  "materiales": { "S275JR": { "E":, "G":, "nu":, "rho":, "fy":, "fck":, "fctm": } },</w:t>
      </w:r>
      <w:r>
        <w:br/>
      </w:r>
      <w:r>
        <w:rPr>
          <w:rStyle w:val="VerbatimChar"/>
        </w:rPr>
        <w:t xml:space="preserve">  "secciones":  { "IPE 330": { "A":, "Iy":, "Iz":, "J":, "Wply":, "Wely":, "h":, "Avz":, "clase": } },</w:t>
      </w:r>
      <w:r>
        <w:br/>
      </w:r>
      <w:r>
        <w:rPr>
          <w:rStyle w:val="VerbatimChar"/>
        </w:rPr>
        <w:t xml:space="preserve">  "nodos":      { "N1": { "x":, "y":, "z":, "apoyo": [DX,DY,DZ,RX,RY,RZ] } },</w:t>
      </w:r>
      <w:r>
        <w:br/>
      </w:r>
      <w:r>
        <w:rPr>
          <w:rStyle w:val="VerbatimChar"/>
        </w:rPr>
        <w:t xml:space="preserve">  "barras":     { "B1": { "ni":"N1", "nj":"N2", "seccion":"IPE 330", "material":"S275JR", "tipo": } },</w:t>
      </w:r>
      <w:r>
        <w:br/>
      </w:r>
      <w:r>
        <w:rPr>
          <w:rStyle w:val="VerbatimChar"/>
        </w:rPr>
        <w:t xml:space="preserve">  "superficies":[ { "esquinas":[...], "espesor":, "malla":, "material":, "cargas":[...] } ],</w:t>
      </w:r>
      <w:r>
        <w:br/>
      </w:r>
      <w:r>
        <w:rPr>
          <w:rStyle w:val="VerbatimChar"/>
        </w:rPr>
        <w:t xml:space="preserve">  "cargas":     [ { "caso":, "barra":, "direccion":"GZ", "qz": }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Convenciones invariables: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Unidades SI</w:t>
      </w:r>
      <w:r>
        <w:t xml:space="preserve"> </w:t>
      </w:r>
      <w:r>
        <w:t xml:space="preserve">declaradas en el bloque</w:t>
      </w:r>
      <w:r>
        <w:t xml:space="preserve"> </w:t>
      </w:r>
      <w:r>
        <w:rPr>
          <w:rStyle w:val="VerbatimChar"/>
        </w:rPr>
        <w:t xml:space="preserve">unidades</w:t>
      </w:r>
      <w:r>
        <w:t xml:space="preserve"> </w:t>
      </w:r>
      <w:r>
        <w:t xml:space="preserve">(N, m; el AN trabaja en kN, kN·m, MPa, mm</w:t>
      </w:r>
      <w:r>
        <w:t xml:space="preserve"> </w:t>
      </w:r>
      <w:r>
        <w:t xml:space="preserve">en las salidas). Un</w:t>
      </w:r>
      <w:r>
        <w:t xml:space="preserve"> </w:t>
      </w:r>
      <w:r>
        <w:rPr>
          <w:rStyle w:val="VerbatimChar"/>
        </w:rPr>
        <w:t xml:space="preserve">factor de unidades</w:t>
      </w:r>
      <w:r>
        <w:t xml:space="preserve"> </w:t>
      </w:r>
      <w:r>
        <w:t xml:space="preserve">se lee del</w:t>
      </w:r>
      <w:r>
        <w:t xml:space="preserve"> </w:t>
      </w:r>
      <w:r>
        <w:rPr>
          <w:rStyle w:val="VerbatimChar"/>
        </w:rPr>
        <w:t xml:space="preserve">IfcUnitAssignment</w:t>
      </w:r>
      <w:r>
        <w:t xml:space="preserve"> </w:t>
      </w:r>
      <w:r>
        <w:t xml:space="preserve">(R5).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Apoyos</w:t>
      </w:r>
      <w:r>
        <w:t xml:space="preserve"> </w:t>
      </w:r>
      <w:r>
        <w:t xml:space="preserve">como vector booleano de 6 GdL</w:t>
      </w:r>
      <w:r>
        <w:t xml:space="preserve"> </w:t>
      </w:r>
      <w:r>
        <w:rPr>
          <w:rStyle w:val="VerbatimChar"/>
        </w:rPr>
        <w:t xml:space="preserve">[DX,DY,DZ,RX,RY,RZ]</w:t>
      </w:r>
      <w:r>
        <w:t xml:space="preserve"> </w:t>
      </w:r>
      <w:r>
        <w:t xml:space="preserve">(True = coacción).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Topología</w:t>
      </w:r>
      <w:r>
        <w:t xml:space="preserve"> </w:t>
      </w:r>
      <w:r>
        <w:t xml:space="preserve">por nombres de nodo; respaldo por geometría (</w:t>
      </w:r>
      <w:r>
        <w:rPr>
          <w:rStyle w:val="VerbatimChar"/>
        </w:rPr>
        <w:t xml:space="preserve">IfcEdge</w:t>
      </w:r>
      <w:r>
        <w:t xml:space="preserve">/</w:t>
      </w:r>
      <w:r>
        <w:rPr>
          <w:rStyle w:val="VerbatimChar"/>
        </w:rPr>
        <w:t xml:space="preserve">IfcVertexPoint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Perfiles</w:t>
      </w:r>
      <w:r>
        <w:t xml:space="preserve">: prioridad a</w:t>
      </w:r>
      <w:r>
        <w:t xml:space="preserve"> </w:t>
      </w:r>
      <w:r>
        <w:rPr>
          <w:b/>
        </w:rPr>
        <w:t xml:space="preserve">catálogo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perfiles_db</w:t>
      </w:r>
      <w:r>
        <w:t xml:space="preserve">) sobre cálculo geométrico (lección</w:t>
      </w:r>
      <w:r>
        <w:t xml:space="preserve"> </w:t>
      </w:r>
      <w:r>
        <w:t xml:space="preserve">21/06: el geométrico subestima A≈4–5 %, I≈5 %).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Cargas — dos colocaciones según dimensión</w:t>
      </w:r>
      <w:r>
        <w:t xml:space="preserve"> </w:t>
      </w:r>
      <w:r>
        <w:t xml:space="preserve">(el esquema de arriba las muestra juntas, pero</w:t>
      </w:r>
      <w:r>
        <w:t xml:space="preserve"> </w:t>
      </w:r>
      <w:r>
        <w:t xml:space="preserve">cada parser usa una): el parser</w:t>
      </w:r>
      <w:r>
        <w:t xml:space="preserve"> </w:t>
      </w:r>
      <w:r>
        <w:rPr>
          <w:b/>
        </w:rPr>
        <w:t xml:space="preserve">1D</w:t>
      </w:r>
      <w:r>
        <w:t xml:space="preserve"> </w:t>
      </w:r>
      <w:r>
        <w:t xml:space="preserve">(</w:t>
      </w:r>
      <w:r>
        <w:rPr>
          <w:rStyle w:val="VerbatimChar"/>
        </w:rPr>
        <w:t xml:space="preserve">barras/ifc_to_model.py</w:t>
      </w:r>
      <w:r>
        <w:t xml:space="preserve">) emite</w:t>
      </w:r>
      <w:r>
        <w:t xml:space="preserve"> </w:t>
      </w:r>
      <w:r>
        <w:rPr>
          <w:rStyle w:val="VerbatimChar"/>
        </w:rPr>
        <w:t xml:space="preserve">cargas</w:t>
      </w:r>
      <w:r>
        <w:t xml:space="preserve"> </w:t>
      </w:r>
      <w:r>
        <w:t xml:space="preserve">como</w:t>
      </w:r>
      <w:r>
        <w:t xml:space="preserve"> </w:t>
      </w:r>
      <w:r>
        <w:rPr>
          <w:b/>
        </w:rPr>
        <w:t xml:space="preserve">lista a</w:t>
      </w:r>
      <w:r>
        <w:rPr>
          <w:b/>
        </w:rPr>
        <w:t xml:space="preserve"> </w:t>
      </w:r>
      <w:r>
        <w:rPr>
          <w:b/>
        </w:rPr>
        <w:t xml:space="preserve">nivel raíz</w:t>
      </w:r>
      <w:r>
        <w:t xml:space="preserve"> </w:t>
      </w:r>
      <w:r>
        <w:t xml:space="preserve">(</w:t>
      </w:r>
      <w:r>
        <w:rPr>
          <w:rStyle w:val="VerbatimChar"/>
        </w:rPr>
        <w:t xml:space="preserve">{caso, barra, direccion, qz}</w:t>
      </w:r>
      <w:r>
        <w:t xml:space="preserve">); el parser</w:t>
      </w:r>
      <w:r>
        <w:t xml:space="preserve"> </w:t>
      </w:r>
      <w:r>
        <w:rPr>
          <w:b/>
        </w:rPr>
        <w:t xml:space="preserve">2D</w:t>
      </w:r>
      <w:r>
        <w:t xml:space="preserve"> </w:t>
      </w:r>
      <w:r>
        <w:t xml:space="preserve">(</w:t>
      </w:r>
      <w:r>
        <w:rPr>
          <w:rStyle w:val="VerbatimChar"/>
        </w:rPr>
        <w:t xml:space="preserve">laminas/ifc_to_model_3d.py</w:t>
      </w:r>
      <w:r>
        <w:t xml:space="preserve">)</w:t>
      </w:r>
      <w:r>
        <w:t xml:space="preserve"> </w:t>
      </w:r>
      <w:r>
        <w:t xml:space="preserve">anida las cargas de superficie</w:t>
      </w:r>
      <w:r>
        <w:t xml:space="preserve"> </w:t>
      </w:r>
      <w:r>
        <w:rPr>
          <w:b/>
        </w:rPr>
        <w:t xml:space="preserve">dentro de cada elemento</w:t>
      </w:r>
      <w:r>
        <w:t xml:space="preserve">, en</w:t>
      </w:r>
      <w:r>
        <w:t xml:space="preserve"> </w:t>
      </w:r>
      <w:r>
        <w:rPr>
          <w:rStyle w:val="VerbatimChar"/>
        </w:rPr>
        <w:t xml:space="preserve">superficies[].cargas</w:t>
      </w:r>
      <w:r>
        <w:t xml:space="preserve">. Un consumidor</w:t>
      </w:r>
      <w:r>
        <w:t xml:space="preserve"> </w:t>
      </w:r>
      <w:r>
        <w:t xml:space="preserve">debe contemplar ambas. (Confirmado: caso 1 trae</w:t>
      </w:r>
      <w:r>
        <w:t xml:space="preserve"> </w:t>
      </w:r>
      <w:r>
        <w:rPr>
          <w:rStyle w:val="VerbatimChar"/>
        </w:rPr>
        <w:t xml:space="preserve">cargas</w:t>
      </w:r>
      <w:r>
        <w:t xml:space="preserve"> </w:t>
      </w:r>
      <w:r>
        <w:t xml:space="preserve">raíz; caso 10, cargas en</w:t>
      </w:r>
      <w:r>
        <w:t xml:space="preserve"> </w:t>
      </w:r>
      <w:r>
        <w:rPr>
          <w:rStyle w:val="VerbatimChar"/>
        </w:rPr>
        <w:t xml:space="preserve">superficies</w:t>
      </w:r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7fe05aabfdbfd70b1cc2ed56591efedb2eba90e"/>
      <w:r>
        <w:t xml:space="preserve">3. Extensión a otras tipologías estructurales</w:t>
      </w:r>
      <w:bookmarkEnd w:id="24"/>
    </w:p>
    <w:p>
      <w:pPr>
        <w:pStyle w:val="FirstParagraph"/>
      </w:pPr>
      <w:r>
        <w:t xml:space="preserve">El esquema ya soporta barras (1D) y superficies (2D). Las nuevas tipologías</w:t>
      </w:r>
      <w:r>
        <w:t xml:space="preserve"> </w:t>
      </w:r>
      <w:r>
        <w:rPr>
          <w:b/>
        </w:rPr>
        <w:t xml:space="preserve">extienden</w:t>
      </w:r>
      <w:r>
        <w:t xml:space="preserve"> </w:t>
      </w:r>
      <w:r>
        <w:t xml:space="preserve">el</w:t>
      </w:r>
      <w:r>
        <w:t xml:space="preserve"> </w:t>
      </w:r>
      <w:r>
        <w:t xml:space="preserve">modelo neutro sin romperlo: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Tipología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Añade al modelo neutro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Pantallas/núcleos + sísmico (EC8)</w:t>
            </w:r>
          </w:p>
        </w:tc>
        <w:tc>
          <w:p>
            <w:pPr>
              <w:pStyle w:val="Compact"/>
              <w:jc w:val="left"/>
            </w:pPr>
            <w:r>
              <w:t xml:space="preserve">masas sísmicas, espectro, casos modales, derivas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Pretensado (EC2 §5.10)</w:t>
            </w:r>
          </w:p>
        </w:tc>
        <w:tc>
          <w:p>
            <w:pPr>
              <w:pStyle w:val="Compact"/>
              <w:jc w:val="left"/>
            </w:pPr>
            <w:r>
              <w:t xml:space="preserve">tendones (trazado, fuerza, pérdidas) como cargas equivalentes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Puentes</w:t>
            </w:r>
          </w:p>
        </w:tc>
        <w:tc>
          <w:p>
            <w:pPr>
              <w:pStyle w:val="Compact"/>
              <w:jc w:val="left"/>
            </w:pPr>
            <w:r>
              <w:t xml:space="preserve">fases constructivas, ejes/alineación, cargas IAP, fatiga</w:t>
            </w:r>
          </w:p>
        </w:tc>
      </w:tr>
    </w:tbl>
    <w:p>
      <w:pPr>
        <w:pStyle w:val="BodyText"/>
      </w:pPr>
      <w:r>
        <w:t xml:space="preserve">Regla:</w:t>
      </w:r>
      <w:r>
        <w:t xml:space="preserve"> </w:t>
      </w:r>
      <w:r>
        <w:rPr>
          <w:b/>
        </w:rPr>
        <w:t xml:space="preserve">añadir claves nuevas, nunca cambiar la semántica de las existentes</w:t>
      </w:r>
      <w:r>
        <w:t xml:space="preserve"> </w:t>
      </w:r>
      <w:r>
        <w:t xml:space="preserve">(retrocompatible,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puente.py</w:t>
      </w:r>
      <w:r>
        <w:t xml:space="preserve"> </w:t>
      </w:r>
      <w:r>
        <w:t xml:space="preserve">endurecido en R5).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80b50efdc54ff8ffee4d9755d9cc92396908fd"/>
      <w:r>
        <w:t xml:space="preserve">3bis. Utilidades del núcleo como API compartida (PT 4.1, Ola 4 — hueco H1)</w:t>
      </w:r>
      <w:bookmarkEnd w:id="25"/>
    </w:p>
    <w:p>
      <w:pPr>
        <w:pStyle w:val="FirstParagraph"/>
      </w:pPr>
      <w:r>
        <w:t xml:space="preserve">Las utilidades de lectura IFC y el</w:t>
      </w:r>
      <w:r>
        <w:t xml:space="preserve"> </w:t>
      </w:r>
      <w:r>
        <w:rPr>
          <w:b/>
        </w:rPr>
        <w:t xml:space="preserve">grafo de red nodos+tramos</w:t>
      </w:r>
      <w:r>
        <w:t xml:space="preserve"> </w:t>
      </w:r>
      <w:r>
        <w:t xml:space="preserve">que estaban embebidos en el lado</w:t>
      </w:r>
      <w:r>
        <w:t xml:space="preserve"> </w:t>
      </w:r>
      <w:r>
        <w:t xml:space="preserve">de estructuras (</w:t>
      </w:r>
      <w:r>
        <w:rPr>
          <w:rStyle w:val="VerbatimChar"/>
        </w:rPr>
        <w:t xml:space="preserve">puente_analitico/puente.py</w:t>
      </w:r>
      <w:r>
        <w:t xml:space="preserve">) y</w:t>
      </w:r>
      <w:r>
        <w:t xml:space="preserve"> </w:t>
      </w:r>
      <w:r>
        <w:rPr>
          <w:b/>
        </w:rPr>
        <w:t xml:space="preserve">duplicados</w:t>
      </w:r>
      <w:r>
        <w:t xml:space="preserve"> </w:t>
      </w:r>
      <w:r>
        <w:t xml:space="preserve">en los parsers se han extraído a un</w:t>
      </w:r>
      <w:r>
        <w:t xml:space="preserve"> </w:t>
      </w:r>
      <w:r>
        <w:rPr>
          <w:b/>
        </w:rPr>
        <w:t xml:space="preserve">módulo de núcleo agnóstico al solver</w:t>
      </w:r>
      <w:r>
        <w:t xml:space="preserve">, con API estable, para que cualquier disciplina los reutilice</w:t>
      </w:r>
      <w:r>
        <w:t xml:space="preserve"> </w:t>
      </w:r>
      <w:r>
        <w:rPr>
          <w:b/>
        </w:rPr>
        <w:t xml:space="preserve">sin tocar el núcleo</w:t>
      </w:r>
      <w:r>
        <w:t xml:space="preserve">. Es</w:t>
      </w:r>
      <w:r>
        <w:t xml:space="preserve"> </w:t>
      </w:r>
      <w:r>
        <w:rPr>
          <w:b/>
        </w:rPr>
        <w:t xml:space="preserve">canónico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scripts/nucleo/</w:t>
      </w:r>
      <w:r>
        <w:t xml:space="preserve"> </w:t>
      </w:r>
      <w:r>
        <w:t xml:space="preserve">del plugin del motor y se</w:t>
      </w:r>
      <w:r>
        <w:t xml:space="preserve"> </w:t>
      </w:r>
      <w:r>
        <w:rPr>
          <w:b/>
        </w:rPr>
        <w:t xml:space="preserve">espeja byte a</w:t>
      </w:r>
      <w:r>
        <w:rPr>
          <w:b/>
        </w:rPr>
        <w:t xml:space="preserve"> </w:t>
      </w:r>
      <w:r>
        <w:rPr>
          <w:b/>
        </w:rPr>
        <w:t xml:space="preserve">byte</w:t>
      </w:r>
      <w:r>
        <w:t xml:space="preserve"> </w:t>
      </w:r>
      <w:r>
        <w:t xml:space="preserve">a cada plugin que lo consume (</w:t>
      </w:r>
      <w:r>
        <w:rPr>
          <w:rStyle w:val="VerbatimChar"/>
        </w:rPr>
        <w:t xml:space="preserve">iso19650-openbim</w:t>
      </w:r>
      <w:r>
        <w:t xml:space="preserve"> </w:t>
      </w:r>
      <w:r>
        <w:t xml:space="preserve">en PT 4.2;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 </w:t>
      </w:r>
      <w:r>
        <w:t xml:space="preserve">en PT 4.3). El</w:t>
      </w:r>
      <w:r>
        <w:t xml:space="preserve"> </w:t>
      </w:r>
      <w:r>
        <w:t xml:space="preserve">aislamiento de runtime impide importarlo entre plugins, por lo que el</w:t>
      </w:r>
      <w:r>
        <w:t xml:space="preserve"> </w:t>
      </w:r>
      <w:r>
        <w:rPr>
          <w:b/>
        </w:rPr>
        <w:t xml:space="preserve">espejo es la vía</w:t>
      </w:r>
      <w:r>
        <w:t xml:space="preserve"> </w:t>
      </w:r>
      <w:r>
        <w:t xml:space="preserve">(no un módulo</w:t>
      </w:r>
      <w:r>
        <w:t xml:space="preserve"> </w:t>
      </w:r>
      <w:r>
        <w:t xml:space="preserve">único importable); su integridad la vela la puerta</w:t>
      </w:r>
      <w:r>
        <w:t xml:space="preserve"> </w:t>
      </w:r>
      <w:r>
        <w:rPr>
          <w:rStyle w:val="VerbatimChar"/>
        </w:rPr>
        <w:t xml:space="preserve">Nucleo-transversal/verificar_espejo_nucleo.py</w:t>
      </w:r>
      <w:r>
        <w:t xml:space="preserve"> </w:t>
      </w:r>
      <w:r>
        <w:t xml:space="preserve">(hash; FALLA si un espejo diverge). Esto</w:t>
      </w:r>
      <w:r>
        <w:t xml:space="preserve"> </w:t>
      </w:r>
      <w:r>
        <w:rPr>
          <w:b/>
        </w:rPr>
        <w:t xml:space="preserve">resuelve la decisión abierta nº4 y cierra INC-10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ifc_utils.py</w:t>
      </w:r>
      <w:r>
        <w:rPr>
          <w:b/>
        </w:rPr>
        <w:t xml:space="preserve"> </w:t>
      </w:r>
      <w:r>
        <w:rPr>
          <w:b/>
        </w:rPr>
        <w:t xml:space="preserve">— lectura IFC común: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psets(element)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{Pset: {Prop: valor}}</w:t>
      </w:r>
      <w:r>
        <w:t xml:space="preserve"> </w:t>
      </w:r>
      <w:r>
        <w:t xml:space="preserve">(antes duplicado en</w:t>
      </w:r>
      <w:r>
        <w:t xml:space="preserve"> </w:t>
      </w:r>
      <w:r>
        <w:rPr>
          <w:rStyle w:val="VerbatimChar"/>
        </w:rPr>
        <w:t xml:space="preserve">puente.py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barras/ifc_to_model.py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laminas/ifc_to_model_3d.py</w:t>
      </w:r>
      <w:r>
        <w:t xml:space="preserve">, etc.; ya centralizado en los tres principales).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length_scale(ifc)</w:t>
      </w:r>
      <w:r>
        <w:t xml:space="preserve"> </w:t>
      </w:r>
      <w:r>
        <w:t xml:space="preserve">→ factor de unidad de longitud del</w:t>
      </w:r>
      <w:r>
        <w:t xml:space="preserve"> </w:t>
      </w:r>
      <w:r>
        <w:rPr>
          <w:rStyle w:val="VerbatimChar"/>
        </w:rPr>
        <w:t xml:space="preserve">IfcUnitAssignment</w:t>
      </w:r>
      <w:r>
        <w:t xml:space="preserve"> </w:t>
      </w:r>
      <w:r>
        <w:t xml:space="preserve">a metros (mm→m, pulgada/pie).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pset_value(ifc, pset, prop, defecto)</w:t>
      </w:r>
      <w:r>
        <w:t xml:space="preserve"> </w:t>
      </w:r>
      <w:r>
        <w:t xml:space="preserve">→ lector puntual de una propiedad (el Pset es parámetro).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matmul</w:t>
      </w:r>
      <w:r>
        <w:t xml:space="preserve">/</w:t>
      </w:r>
      <w:r>
        <w:rPr>
          <w:rStyle w:val="VerbatimChar"/>
        </w:rPr>
        <w:t xml:space="preserve">apply</w:t>
      </w:r>
      <w:r>
        <w:t xml:space="preserve">/</w:t>
      </w:r>
      <w:r>
        <w:rPr>
          <w:rStyle w:val="VerbatimChar"/>
        </w:rPr>
        <w:t xml:space="preserve">to_list4</w:t>
      </w:r>
      <w:r>
        <w:t xml:space="preserve">/</w:t>
      </w:r>
      <w:r>
        <w:rPr>
          <w:rStyle w:val="VerbatimChar"/>
        </w:rPr>
        <w:t xml:space="preserve">ident4</w:t>
      </w:r>
      <w:r>
        <w:t xml:space="preserve"> </w:t>
      </w:r>
      <w:r>
        <w:t xml:space="preserve">→ álgebra homogénea 4×4.</w:t>
      </w:r>
    </w:p>
    <w:p>
      <w:pPr>
        <w:pStyle w:val="BodyText"/>
      </w:pPr>
      <w:r>
        <w:rPr>
          <w:rStyle w:val="VerbatimChar"/>
          <w:b/>
        </w:rPr>
        <w:t xml:space="preserve">grafo_red.py</w:t>
      </w:r>
      <w:r>
        <w:rPr>
          <w:b/>
        </w:rPr>
        <w:t xml:space="preserve"> </w:t>
      </w:r>
      <w:r>
        <w:rPr>
          <w:b/>
        </w:rPr>
        <w:t xml:space="preserve">— grafo de red (origen: el grafo de nudos endurecido en R5):</w:t>
      </w:r>
      <w:r>
        <w:t xml:space="preserve"> </w:t>
      </w:r>
      <w:r>
        <w:t xml:space="preserve">- Primitivas:</w:t>
      </w:r>
      <w:r>
        <w:t xml:space="preserve"> </w:t>
      </w:r>
      <w:r>
        <w:rPr>
          <w:rStyle w:val="VerbatimChar"/>
        </w:rPr>
        <w:t xml:space="preserve">RegistroNodos</w:t>
      </w:r>
      <w:r>
        <w:t xml:space="preserve"> </w:t>
      </w:r>
      <w:r>
        <w:t xml:space="preserve">(fusión por tolerancia/snap),</w:t>
      </w:r>
      <w:r>
        <w:t xml:space="preserve"> </w:t>
      </w:r>
      <w:r>
        <w:rPr>
          <w:rStyle w:val="VerbatimChar"/>
        </w:rPr>
        <w:t xml:space="preserve">proyeccion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punto_en_segmento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bbox_xy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cortes_por_interseccion</w:t>
      </w:r>
      <w:r>
        <w:t xml:space="preserve"> </w:t>
      </w:r>
      <w:r>
        <w:t xml:space="preserve">(troceo T/X con offset),</w:t>
      </w:r>
      <w:r>
        <w:t xml:space="preserve"> </w:t>
      </w:r>
      <w:r>
        <w:rPr>
          <w:rStyle w:val="VerbatimChar"/>
        </w:rPr>
        <w:t xml:space="preserve">ordenar_segmento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filtrar_componentes_desconectadas</w:t>
      </w:r>
      <w:r>
        <w:t xml:space="preserve"> </w:t>
      </w:r>
      <w:r>
        <w:t xml:space="preserve">(union-find</w:t>
      </w:r>
      <w:r>
        <w:t xml:space="preserve"> </w:t>
      </w:r>
      <w:r>
        <w:rPr>
          <w:b/>
        </w:rPr>
        <w:t xml:space="preserve">genérico</w:t>
      </w:r>
      <w:r>
        <w:t xml:space="preserve"> </w:t>
      </w:r>
      <w:r>
        <w:t xml:space="preserve">vía predicado</w:t>
      </w:r>
      <w:r>
        <w:t xml:space="preserve"> </w:t>
      </w:r>
      <w:r>
        <w:rPr>
          <w:rStyle w:val="VerbatimChar"/>
        </w:rPr>
        <w:t xml:space="preserve">es_ancla</w:t>
      </w:r>
      <w:r>
        <w:t xml:space="preserve">).</w:t>
      </w:r>
      <w:r>
        <w:t xml:space="preserve"> </w:t>
      </w:r>
      <w:r>
        <w:t xml:space="preserve">- Alto nivel:</w:t>
      </w:r>
      <w:r>
        <w:t xml:space="preserve"> </w:t>
      </w:r>
      <w:r>
        <w:rPr>
          <w:rStyle w:val="VerbatimChar"/>
        </w:rPr>
        <w:t xml:space="preserve">construir_grafo(segmentos, tol)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{nodos, tramos, métricas}</w:t>
      </w:r>
      <w:r>
        <w:t xml:space="preserve"> </w:t>
      </w:r>
      <w:r>
        <w:t xml:space="preserve">a partir de segmentos</w:t>
      </w:r>
      <w:r>
        <w:t xml:space="preserve"> </w:t>
      </w:r>
      <w:r>
        <w:t xml:space="preserve">genéricos</w:t>
      </w:r>
      <w:r>
        <w:t xml:space="preserve"> </w:t>
      </w:r>
      <w:r>
        <w:rPr>
          <w:rStyle w:val="VerbatimChar"/>
        </w:rPr>
        <w:t xml:space="preserve">(p0, p1, payload)</w:t>
      </w:r>
      <w:r>
        <w:t xml:space="preserve">.</w:t>
      </w:r>
      <w:r>
        <w:t xml:space="preserve"> </w:t>
      </w:r>
      <w:r>
        <w:rPr>
          <w:b/>
        </w:rPr>
        <w:t xml:space="preserve">Devuelve topología, no calcula.</w:t>
      </w:r>
    </w:p>
    <w:p>
      <w:pPr>
        <w:pStyle w:val="BlockText"/>
      </w:pPr>
      <w:r>
        <w:t xml:space="preserve">Garantía de no-regresión:</w:t>
      </w:r>
      <w:r>
        <w:t xml:space="preserve"> </w:t>
      </w:r>
      <w:r>
        <w:rPr>
          <w:rStyle w:val="VerbatimChar"/>
        </w:rPr>
        <w:t xml:space="preserve">puente.py</w:t>
      </w:r>
      <w:r>
        <w:t xml:space="preserve"> </w:t>
      </w:r>
      <w:r>
        <w:t xml:space="preserve">quedó como</w:t>
      </w:r>
      <w:r>
        <w:t xml:space="preserve"> </w:t>
      </w:r>
      <w:r>
        <w:rPr>
          <w:b/>
        </w:rPr>
        <w:t xml:space="preserve">adaptador fino</w:t>
      </w:r>
      <w:r>
        <w:t xml:space="preserve"> </w:t>
      </w:r>
      <w:r>
        <w:t xml:space="preserve">que delega en el núcleo;</w:t>
      </w:r>
      <w:r>
        <w:t xml:space="preserve"> </w:t>
      </w:r>
      <w:r>
        <w:t xml:space="preserve">R1–R5 reproducen su</w:t>
      </w:r>
      <w:r>
        <w:t xml:space="preserve"> </w:t>
      </w:r>
      <w:r>
        <w:rPr>
          <w:rStyle w:val="VerbatimChar"/>
        </w:rPr>
        <w:t xml:space="preserve">modelo_neutro.json</w:t>
      </w:r>
      <w:r>
        <w:t xml:space="preserve"> </w:t>
      </w:r>
      <w:r>
        <w:t xml:space="preserve">de v0.22.1</w:t>
      </w:r>
      <w:r>
        <w:t xml:space="preserve"> </w:t>
      </w:r>
      <w:r>
        <w:rPr>
          <w:b/>
        </w:rPr>
        <w:t xml:space="preserve">byte a byte</w:t>
      </w:r>
      <w:r>
        <w:t xml:space="preserve"> </w:t>
      </w:r>
      <w:r>
        <w:t xml:space="preserve">y los casos 1/5/7/10 cumplen.</w:t>
      </w:r>
    </w:p>
    <w:p>
      <w:pPr>
        <w:pStyle w:val="BlockText"/>
      </w:pPr>
      <w:r>
        <w:rPr>
          <w:b/>
        </w:rPr>
        <w:t xml:space="preserve">Modelos hermanos por tipo de análisis.</w:t>
      </w:r>
      <w:r>
        <w:t xml:space="preserve"> </w:t>
      </w:r>
      <w:r>
        <w:t xml:space="preserve">Un análisis con topología distinta puede emitir un</w:t>
      </w:r>
      <w:r>
        <w:t xml:space="preserve"> </w:t>
      </w:r>
      <w:r>
        <w:rPr>
          <w:b/>
        </w:rPr>
        <w:t xml:space="preserve">modelo neutro propio</w:t>
      </w:r>
      <w:r>
        <w:t xml:space="preserve"> </w:t>
      </w:r>
      <w:r>
        <w:t xml:space="preserve">(no un superconjunto del gravitatorio) producido por su propio parser,</w:t>
      </w:r>
      <w:r>
        <w:t xml:space="preserve"> </w:t>
      </w:r>
      <w:r>
        <w:t xml:space="preserve">siempre que</w:t>
      </w:r>
      <w:r>
        <w:t xml:space="preserve"> </w:t>
      </w:r>
      <w:r>
        <w:rPr>
          <w:b/>
        </w:rPr>
        <w:t xml:space="preserve">reutilice las convenciones</w:t>
      </w:r>
      <w:r>
        <w:t xml:space="preserve"> </w:t>
      </w:r>
      <w:r>
        <w:t xml:space="preserve">(bloque</w:t>
      </w:r>
      <w:r>
        <w:t xml:space="preserve"> </w:t>
      </w:r>
      <w:r>
        <w:rPr>
          <w:rStyle w:val="VerbatimChar"/>
        </w:rPr>
        <w:t xml:space="preserve">unidades</w:t>
      </w:r>
      <w:r>
        <w:t xml:space="preserve"> </w:t>
      </w:r>
      <w:r>
        <w:t xml:space="preserve">SI, nomenclatura) y no redefina la</w:t>
      </w:r>
      <w:r>
        <w:t xml:space="preserve"> </w:t>
      </w:r>
      <w:r>
        <w:t xml:space="preserve">semántica de las claves comunes. Ejemplo: el modelo</w:t>
      </w:r>
      <w:r>
        <w:t xml:space="preserve"> </w:t>
      </w:r>
      <w:r>
        <w:rPr>
          <w:b/>
        </w:rPr>
        <w:t xml:space="preserve">sísmico</w:t>
      </w:r>
      <w:r>
        <w:t xml:space="preserve"> </w:t>
      </w:r>
      <w:r>
        <w:t xml:space="preserve">del caso 15 (</w:t>
      </w:r>
      <w:r>
        <w:rPr>
          <w:rStyle w:val="VerbatimChar"/>
        </w:rPr>
        <w:t xml:space="preserve">solver_nucleo.py</w:t>
      </w:r>
      <w:r>
        <w:t xml:space="preserve">)</w:t>
      </w:r>
      <w:r>
        <w:t xml:space="preserve"> </w:t>
      </w:r>
      <w:r>
        <w:t xml:space="preserve">emite</w:t>
      </w:r>
      <w:r>
        <w:t xml:space="preserve"> </w:t>
      </w:r>
      <w:r>
        <w:rPr>
          <w:rStyle w:val="VerbatimChar"/>
        </w:rPr>
        <w:t xml:space="preserve">pantallas[]</w:t>
      </w:r>
      <w:r>
        <w:t xml:space="preserve">,</w:t>
      </w:r>
      <w:r>
        <w:t xml:space="preserve"> </w:t>
      </w:r>
      <w:r>
        <w:rPr>
          <w:rStyle w:val="VerbatimChar"/>
        </w:rPr>
        <w:t xml:space="preserve">diafragma</w:t>
      </w:r>
      <w:r>
        <w:t xml:space="preserve">,</w:t>
      </w:r>
      <w:r>
        <w:t xml:space="preserve"> </w:t>
      </w:r>
      <w:r>
        <w:rPr>
          <w:rStyle w:val="VerbatimChar"/>
        </w:rPr>
        <w:t xml:space="preserve">dinteles</w:t>
      </w:r>
      <w:r>
        <w:t xml:space="preserve">,</w:t>
      </w:r>
      <w:r>
        <w:t xml:space="preserve"> </w:t>
      </w:r>
      <w:r>
        <w:rPr>
          <w:rStyle w:val="VerbatimChar"/>
        </w:rPr>
        <w:t xml:space="preserve">ec8</w:t>
      </w:r>
      <w:r>
        <w:t xml:space="preserve">,</w:t>
      </w:r>
      <w:r>
        <w:t xml:space="preserve"> </w:t>
      </w:r>
      <w:r>
        <w:rPr>
          <w:rStyle w:val="VerbatimChar"/>
        </w:rPr>
        <w:t xml:space="preserve">nucleo</w:t>
      </w:r>
      <w:r>
        <w:t xml:space="preserve">,</w:t>
      </w:r>
      <w:r>
        <w:t xml:space="preserve"> </w:t>
      </w:r>
      <w:r>
        <w:rPr>
          <w:rStyle w:val="VerbatimChar"/>
        </w:rPr>
        <w:t xml:space="preserve">masas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lleva</w:t>
      </w:r>
      <w:r>
        <w:t xml:space="preserve"> </w:t>
      </w:r>
      <w:r>
        <w:rPr>
          <w:rStyle w:val="VerbatimChar"/>
        </w:rPr>
        <w:t xml:space="preserve">barras/nodos/superficies</w:t>
      </w:r>
      <w:r>
        <w:t xml:space="preserve"> </w:t>
      </w:r>
      <w:r>
        <w:t xml:space="preserve">(no los necesita). Salvedad a reconciliar: usa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(singular,</w:t>
      </w:r>
      <w:r>
        <w:t xml:space="preserve"> </w:t>
      </w:r>
      <w:r>
        <w:t xml:space="preserve">un material de núcleo) en vez de</w:t>
      </w:r>
      <w:r>
        <w:t xml:space="preserve"> </w:t>
      </w:r>
      <w:r>
        <w:rPr>
          <w:rStyle w:val="VerbatimChar"/>
        </w:rPr>
        <w:t xml:space="preserve">materiales</w:t>
      </w:r>
      <w:r>
        <w:t xml:space="preserve"> </w:t>
      </w:r>
      <w:r>
        <w:t xml:space="preserve">(dict) del esquema base — admitir ambos en los</w:t>
      </w:r>
      <w:r>
        <w:t xml:space="preserve"> </w:t>
      </w:r>
      <w:r>
        <w:t xml:space="preserve">consumidores o unificar a</w:t>
      </w:r>
      <w:r>
        <w:t xml:space="preserve"> </w:t>
      </w:r>
      <w:r>
        <w:rPr>
          <w:rStyle w:val="VerbatimChar"/>
        </w:rPr>
        <w:t xml:space="preserve">materiales</w:t>
      </w:r>
      <w:r>
        <w:t xml:space="preserve"> </w:t>
      </w:r>
      <w:r>
        <w:t xml:space="preserve">en una próxima revisión.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2de762b43030a5dfa0dbc37e8407cac7a4687b"/>
      <w:r>
        <w:t xml:space="preserve">4. Extensión al dominio MEP (instalaciones) — plan</w:t>
      </w:r>
      <w:bookmarkEnd w:id="26"/>
    </w:p>
    <w:p>
      <w:pPr>
        <w:pStyle w:val="FirstParagraph"/>
      </w:pPr>
      <w:r>
        <w:t xml:space="preserve">Las instalaciones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usan el dominio de análisis estructural sino el</w:t>
      </w:r>
      <w:r>
        <w:t xml:space="preserve"> </w:t>
      </w:r>
      <w:r>
        <w:rPr>
          <w:b/>
        </w:rPr>
        <w:t xml:space="preserve">dominio MEP</w:t>
      </w:r>
      <w:r>
        <w:t xml:space="preserve"> </w:t>
      </w:r>
      <w:r>
        <w:t xml:space="preserve">de IFC.</w:t>
      </w:r>
      <w:r>
        <w:t xml:space="preserve"> </w:t>
      </w:r>
      <w:r>
        <w:t xml:space="preserve">Es el trabajo nuevo de C1 que habilita la</w:t>
      </w:r>
      <w:r>
        <w:t xml:space="preserve"> </w:t>
      </w:r>
      <w:r>
        <w:rPr>
          <w:b/>
        </w:rPr>
        <w:t xml:space="preserve">Ola 4</w:t>
      </w:r>
      <w:r>
        <w:t xml:space="preserve"> </w:t>
      </w:r>
      <w:r>
        <w:t xml:space="preserve">(instalaciones completas: PCI + eléctricas +</w:t>
      </w:r>
      <w:r>
        <w:t xml:space="preserve"> </w:t>
      </w:r>
      <w:r>
        <w:t xml:space="preserve">climáticas), según la re-secuenciación v2.1 de la hoja de ruta (la Ola 3 es edificación singular).</w:t>
      </w:r>
    </w:p>
    <w:p>
      <w:pPr>
        <w:pStyle w:val="BodyText"/>
      </w:pPr>
      <w:r>
        <w:rPr>
          <w:b/>
        </w:rPr>
        <w:t xml:space="preserve">Entidades IFC MEP de referencia:</w:t>
      </w:r>
      <w:r>
        <w:t xml:space="preserve"> </w:t>
      </w:r>
      <w:r>
        <w:t xml:space="preserve">- Sistemas:</w:t>
      </w:r>
      <w:r>
        <w:t xml:space="preserve"> </w:t>
      </w:r>
      <w:r>
        <w:rPr>
          <w:rStyle w:val="VerbatimChar"/>
        </w:rPr>
        <w:t xml:space="preserve">IfcSystem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IfcDistributionSystem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PredefinedType</w:t>
      </w:r>
      <w:r>
        <w:t xml:space="preserve">: FIRESUPPRESSION,</w:t>
      </w:r>
      <w:r>
        <w:t xml:space="preserve"> </w:t>
      </w:r>
      <w:r>
        <w:t xml:space="preserve">ELECTRICAL, AIRCONDITIONING, etc.).</w:t>
      </w:r>
      <w:r>
        <w:t xml:space="preserve"> </w:t>
      </w:r>
      <w:r>
        <w:t xml:space="preserve">- Elementos:</w:t>
      </w:r>
      <w:r>
        <w:t xml:space="preserve"> </w:t>
      </w:r>
      <w:r>
        <w:rPr>
          <w:rStyle w:val="VerbatimChar"/>
        </w:rPr>
        <w:t xml:space="preserve">IfcDistributionElement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IfcFlowSegment</w:t>
      </w:r>
      <w:r>
        <w:t xml:space="preserve"> </w:t>
      </w:r>
      <w:r>
        <w:t xml:space="preserve">(tubo/conducto/cable bandeja),</w:t>
      </w:r>
      <w:r>
        <w:t xml:space="preserve"> </w:t>
      </w:r>
      <w:r>
        <w:rPr>
          <w:rStyle w:val="VerbatimChar"/>
        </w:rPr>
        <w:t xml:space="preserve">IfcFlowFitting</w:t>
      </w:r>
      <w:r>
        <w:t xml:space="preserve"> </w:t>
      </w:r>
      <w:r>
        <w:t xml:space="preserve">(codo/te),</w:t>
      </w:r>
      <w:r>
        <w:t xml:space="preserve"> </w:t>
      </w:r>
      <w:r>
        <w:rPr>
          <w:rStyle w:val="VerbatimChar"/>
        </w:rPr>
        <w:t xml:space="preserve">IfcFlowTerminal</w:t>
      </w:r>
      <w:r>
        <w:t xml:space="preserve"> </w:t>
      </w:r>
      <w:r>
        <w:t xml:space="preserve">(BIE, rociador, difusor, luminaria, enchufe),</w:t>
      </w:r>
      <w:r>
        <w:t xml:space="preserve"> </w:t>
      </w:r>
      <w:r>
        <w:rPr>
          <w:rStyle w:val="VerbatimChar"/>
        </w:rPr>
        <w:t xml:space="preserve">IfcFlowController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IfcFlowMovingDevice</w:t>
      </w:r>
      <w:r>
        <w:t xml:space="preserve"> </w:t>
      </w:r>
      <w:r>
        <w:t xml:space="preserve">(bomba/ventilador),</w:t>
      </w:r>
      <w:r>
        <w:t xml:space="preserve"> </w:t>
      </w:r>
      <w:r>
        <w:rPr>
          <w:rStyle w:val="VerbatimChar"/>
        </w:rPr>
        <w:t xml:space="preserve">IfcEnergyConversionDevice</w:t>
      </w:r>
      <w:r>
        <w:t xml:space="preserve">.</w:t>
      </w:r>
      <w:r>
        <w:t xml:space="preserve"> </w:t>
      </w:r>
      <w:r>
        <w:t xml:space="preserve">- Conectividad:</w:t>
      </w:r>
      <w:r>
        <w:t xml:space="preserve"> </w:t>
      </w:r>
      <w:r>
        <w:rPr>
          <w:rStyle w:val="VerbatimChar"/>
        </w:rPr>
        <w:t xml:space="preserve">IfcDistributionPort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IfcRelConnectsPorts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grafo de red</w:t>
      </w:r>
      <w:r>
        <w:t xml:space="preserve"> </w:t>
      </w:r>
      <w:r>
        <w:t xml:space="preserve">(análogo al</w:t>
      </w:r>
      <w:r>
        <w:t xml:space="preserve"> </w:t>
      </w:r>
      <w:r>
        <w:t xml:space="preserve">grafo de nudos estructural, reutilizable conceptualmente).</w:t>
      </w:r>
      <w:r>
        <w:t xml:space="preserve"> </w:t>
      </w:r>
      <w:r>
        <w:t xml:space="preserve">- Propiedades: Psets estándar</w:t>
      </w:r>
      <w:r>
        <w:t xml:space="preserve"> </w:t>
      </w:r>
      <w:r>
        <w:rPr>
          <w:rStyle w:val="VerbatimChar"/>
        </w:rPr>
        <w:t xml:space="preserve">Pset_*</w:t>
      </w:r>
      <w:r>
        <w:t xml:space="preserve"> </w:t>
      </w:r>
      <w:r>
        <w:t xml:space="preserve">(p. ej.</w:t>
      </w:r>
      <w:r>
        <w:t xml:space="preserve"> </w:t>
      </w:r>
      <w:r>
        <w:rPr>
          <w:rStyle w:val="VerbatimChar"/>
        </w:rPr>
        <w:t xml:space="preserve">Pset_PipeSegmentTypeCommon</w:t>
      </w:r>
      <w:r>
        <w:t xml:space="preserve">) y cantidades</w:t>
      </w:r>
      <w:r>
        <w:t xml:space="preserve"> </w:t>
      </w:r>
      <w:r>
        <w:rPr>
          <w:rStyle w:val="VerbatimChar"/>
        </w:rPr>
        <w:t xml:space="preserve">Qto_*</w:t>
      </w:r>
      <w:r>
        <w:t xml:space="preserve">.</w:t>
      </w:r>
    </w:p>
    <w:p>
      <w:pPr>
        <w:pStyle w:val="BodyText"/>
      </w:pPr>
      <w:r>
        <w:rPr>
          <w:b/>
        </w:rPr>
        <w:t xml:space="preserve">Modelo neutro MEP (propuesta, mismo patrón que el estructural):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"unidades":  { "longitud":"m", "caudal":"l/s", "presion":"kPa", "potencia":"W" },</w:t>
      </w:r>
      <w:r>
        <w:br/>
      </w:r>
      <w:r>
        <w:rPr>
          <w:rStyle w:val="VerbatimChar"/>
        </w:rPr>
        <w:t xml:space="preserve">  "sistema":   { "tipo":"FIRESUPPRESSION", "fluido":"agua" },</w:t>
      </w:r>
      <w:r>
        <w:br/>
      </w:r>
      <w:r>
        <w:rPr>
          <w:rStyle w:val="VerbatimChar"/>
        </w:rPr>
        <w:t xml:space="preserve">  "nodos":     { "ND1": { "x":, "y":, "z":, "tipo":"terminal|union|fuente" } },</w:t>
      </w:r>
      <w:r>
        <w:br/>
      </w:r>
      <w:r>
        <w:rPr>
          <w:rStyle w:val="VerbatimChar"/>
        </w:rPr>
        <w:t xml:space="preserve">  "tramos":    { "T1": { "ni":, "nj":, "dn":, "material":, "rugosidad":, "longitud": } },</w:t>
      </w:r>
      <w:r>
        <w:br/>
      </w:r>
      <w:r>
        <w:rPr>
          <w:rStyle w:val="VerbatimChar"/>
        </w:rPr>
        <w:t xml:space="preserve">  "terminales":[ { "id":"BIE-1", "tipo":"BIE25", "caudal_min":, "presion_min": } ],</w:t>
      </w:r>
      <w:r>
        <w:br/>
      </w:r>
      <w:r>
        <w:rPr>
          <w:rStyle w:val="VerbatimChar"/>
        </w:rPr>
        <w:t xml:space="preserve">  "fuentes":   [ { "id":"grupo", "presion":, "caudal": } ]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Grafo de red</w:t>
      </w:r>
      <w:r>
        <w:t xml:space="preserve"> </w:t>
      </w:r>
      <w:r>
        <w:t xml:space="preserve">(nodos+tramos) reutiliza la lógica de</w:t>
      </w:r>
      <w:r>
        <w:t xml:space="preserve"> </w:t>
      </w:r>
      <w:r>
        <w:rPr>
          <w:b/>
        </w:rPr>
        <w:t xml:space="preserve">construcción de grafo por puertos/</w:t>
      </w:r>
      <w:r>
        <w:rPr>
          <w:b/>
        </w:rPr>
        <w:t xml:space="preserve"> </w:t>
      </w:r>
      <w:r>
        <w:rPr>
          <w:b/>
        </w:rPr>
        <w:t xml:space="preserve">intersección</w:t>
      </w:r>
      <w:r>
        <w:t xml:space="preserve"> </w:t>
      </w:r>
      <w:r>
        <w:t xml:space="preserve">ya madura en el lado estructural,</w:t>
      </w:r>
      <w:r>
        <w:t xml:space="preserve"> </w:t>
      </w:r>
      <w:r>
        <w:rPr>
          <w:b/>
        </w:rPr>
        <w:t xml:space="preserve">ya extraída al núcleo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scripts/nucleo/   grafo_red.py</w:t>
      </w:r>
      <w:r>
        <w:t xml:space="preserve">, PT 4.1):</w:t>
      </w:r>
      <w:r>
        <w:t xml:space="preserve"> </w:t>
      </w:r>
      <w:r>
        <w:rPr>
          <w:rStyle w:val="VerbatimChar"/>
        </w:rPr>
        <w:t xml:space="preserve">construir_grafo(segmentos, tol)</w:t>
      </w:r>
      <w:r>
        <w:t xml:space="preserve"> </w:t>
      </w:r>
      <w:r>
        <w:t xml:space="preserve">se alimenta desde</w:t>
      </w:r>
      <w:r>
        <w:t xml:space="preserve"> </w:t>
      </w:r>
      <w:r>
        <w:rPr>
          <w:rStyle w:val="VerbatimChar"/>
        </w:rPr>
        <w:t xml:space="preserve">IfcDistributionPort</w:t>
      </w:r>
      <w:r>
        <w:t xml:space="preserve">/</w:t>
      </w:r>
      <w:r>
        <w:rPr>
          <w:rStyle w:val="VerbatimChar"/>
        </w:rPr>
        <w:t xml:space="preserve">IfcRelConnectsPorts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es_ancla</w:t>
      </w:r>
      <w:r>
        <w:t xml:space="preserve"> </w:t>
      </w:r>
      <w:r>
        <w:t xml:space="preserve">= nudo fuente.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Cálculo MEP</w:t>
      </w:r>
      <w:r>
        <w:t xml:space="preserve"> </w:t>
      </w:r>
      <w:r>
        <w:t xml:space="preserve">≠ FEM: dimensionado</w:t>
      </w:r>
      <w:r>
        <w:t xml:space="preserve"> </w:t>
      </w:r>
      <w:r>
        <w:rPr>
          <w:b/>
        </w:rPr>
        <w:t xml:space="preserve">hidráulico</w:t>
      </w:r>
      <w:r>
        <w:t xml:space="preserve"> </w:t>
      </w:r>
      <w:r>
        <w:t xml:space="preserve">(pérdida de carga Darcy-Weisbach/Hazen-</w:t>
      </w:r>
      <w:r>
        <w:t xml:space="preserve"> </w:t>
      </w:r>
      <w:r>
        <w:t xml:space="preserve">Williams),</w:t>
      </w:r>
      <w:r>
        <w:t xml:space="preserve"> </w:t>
      </w:r>
      <w:r>
        <w:rPr>
          <w:b/>
        </w:rPr>
        <w:t xml:space="preserve">eléctrico</w:t>
      </w:r>
      <w:r>
        <w:t xml:space="preserve"> </w:t>
      </w:r>
      <w:r>
        <w:t xml:space="preserve">(caída de tensión, intensidades),</w:t>
      </w:r>
      <w:r>
        <w:t xml:space="preserve"> </w:t>
      </w:r>
      <w:r>
        <w:rPr>
          <w:b/>
        </w:rPr>
        <w:t xml:space="preserve">térmico</w:t>
      </w:r>
      <w:r>
        <w:t xml:space="preserve"> </w:t>
      </w:r>
      <w:r>
        <w:t xml:space="preserve">(cargas, caudales de</w:t>
      </w:r>
      <w:r>
        <w:t xml:space="preserve"> </w:t>
      </w:r>
      <w:r>
        <w:t xml:space="preserve">aire). Cada disciplina aporta su solver de red; el núcleo aporta el grafo, las unidades y la</w:t>
      </w:r>
      <w:r>
        <w:t xml:space="preserve"> </w:t>
      </w:r>
      <w:r>
        <w:t xml:space="preserve">E/S IFC.</w:t>
      </w:r>
      <w:r>
        <w:t xml:space="preserve"> </w:t>
      </w:r>
      <w:r>
        <w:rPr>
          <w:b/>
        </w:rPr>
        <w:t xml:space="preserve">Implementado (PT 4.3):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solver hidráulico a presión</w:t>
      </w:r>
      <w:r>
        <w:t xml:space="preserve"> </w:t>
      </w:r>
      <w:r>
        <w:t xml:space="preserve">(Darcy-Weisbach) vive en</w:t>
      </w:r>
      <w:r>
        <w:t xml:space="preserve"> </w:t>
      </w:r>
      <w:r>
        <w:t xml:space="preserve">el plugin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scripts/red/solver_red.py</w:t>
      </w:r>
      <w:r>
        <w:t xml:space="preserve">), consumiendo este modelo neutro; la clave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 </w:t>
      </w:r>
      <w:r>
        <w:t xml:space="preserve">(H3) la rellena</w:t>
      </w:r>
      <w:r>
        <w:t xml:space="preserve"> </w:t>
      </w:r>
      <w:r>
        <w:rPr>
          <w:rStyle w:val="VerbatimChar"/>
        </w:rPr>
        <w:t xml:space="preserve">instalaciones/scripts/pci/bases_demanda.py</w:t>
      </w:r>
      <w:r>
        <w:t xml:space="preserve"> </w:t>
      </w:r>
      <w:r>
        <w:t xml:space="preserve">(frontera C1 lectura ↔ CN-3</w:t>
      </w:r>
      <w:r>
        <w:t xml:space="preserve"> </w:t>
      </w:r>
      <w:r>
        <w:t xml:space="preserve">demanda ↔ cálculo de la disciplina).</w:t>
      </w:r>
    </w:p>
    <w:p>
      <w:pPr>
        <w:pStyle w:val="FirstParagraph"/>
      </w:pPr>
      <w:r>
        <w:rPr>
          <w:b/>
        </w:rPr>
        <w:t xml:space="preserve">Tareas de la extensión MEP (Ola 4) — ✅ IMPLEMENTADO (PT 4.2, hueco H2; plugin</w:t>
      </w:r>
      <w:r>
        <w:rPr>
          <w:b/>
        </w:rPr>
        <w:t xml:space="preserve"> </w:t>
      </w:r>
      <w:r>
        <w:rPr>
          <w:rStyle w:val="VerbatimChar"/>
          <w:b/>
        </w:rPr>
        <w:t xml:space="preserve">iso19650-openbim</w:t>
      </w:r>
      <w:r>
        <w:rPr>
          <w:b/>
        </w:rPr>
        <w:t xml:space="preserve"> </w:t>
      </w:r>
      <w:r>
        <w:rPr>
          <w:b/>
        </w:rPr>
        <w:t xml:space="preserve">v0.4.0):</w:t>
      </w:r>
      <w:r>
        <w:t xml:space="preserve"> </w:t>
      </w:r>
      <w:r>
        <w:t xml:space="preserve">1. ✅ Parser</w:t>
      </w:r>
      <w:r>
        <w:t xml:space="preserve"> </w:t>
      </w:r>
      <w:r>
        <w:rPr>
          <w:rStyle w:val="VerbatimChar"/>
        </w:rPr>
        <w:t xml:space="preserve">ifc_to_model_mep.py</w:t>
      </w:r>
      <w:r>
        <w:t xml:space="preserve"> </w:t>
      </w:r>
      <w:r>
        <w:t xml:space="preserve">(físico→neutro de red) reutilizando el</w:t>
      </w:r>
      <w:r>
        <w:t xml:space="preserve"> </w:t>
      </w:r>
      <w:r>
        <w:rPr>
          <w:b/>
        </w:rPr>
        <w:t xml:space="preserve">núcleo</w:t>
      </w:r>
      <w:r>
        <w:t xml:space="preserve"> </w:t>
      </w:r>
      <w:r>
        <w:t xml:space="preserve">(</w:t>
      </w:r>
      <w:r>
        <w:rPr>
          <w:rStyle w:val="VerbatimChar"/>
        </w:rPr>
        <w:t xml:space="preserve">ifc_utils.psets</w:t>
      </w:r>
      <w:r>
        <w:t xml:space="preserve">/</w:t>
      </w:r>
      <w:r>
        <w:rPr>
          <w:rStyle w:val="VerbatimChar"/>
        </w:rPr>
        <w:t xml:space="preserve">length_scale</w:t>
      </w:r>
      <w:r>
        <w:t xml:space="preserve">/</w:t>
      </w:r>
      <w:r>
        <w:rPr>
          <w:rStyle w:val="VerbatimChar"/>
        </w:rPr>
        <w:t xml:space="preserve">pset_value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grafo_red.construir_grafo</w:t>
      </w:r>
      <w:r>
        <w:t xml:space="preserve">),</w:t>
      </w:r>
      <w:r>
        <w:t xml:space="preserve"> </w:t>
      </w:r>
      <w:r>
        <w:rPr>
          <w:b/>
        </w:rPr>
        <w:t xml:space="preserve">sin tocarlo</w:t>
      </w:r>
      <w:r>
        <w:t xml:space="preserve">. El</w:t>
      </w:r>
      <w:r>
        <w:t xml:space="preserve"> </w:t>
      </w:r>
      <w:r>
        <w:t xml:space="preserve">núcleo (H1) ya estaba extraído; esta tarea era H2. Lee</w:t>
      </w:r>
      <w:r>
        <w:t xml:space="preserve"> </w:t>
      </w:r>
      <w:r>
        <w:rPr>
          <w:rStyle w:val="VerbatimChar"/>
        </w:rPr>
        <w:t xml:space="preserve">IfcDistributionSystem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IfcFlowSegment/Fitting/Terminal/Controller/MovingDevice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IfcDistributionPort</w:t>
      </w:r>
      <w:r>
        <w:t xml:space="preserve">/</w:t>
      </w:r>
      <w:r>
        <w:t xml:space="preserve"> </w:t>
      </w:r>
      <w:r>
        <w:rPr>
          <w:rStyle w:val="VerbatimChar"/>
        </w:rPr>
        <w:t xml:space="preserve">IfcRelConnectsPorts</w:t>
      </w:r>
      <w:r>
        <w:t xml:space="preserve"> </w:t>
      </w:r>
      <w:r>
        <w:t xml:space="preserve">(respaldo geométrico) y emite el modelo neutro de red de abajo. Vive en</w:t>
      </w:r>
      <w:r>
        <w:t xml:space="preserve"> </w:t>
      </w:r>
      <w:r>
        <w:rPr>
          <w:rStyle w:val="VerbatimChar"/>
        </w:rPr>
        <w:t xml:space="preserve">iso19650-openbim/scripts/mep/</w:t>
      </w:r>
      <w:r>
        <w:t xml:space="preserve"> </w:t>
      </w:r>
      <w:r>
        <w:t xml:space="preserve">(la capa IFC transversal), con el núcleo</w:t>
      </w:r>
      <w:r>
        <w:t xml:space="preserve"> </w:t>
      </w:r>
      <w:r>
        <w:rPr>
          <w:b/>
        </w:rPr>
        <w:t xml:space="preserve">espejado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iso19650-openbim/scripts/nucleo/</w:t>
      </w:r>
      <w:r>
        <w:t xml:space="preserve"> </w:t>
      </w:r>
      <w:r>
        <w:t xml:space="preserve">(avance de la decisión nº4: el canónico sigue en el motor).</w:t>
      </w:r>
      <w:r>
        <w:t xml:space="preserve"> </w:t>
      </w:r>
      <w:r>
        <w:t xml:space="preserve">2. ✅ Generador de IFC MEP de prueba</w:t>
      </w:r>
      <w:r>
        <w:t xml:space="preserve"> </w:t>
      </w:r>
      <w:r>
        <w:rPr>
          <w:rStyle w:val="VerbatimChar"/>
        </w:rPr>
        <w:t xml:space="preserve">generate_test_ifc_mep.py</w:t>
      </w:r>
      <w:r>
        <w:t xml:space="preserve"> </w:t>
      </w:r>
      <w:r>
        <w:t xml:space="preserve">(red PCI: fuente → 4 tramos → 3 BIE).</w:t>
      </w:r>
      <w:r>
        <w:t xml:space="preserve"> </w:t>
      </w:r>
      <w:r>
        <w:t xml:space="preserve">3. ✅ Validación de red</w:t>
      </w:r>
      <w:r>
        <w:t xml:space="preserve"> </w:t>
      </w:r>
      <w:r>
        <w:rPr>
          <w:rStyle w:val="VerbatimChar"/>
        </w:rPr>
        <w:t xml:space="preserve">validacion_red.py</w:t>
      </w:r>
      <w:r>
        <w:t xml:space="preserve"> </w:t>
      </w:r>
      <w:r>
        <w:t xml:space="preserve">(continuidad conexa desde fuente, terminales conectados,</w:t>
      </w:r>
      <w:r>
        <w:t xml:space="preserve"> </w:t>
      </w:r>
      <w:r>
        <w:t xml:space="preserve">sin componentes huérfanas vía</w:t>
      </w:r>
      <w:r>
        <w:t xml:space="preserve"> </w:t>
      </w:r>
      <w:r>
        <w:rPr>
          <w:rStyle w:val="VerbatimChar"/>
        </w:rPr>
        <w:t xml:space="preserve">grafo_red.filtrar_componentes_desconectadas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es_ancla</w:t>
      </w:r>
      <w:r>
        <w:t xml:space="preserve">=fuente,</w:t>
      </w:r>
      <w:r>
        <w:t xml:space="preserve"> </w:t>
      </w:r>
      <w:r>
        <w:t xml:space="preserve">unidades SI) — análoga al arnés de equilibrio. Micro-test</w:t>
      </w:r>
      <w:r>
        <w:t xml:space="preserve"> </w:t>
      </w:r>
      <w:r>
        <w:rPr>
          <w:rStyle w:val="VerbatimChar"/>
        </w:rPr>
        <w:t xml:space="preserve">test_red_mep.py</w:t>
      </w:r>
      <w:r>
        <w:t xml:space="preserve"> </w:t>
      </w:r>
      <w:r>
        <w:t xml:space="preserve">+ caso e2e</w:t>
      </w:r>
      <w:r>
        <w:t xml:space="preserve"> </w:t>
      </w:r>
      <w:r>
        <w:rPr>
          <w:rStyle w:val="VerbatimChar"/>
        </w:rPr>
        <w:t xml:space="preserve">Casos-de-uso/caso-MEP-01-red-pci</w:t>
      </w:r>
      <w:r>
        <w:t xml:space="preserve"> </w:t>
      </w:r>
      <w:r>
        <w:t xml:space="preserve">(CUMPLE, cobertura 100 %).</w:t>
      </w:r>
      <w:r>
        <w:t xml:space="preserve"> </w:t>
      </w:r>
      <w:r>
        <w:rPr>
          <w:b/>
        </w:rPr>
        <w:t xml:space="preserve">Sin cálculo hidráulico</w:t>
      </w:r>
      <w:r>
        <w:t xml:space="preserve"> </w:t>
      </w:r>
      <w:r>
        <w:t xml:space="preserve">(el solver</w:t>
      </w:r>
      <w:r>
        <w:t xml:space="preserve"> </w:t>
      </w:r>
      <w:r>
        <w:t xml:space="preserve">Darcy/Manning lo aporta después la disciplina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).</w:t>
      </w:r>
    </w:p>
    <w:p>
      <w:pPr>
        <w:pStyle w:val="BlockText"/>
      </w:pPr>
      <w:r>
        <w:rPr>
          <w:b/>
        </w:rPr>
        <w:t xml:space="preserve">Gancho H3 dejado listo (no implementado aquí):</w:t>
      </w:r>
      <w:r>
        <w:t xml:space="preserve"> </w:t>
      </w:r>
      <w:r>
        <w:t xml:space="preserve">el modelo neutro de red deja la clave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 </w:t>
      </w:r>
      <w:r>
        <w:t xml:space="preserve">prevista por</w:t>
      </w:r>
      <w:r>
        <w:t xml:space="preserve"> </w:t>
      </w:r>
      <w:r>
        <w:rPr>
          <w:b/>
        </w:rPr>
        <w:t xml:space="preserve">terminal</w:t>
      </w:r>
      <w:r>
        <w:t xml:space="preserve"> </w:t>
      </w:r>
      <w:r>
        <w:t xml:space="preserve">y por</w:t>
      </w:r>
      <w:r>
        <w:t xml:space="preserve"> </w:t>
      </w:r>
      <w:r>
        <w:rPr>
          <w:b/>
        </w:rPr>
        <w:t xml:space="preserve">sistema</w:t>
      </w:r>
      <w:r>
        <w:t xml:space="preserve">, para recibir más adelante caudales/potencias/ocupación</w:t>
      </w:r>
      <w:r>
        <w:t xml:space="preserve"> </w:t>
      </w:r>
      <w:r>
        <w:t xml:space="preserve">(bases de demanda = hueco H3). El parser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calcula demandas.</w:t>
      </w:r>
    </w:p>
    <w:p>
      <w:pPr>
        <w:pStyle w:val="BlockText"/>
      </w:pPr>
      <w:r>
        <w:rPr>
          <w:b/>
        </w:rPr>
        <w:t xml:space="preserve">Esquema vs implementación (nota de esquema):</w:t>
      </w:r>
      <w:r>
        <w:t xml:space="preserve"> </w:t>
      </w:r>
      <w:r>
        <w:t xml:space="preserve">en</w:t>
      </w:r>
      <w:r>
        <w:t xml:space="preserve"> </w:t>
      </w:r>
      <w:r>
        <w:rPr>
          <w:b/>
        </w:rPr>
        <w:t xml:space="preserve">IFC4</w:t>
      </w:r>
      <w:r>
        <w:t xml:space="preserve"> </w:t>
      </w:r>
      <w:r>
        <w:t xml:space="preserve">el sistema PCI usa</w:t>
      </w:r>
      <w:r>
        <w:t xml:space="preserve"> </w:t>
      </w:r>
      <w:r>
        <w:rPr>
          <w:rStyle w:val="VerbatimChar"/>
        </w:rPr>
        <w:t xml:space="preserve">PredefinedType=FIREPROTECTION</w:t>
      </w:r>
      <w:r>
        <w:t xml:space="preserve">; en</w:t>
      </w:r>
      <w:r>
        <w:t xml:space="preserve"> </w:t>
      </w:r>
      <w:r>
        <w:rPr>
          <w:b/>
        </w:rPr>
        <w:t xml:space="preserve">IFC4X3</w:t>
      </w:r>
      <w:r>
        <w:t xml:space="preserve"> </w:t>
      </w:r>
      <w:r>
        <w:t xml:space="preserve">el término es</w:t>
      </w:r>
      <w:r>
        <w:t xml:space="preserve"> </w:t>
      </w:r>
      <w:r>
        <w:rPr>
          <w:rStyle w:val="VerbatimChar"/>
        </w:rPr>
        <w:t xml:space="preserve">FIRESUPPRESSION</w:t>
      </w:r>
      <w:r>
        <w:t xml:space="preserve">. El parser es</w:t>
      </w:r>
      <w:r>
        <w:t xml:space="preserve"> </w:t>
      </w:r>
      <w:r>
        <w:rPr>
          <w:b/>
        </w:rPr>
        <w:t xml:space="preserve">agnóstico al esquema</w:t>
      </w:r>
      <w:r>
        <w:t xml:space="preserve"> </w:t>
      </w:r>
      <w:r>
        <w:t xml:space="preserve">(emite el string tal cual). El banco de pruebas debe declarar la unidad de</w:t>
      </w:r>
      <w:r>
        <w:t xml:space="preserve"> </w:t>
      </w:r>
      <w:r>
        <w:t xml:space="preserve">longitud SI explícita (</w:t>
      </w:r>
      <w:r>
        <w:rPr>
          <w:rStyle w:val="VerbatimChar"/>
        </w:rPr>
        <w:t xml:space="preserve">unit.add_si_unit</w:t>
      </w:r>
      <w:r>
        <w:t xml:space="preserve"> </w:t>
      </w:r>
      <w:r>
        <w:t xml:space="preserve">LENGTHUNIT sin prefijo):</w:t>
      </w:r>
      <w:r>
        <w:t xml:space="preserve"> </w:t>
      </w:r>
      <w:r>
        <w:rPr>
          <w:rStyle w:val="VerbatimChar"/>
        </w:rPr>
        <w:t xml:space="preserve">unit.assign_unit</w:t>
      </w:r>
      <w:r>
        <w:t xml:space="preserve"> </w:t>
      </w:r>
      <w:r>
        <w:t xml:space="preserve">por defecto</w:t>
      </w:r>
      <w:r>
        <w:t xml:space="preserve"> </w:t>
      </w:r>
      <w:r>
        <w:t xml:space="preserve">pone milímetros, que el parser respetaría literalmente (lección del caso MEP-01).</w:t>
      </w:r>
    </w:p>
    <w:p>
      <w:pPr>
        <w:pStyle w:val="Heading3"/>
      </w:pPr>
      <w:bookmarkStart w:id="27" w:name="Xb1e2fff7be2097cd18b9c514ab9a38f718c0126"/>
      <w:r>
        <w:t xml:space="preserve">4ter. Extensión a saneamiento — lámina libre por gravedad (PT 6.2, Ola 6)</w:t>
      </w:r>
      <w:bookmarkEnd w:id="27"/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</w:rPr>
        <w:t xml:space="preserve">mismo modelo neutro de red</w:t>
      </w:r>
      <w:r>
        <w:t xml:space="preserve"> </w:t>
      </w:r>
      <w:r>
        <w:t xml:space="preserve">del §4 sirve para las</w:t>
      </w:r>
      <w:r>
        <w:t xml:space="preserve"> </w:t>
      </w:r>
      <w:r>
        <w:rPr>
          <w:b/>
        </w:rPr>
        <w:t xml:space="preserve">obras hidráulicas de saneamiento</w:t>
      </w:r>
      <w:r>
        <w:t xml:space="preserve"> </w:t>
      </w:r>
      <w:r>
        <w:t xml:space="preserve">(colectores en</w:t>
      </w:r>
      <w:r>
        <w:t xml:space="preserve"> </w:t>
      </w:r>
      <w:r>
        <w:rPr>
          <w:b/>
        </w:rPr>
        <w:t xml:space="preserve">lámina libre</w:t>
      </w:r>
      <w:r>
        <w:t xml:space="preserve">), con dos particularidades propias del flujo por gravedad. El</w:t>
      </w:r>
      <w:r>
        <w:t xml:space="preserve"> </w:t>
      </w:r>
      <w:r>
        <w:t xml:space="preserve">parser sigue siendo</w:t>
      </w:r>
      <w:r>
        <w:t xml:space="preserve"> </w:t>
      </w:r>
      <w:r>
        <w:rPr>
          <w:b/>
        </w:rPr>
        <w:t xml:space="preserve">agnóstico al sistema</w:t>
      </w:r>
      <w:r>
        <w:t xml:space="preserve"> </w:t>
      </w:r>
      <w:r>
        <w:t xml:space="preserve">(</w:t>
      </w:r>
      <w:r>
        <w:rPr>
          <w:rStyle w:val="VerbatimChar"/>
        </w:rPr>
        <w:t xml:space="preserve">iso19650-openbim</w:t>
      </w:r>
      <w:r>
        <w:t xml:space="preserve"> </w:t>
      </w:r>
      <w:r>
        <w:t xml:space="preserve">v0.6.0); el</w:t>
      </w:r>
      <w:r>
        <w:t xml:space="preserve"> </w:t>
      </w:r>
      <w:r>
        <w:rPr>
          <w:b/>
        </w:rPr>
        <w:t xml:space="preserve">cálculo</w:t>
      </w:r>
      <w:r>
        <w:t xml:space="preserve"> </w:t>
      </w:r>
      <w:r>
        <w:t xml:space="preserve">(solver</w:t>
      </w:r>
      <w:r>
        <w:t xml:space="preserve"> </w:t>
      </w:r>
      <w:r>
        <w:t xml:space="preserve">de Manning de red) vive en</w:t>
      </w:r>
      <w:r>
        <w:t xml:space="preserve"> </w:t>
      </w:r>
      <w:r>
        <w:rPr>
          <w:rStyle w:val="VerbatimChar"/>
        </w:rPr>
        <w:t xml:space="preserve">obras-lineales</w:t>
      </w:r>
      <w:r>
        <w:t xml:space="preserve">, que consume el JSON neutro (frontera C1 ↔ cálculo).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Sistemas:</w:t>
      </w:r>
      <w:r>
        <w:t xml:space="preserve"> </w:t>
      </w:r>
      <w:r>
        <w:rPr>
          <w:rStyle w:val="VerbatimChar"/>
        </w:rPr>
        <w:t xml:space="preserve">IfcDistributionSystem</w:t>
      </w:r>
      <w:r>
        <w:t xml:space="preserve"> </w:t>
      </w:r>
      <w:r>
        <w:t xml:space="preserve">PredefinedType</w:t>
      </w:r>
      <w:r>
        <w:t xml:space="preserve"> </w:t>
      </w:r>
      <w:r>
        <w:rPr>
          <w:b/>
        </w:rPr>
        <w:t xml:space="preserve">SEWAGE / STORMWATER / DRAINAGE /</w:t>
      </w:r>
      <w:r>
        <w:rPr>
          <w:b/>
        </w:rPr>
        <w:t xml:space="preserve"> </w:t>
      </w:r>
      <w:r>
        <w:rPr>
          <w:b/>
        </w:rPr>
        <w:t xml:space="preserve">WASTEWATER</w:t>
      </w:r>
      <w:r>
        <w:t xml:space="preserve"> </w:t>
      </w:r>
      <w:r>
        <w:t xml:space="preserve">(el parser emite el string tal cual). Colectores</w:t>
      </w:r>
      <w:r>
        <w:t xml:space="preserve"> </w:t>
      </w:r>
      <w:r>
        <w:rPr>
          <w:rStyle w:val="VerbatimChar"/>
        </w:rPr>
        <w:t xml:space="preserve">IfcFlowSegment</w:t>
      </w:r>
      <w:r>
        <w:t xml:space="preserve">; pozos de</w:t>
      </w:r>
      <w:r>
        <w:t xml:space="preserve"> </w:t>
      </w:r>
      <w:r>
        <w:t xml:space="preserve">registro</w:t>
      </w:r>
      <w:r>
        <w:t xml:space="preserve"> </w:t>
      </w:r>
      <w:r>
        <w:rPr>
          <w:rStyle w:val="VerbatimChar"/>
        </w:rPr>
        <w:t xml:space="preserve">IfcDistributionChamberElement</w:t>
      </w:r>
      <w:r>
        <w:t xml:space="preserve">/</w:t>
      </w:r>
      <w:r>
        <w:rPr>
          <w:rStyle w:val="VerbatimChar"/>
        </w:rPr>
        <w:t xml:space="preserve">IfcFlowFitting</w:t>
      </w:r>
      <w:r>
        <w:t xml:space="preserve"> </w:t>
      </w:r>
      <w:r>
        <w:t xml:space="preserve">(nudos de unión).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Fuente invertida → vertido (outfall):</w:t>
      </w:r>
      <w:r>
        <w:t xml:space="preserve"> </w:t>
      </w:r>
      <w:r>
        <w:t xml:space="preserve">en saneamiento el</w:t>
      </w:r>
      <w:r>
        <w:t xml:space="preserve"> </w:t>
      </w:r>
      <w:r>
        <w:rPr>
          <w:b/>
        </w:rPr>
        <w:t xml:space="preserve">ancla de la red es el VERTIDO</w:t>
      </w:r>
      <w:r>
        <w:t xml:space="preserve">,</w:t>
      </w:r>
      <w:r>
        <w:t xml:space="preserve"> </w:t>
      </w:r>
      <w:r>
        <w:t xml:space="preserve">no una fuente de presión. El parser reconoce el outfall (</w:t>
      </w:r>
      <w:r>
        <w:rPr>
          <w:rStyle w:val="VerbatimChar"/>
        </w:rPr>
        <w:t xml:space="preserve">IfcFlowTerminal</w:t>
      </w:r>
      <w:r>
        <w:t xml:space="preserve"> </w:t>
      </w:r>
      <w:r>
        <w:t xml:space="preserve">PredefinedType</w:t>
      </w:r>
      <w:r>
        <w:t xml:space="preserve"> </w:t>
      </w:r>
      <w:r>
        <w:rPr>
          <w:b/>
        </w:rPr>
        <w:t xml:space="preserve">OUTLET</w:t>
      </w:r>
      <w:r>
        <w:t xml:space="preserve">, o por nombre) y lo emite en una clave</w:t>
      </w:r>
      <w:r>
        <w:t xml:space="preserve"> </w:t>
      </w:r>
      <w:r>
        <w:rPr>
          <w:b/>
        </w:rPr>
        <w:t xml:space="preserve">nueva</w:t>
      </w:r>
      <w:r>
        <w:rPr>
          <w:b/>
        </w:rPr>
        <w:t xml:space="preserve"> </w:t>
      </w:r>
      <w:r>
        <w:rPr>
          <w:rStyle w:val="VerbatimChar"/>
          <w:b/>
        </w:rPr>
        <w:t xml:space="preserve">vertidos[]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[{id, nodo, tipo:"vertido"}]</w:t>
      </w:r>
      <w:r>
        <w:t xml:space="preserve">, marcando su nodo con</w:t>
      </w:r>
      <w:r>
        <w:t xml:space="preserve"> </w:t>
      </w:r>
      <w:r>
        <w:rPr>
          <w:rStyle w:val="VerbatimChar"/>
        </w:rPr>
        <w:t xml:space="preserve">tipo:"vertido"</w:t>
      </w:r>
      <w:r>
        <w:t xml:space="preserve">. El solver orienta el</w:t>
      </w:r>
      <w:r>
        <w:t xml:space="preserve"> </w:t>
      </w:r>
      <w:r>
        <w:t xml:space="preserve">árbol</w:t>
      </w:r>
      <w:r>
        <w:t xml:space="preserve"> </w:t>
      </w:r>
      <w:r>
        <w:rPr>
          <w:b/>
        </w:rPr>
        <w:t xml:space="preserve">desde el vertido</w:t>
      </w:r>
      <w:r>
        <w:t xml:space="preserve"> </w:t>
      </w:r>
      <w:r>
        <w:t xml:space="preserve">(</w:t>
      </w:r>
      <w:r>
        <w:rPr>
          <w:rStyle w:val="VerbatimChar"/>
        </w:rPr>
        <w:t xml:space="preserve">grafo_red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es_ancla</w:t>
      </w:r>
      <w:r>
        <w:t xml:space="preserve">=outfall) y reparte el caudal por</w:t>
      </w:r>
      <w:r>
        <w:t xml:space="preserve"> </w:t>
      </w:r>
      <w:r>
        <w:t xml:space="preserve">continuidad</w:t>
      </w:r>
      <w:r>
        <w:t xml:space="preserve"> </w:t>
      </w:r>
      <w:r>
        <w:rPr>
          <w:b/>
        </w:rPr>
        <w:t xml:space="preserve">aguas arriba</w:t>
      </w:r>
      <w:r>
        <w:t xml:space="preserve">. La validación de red admite anclar en</w:t>
      </w:r>
      <w:r>
        <w:t xml:space="preserve"> </w:t>
      </w:r>
      <w:r>
        <w:rPr>
          <w:b/>
        </w:rPr>
        <w:t xml:space="preserve">fuentes</w:t>
      </w:r>
      <w:r>
        <w:t xml:space="preserve"> </w:t>
      </w:r>
      <w:r>
        <w:t xml:space="preserve">(presión) o en</w:t>
      </w:r>
      <w:r>
        <w:t xml:space="preserve"> </w:t>
      </w:r>
      <w:r>
        <w:rPr>
          <w:b/>
        </w:rPr>
        <w:t xml:space="preserve">vertidos</w:t>
      </w:r>
      <w:r>
        <w:t xml:space="preserve"> </w:t>
      </w:r>
      <w:r>
        <w:t xml:space="preserve">(gravedad).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Cotas de solera (dato de red que gobierna la pendiente):</w:t>
      </w:r>
      <w:r>
        <w:t xml:space="preserve"> </w:t>
      </w:r>
      <w:r>
        <w:t xml:space="preserve">la pendiente del flujo por</w:t>
      </w:r>
      <w:r>
        <w:t xml:space="preserve"> </w:t>
      </w:r>
      <w:r>
        <w:t xml:space="preserve">gravedad la fijan las</w:t>
      </w:r>
      <w:r>
        <w:t xml:space="preserve"> </w:t>
      </w:r>
      <w:r>
        <w:rPr>
          <w:b/>
        </w:rPr>
        <w:t xml:space="preserve">cotas de solera (invert)</w:t>
      </w:r>
      <w:r>
        <w:t xml:space="preserve"> </w:t>
      </w:r>
      <w:r>
        <w:t xml:space="preserve">de los nudos. Si están en el Pset/IFC</w:t>
      </w:r>
      <w:r>
        <w:t xml:space="preserve"> </w:t>
      </w:r>
      <w:r>
        <w:t xml:space="preserve">(</w:t>
      </w:r>
      <w:r>
        <w:rPr>
          <w:rStyle w:val="VerbatimChar"/>
        </w:rPr>
        <w:t xml:space="preserve">Pset_Estructurando_Red.CotaSolera</w:t>
      </w:r>
      <w:r>
        <w:t xml:space="preserve"> </w:t>
      </w:r>
      <w:r>
        <w:t xml:space="preserve">por nudo)</w:t>
      </w:r>
      <w:r>
        <w:t xml:space="preserve"> </w:t>
      </w:r>
      <w:r>
        <w:rPr>
          <w:b/>
        </w:rPr>
        <w:t xml:space="preserve">prevalecen</w:t>
      </w:r>
      <w:r>
        <w:t xml:space="preserve">; si no, se toma la</w:t>
      </w:r>
      <w:r>
        <w:t xml:space="preserve"> </w:t>
      </w:r>
      <w:r>
        <w:rPr>
          <w:b/>
        </w:rPr>
        <w:t xml:space="preserve">z del nodo</w:t>
      </w:r>
      <w:r>
        <w:rPr>
          <w:b/>
        </w:rPr>
        <w:t xml:space="preserve"> </w:t>
      </w:r>
      <w:r>
        <w:rPr>
          <w:b/>
        </w:rPr>
        <w:t xml:space="preserve">como solera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. El parser las emite como</w:t>
      </w:r>
      <w:r>
        <w:t xml:space="preserve"> </w:t>
      </w:r>
      <w:r>
        <w:rPr>
          <w:rStyle w:val="VerbatimChar"/>
        </w:rPr>
        <w:t xml:space="preserve">nodos[*].cota_solera</w:t>
      </w:r>
      <w:r>
        <w:t xml:space="preserve">. Los terminales</w:t>
      </w:r>
      <w:r>
        <w:t xml:space="preserve"> </w:t>
      </w:r>
      <w:r>
        <w:t xml:space="preserve">de saneamiento llevan</w:t>
      </w:r>
      <w:r>
        <w:t xml:space="preserve"> </w:t>
      </w:r>
      <w:r>
        <w:rPr>
          <w:rStyle w:val="VerbatimChar"/>
        </w:rPr>
        <w:t xml:space="preserve">habitantes_eq</w:t>
      </w:r>
      <w:r>
        <w:t xml:space="preserve"> </w:t>
      </w:r>
      <w:r>
        <w:t xml:space="preserve">(aporte residual, EN 752).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Retrocompatibilidad:</w:t>
      </w:r>
      <w:r>
        <w:t xml:space="preserve"> </w:t>
      </w:r>
      <w:r>
        <w:t xml:space="preserve">son</w:t>
      </w:r>
      <w:r>
        <w:t xml:space="preserve"> </w:t>
      </w:r>
      <w:r>
        <w:rPr>
          <w:b/>
        </w:rPr>
        <w:t xml:space="preserve">claves nuevas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cota_solera</w:t>
      </w:r>
      <w:r>
        <w:t xml:space="preserve">,</w:t>
      </w:r>
      <w:r>
        <w:t xml:space="preserve"> </w:t>
      </w:r>
      <w:r>
        <w:rPr>
          <w:rStyle w:val="VerbatimChar"/>
        </w:rPr>
        <w:t xml:space="preserve">habitantes_eq</w:t>
      </w:r>
      <w:r>
        <w:t xml:space="preserve">); el</w:t>
      </w:r>
      <w:r>
        <w:t xml:space="preserve"> </w:t>
      </w:r>
      <w:r>
        <w:t xml:space="preserve">resto del esquema no cambia. PCI/REBT</w:t>
      </w:r>
      <w:r>
        <w:t xml:space="preserve"> </w:t>
      </w:r>
      <w:r>
        <w:rPr>
          <w:b/>
        </w:rPr>
        <w:t xml:space="preserve">sin regresión</w:t>
      </w:r>
      <w:r>
        <w:t xml:space="preserve"> </w:t>
      </w:r>
      <w:r>
        <w:t xml:space="preserve">(la clave aditiva</w:t>
      </w:r>
      <w:r>
        <w:t xml:space="preserve"> </w:t>
      </w:r>
      <w:r>
        <w:rPr>
          <w:rStyle w:val="VerbatimChar"/>
        </w:rPr>
        <w:t xml:space="preserve">vertidos:[]</w:t>
      </w:r>
      <w:r>
        <w:t xml:space="preserve"> </w:t>
      </w:r>
      <w:r>
        <w:t xml:space="preserve">queda</w:t>
      </w:r>
      <w:r>
        <w:t xml:space="preserve"> </w:t>
      </w:r>
      <w:r>
        <w:t xml:space="preserve">vacía). El</w:t>
      </w:r>
      <w:r>
        <w:t xml:space="preserve"> </w:t>
      </w:r>
      <w:r>
        <w:rPr>
          <w:b/>
        </w:rPr>
        <w:t xml:space="preserve">write-back</w:t>
      </w:r>
      <w:r>
        <w:t xml:space="preserve"> </w:t>
      </w:r>
      <w:r>
        <w:t xml:space="preserve">reutiliza el mismo</w:t>
      </w:r>
      <w:r>
        <w:t xml:space="preserve"> </w:t>
      </w:r>
      <w:r>
        <w:rPr>
          <w:rStyle w:val="VerbatimChar"/>
        </w:rPr>
        <w:t xml:space="preserve">Pset_Estructurando_ResultadoRed</w:t>
      </w:r>
      <w:r>
        <w:t xml:space="preserve"> </w:t>
      </w:r>
      <w:r>
        <w:t xml:space="preserve">(por colector:</w:t>
      </w:r>
      <w:r>
        <w:t xml:space="preserve"> </w:t>
      </w:r>
      <w:r>
        <w:t xml:space="preserve">DN, caudal, velocidad, calado, llenado, pendiente, régimen, sentido; por vertido: caudal total).</w:t>
      </w:r>
    </w:p>
    <w:p>
      <w:pPr>
        <w:pStyle w:val="Heading3"/>
      </w:pPr>
      <w:bookmarkStart w:id="28" w:name="Xb919dc70d98a2589ddb65ced0409ff1905dd5c7"/>
      <w:r>
        <w:t xml:space="preserve">4quater. Extensión a abastecimiento — red a presión (PT 6.3, Ola 6 · cierre)</w:t>
      </w:r>
      <w:bookmarkEnd w:id="28"/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</w:rPr>
        <w:t xml:space="preserve">mismo modelo neutro de red</w:t>
      </w:r>
      <w:r>
        <w:t xml:space="preserve"> </w:t>
      </w:r>
      <w:r>
        <w:t xml:space="preserve">del §4 sirve para las</w:t>
      </w:r>
      <w:r>
        <w:t xml:space="preserve"> </w:t>
      </w:r>
      <w:r>
        <w:rPr>
          <w:b/>
        </w:rPr>
        <w:t xml:space="preserve">obras hidráulicas de abastecimiento</w:t>
      </w:r>
      <w:r>
        <w:t xml:space="preserve"> </w:t>
      </w:r>
      <w:r>
        <w:t xml:space="preserve">(distribución de agua</w:t>
      </w:r>
      <w:r>
        <w:t xml:space="preserve"> </w:t>
      </w:r>
      <w:r>
        <w:rPr>
          <w:b/>
        </w:rPr>
        <w:t xml:space="preserve">a presión</w:t>
      </w:r>
      <w:r>
        <w:t xml:space="preserve">), gemelo a presión del saneamiento (§4ter). El parser sigue</w:t>
      </w:r>
      <w:r>
        <w:t xml:space="preserve"> </w:t>
      </w:r>
      <w:r>
        <w:t xml:space="preserve">siendo</w:t>
      </w:r>
      <w:r>
        <w:t xml:space="preserve"> </w:t>
      </w:r>
      <w:r>
        <w:rPr>
          <w:b/>
        </w:rPr>
        <w:t xml:space="preserve">agnóstico al sistema</w:t>
      </w:r>
      <w:r>
        <w:t xml:space="preserve"> </w:t>
      </w:r>
      <w:r>
        <w:t xml:space="preserve">(</w:t>
      </w:r>
      <w:r>
        <w:rPr>
          <w:rStyle w:val="VerbatimChar"/>
        </w:rPr>
        <w:t xml:space="preserve">iso19650-openbim</w:t>
      </w:r>
      <w:r>
        <w:t xml:space="preserve"> </w:t>
      </w:r>
      <w:r>
        <w:t xml:space="preserve">v0.7.0); el</w:t>
      </w:r>
      <w:r>
        <w:t xml:space="preserve"> </w:t>
      </w:r>
      <w:r>
        <w:rPr>
          <w:b/>
        </w:rPr>
        <w:t xml:space="preserve">cálculo</w:t>
      </w:r>
      <w:r>
        <w:t xml:space="preserve"> </w:t>
      </w:r>
      <w:r>
        <w:t xml:space="preserve">(solver Darcy-Weisbach</w:t>
      </w:r>
      <w:r>
        <w:t xml:space="preserve"> </w:t>
      </w:r>
      <w:r>
        <w:t xml:space="preserve">de red) vive en</w:t>
      </w:r>
      <w:r>
        <w:t xml:space="preserve"> </w:t>
      </w:r>
      <w:r>
        <w:rPr>
          <w:rStyle w:val="VerbatimChar"/>
        </w:rPr>
        <w:t xml:space="preserve">obras-lineales</w:t>
      </w:r>
      <w:r>
        <w:t xml:space="preserve"> </w:t>
      </w:r>
      <w:r>
        <w:t xml:space="preserve">y es</w:t>
      </w:r>
      <w:r>
        <w:t xml:space="preserve"> </w:t>
      </w:r>
      <w:r>
        <w:rPr>
          <w:b/>
        </w:rPr>
        <w:t xml:space="preserve">copia byte a byte</w:t>
      </w:r>
      <w:r>
        <w:t xml:space="preserve"> </w:t>
      </w:r>
      <w:r>
        <w:t xml:space="preserve">del de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 </w:t>
      </w:r>
      <w:r>
        <w:t xml:space="preserve">(motor de red de</w:t>
      </w:r>
      <w:r>
        <w:t xml:space="preserve"> </w:t>
      </w:r>
      <w:r>
        <w:t xml:space="preserve">la Ola 4; decisión nº7</w:t>
      </w:r>
      <w:r>
        <w:t xml:space="preserve"> </w:t>
      </w:r>
      <w:r>
        <w:t xml:space="preserve">“</w:t>
      </w:r>
      <w:r>
        <w:t xml:space="preserve">grafo + N solvers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Sistemas:</w:t>
      </w:r>
      <w:r>
        <w:t xml:space="preserve"> </w:t>
      </w:r>
      <w:r>
        <w:rPr>
          <w:rStyle w:val="VerbatimChar"/>
        </w:rPr>
        <w:t xml:space="preserve">IfcDistributionSystem</w:t>
      </w:r>
      <w:r>
        <w:t xml:space="preserve"> </w:t>
      </w:r>
      <w:r>
        <w:t xml:space="preserve">PredefinedType</w:t>
      </w:r>
      <w:r>
        <w:t xml:space="preserve"> </w:t>
      </w:r>
      <w:r>
        <w:rPr>
          <w:b/>
        </w:rPr>
        <w:t xml:space="preserve">WATERSUPPLY / DOMESTICCOLDWATER /</w:t>
      </w:r>
      <w:r>
        <w:rPr>
          <w:b/>
        </w:rPr>
        <w:t xml:space="preserve"> </w:t>
      </w:r>
      <w:r>
        <w:rPr>
          <w:b/>
        </w:rPr>
        <w:t xml:space="preserve">POTABLEWATER</w:t>
      </w:r>
      <w:r>
        <w:t xml:space="preserve"> </w:t>
      </w:r>
      <w:r>
        <w:t xml:space="preserve">(el parser emite el string tal cual). Tuberías</w:t>
      </w:r>
      <w:r>
        <w:t xml:space="preserve"> </w:t>
      </w:r>
      <w:r>
        <w:rPr>
          <w:rStyle w:val="VerbatimChar"/>
        </w:rPr>
        <w:t xml:space="preserve">IfcFlowSegment</w:t>
      </w:r>
      <w:r>
        <w:t xml:space="preserve">; nudos de unión</w:t>
      </w:r>
      <w:r>
        <w:t xml:space="preserve"> </w:t>
      </w:r>
      <w:r>
        <w:rPr>
          <w:rStyle w:val="VerbatimChar"/>
        </w:rPr>
        <w:t xml:space="preserve">IfcFlowFitting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Fuente = ancla de presión (al revés que el VERTIDO del saneamiento):</w:t>
      </w:r>
      <w:r>
        <w:t xml:space="preserve"> </w:t>
      </w:r>
      <w:r>
        <w:t xml:space="preserve">el ancla de la red es la</w:t>
      </w:r>
      <w:r>
        <w:t xml:space="preserve"> </w:t>
      </w:r>
      <w:r>
        <w:rPr>
          <w:b/>
        </w:rPr>
        <w:t xml:space="preserve">FUENTE</w:t>
      </w:r>
      <w:r>
        <w:t xml:space="preserve">. El parser la reconoce en</w:t>
      </w:r>
      <w:r>
        <w:t xml:space="preserve"> </w:t>
      </w:r>
      <w:r>
        <w:rPr>
          <w:rStyle w:val="VerbatimChar"/>
        </w:rPr>
        <w:t xml:space="preserve">fuentes[]</w:t>
      </w:r>
      <w:r>
        <w:t xml:space="preserve"> </w:t>
      </w:r>
      <w:r>
        <w:t xml:space="preserve">(</w:t>
      </w:r>
      <w:r>
        <w:rPr>
          <w:rStyle w:val="VerbatimChar"/>
        </w:rPr>
        <w:t xml:space="preserve">tipo:"deposito"|"equipo"|"controlador"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Depósito</w:t>
      </w:r>
      <w:r>
        <w:t xml:space="preserve"> </w:t>
      </w:r>
      <w:r>
        <w:t xml:space="preserve">(</w:t>
      </w:r>
      <w:r>
        <w:rPr>
          <w:rStyle w:val="VerbatimChar"/>
        </w:rPr>
        <w:t xml:space="preserve">IfcTank</w:t>
      </w:r>
      <w:r>
        <w:t xml:space="preserve">/</w:t>
      </w:r>
      <w:r>
        <w:rPr>
          <w:rStyle w:val="VerbatimChar"/>
        </w:rPr>
        <w:t xml:space="preserve">IfcFlowStorageDevice</w:t>
      </w:r>
      <w:r>
        <w:t xml:space="preserve">, reconocido por</w:t>
      </w:r>
      <w:r>
        <w:t xml:space="preserve"> </w:t>
      </w:r>
      <w:r>
        <w:rPr>
          <w:b/>
        </w:rPr>
        <w:t xml:space="preserve">jerarquía</w:t>
      </w:r>
      <w:r>
        <w:rPr>
          <w:b/>
        </w:rPr>
        <w:t xml:space="preserve"> </w:t>
      </w:r>
      <w:r>
        <w:rPr>
          <w:rStyle w:val="VerbatimChar"/>
          <w:b/>
        </w:rPr>
        <w:t xml:space="preserve">is_a()</w:t>
      </w:r>
      <w:r>
        <w:t xml:space="preserve">) → fuente</w:t>
      </w:r>
      <w:r>
        <w:t xml:space="preserve"> </w:t>
      </w:r>
      <w:r>
        <w:rPr>
          <w:b/>
        </w:rPr>
        <w:t xml:space="preserve">por cota</w:t>
      </w:r>
      <w:r>
        <w:t xml:space="preserve">: lámina de agua libre → la demanda inyecta</w:t>
      </w:r>
      <w:r>
        <w:t xml:space="preserve"> </w:t>
      </w:r>
      <w:r>
        <w:rPr>
          <w:rStyle w:val="VerbatimChar"/>
        </w:rPr>
        <w:t xml:space="preserve">presion=0</w:t>
      </w:r>
      <w:r>
        <w:t xml:space="preserve"> </w:t>
      </w:r>
      <w:r>
        <w:t xml:space="preserve">y la</w:t>
      </w:r>
      <w:r>
        <w:t xml:space="preserve"> </w:t>
      </w:r>
      <w:r>
        <w:rPr>
          <w:b/>
        </w:rPr>
        <w:t xml:space="preserve">carga estática</w:t>
      </w:r>
      <w:r>
        <w:t xml:space="preserve"> </w:t>
      </w:r>
      <w:r>
        <w:t xml:space="preserve">nace</w:t>
      </w:r>
      <w:r>
        <w:t xml:space="preserve"> </w:t>
      </w:r>
      <w:r>
        <w:t xml:space="preserve">de la propagación por cota del solver (</w:t>
      </w:r>
      <w:r>
        <w:rPr>
          <w:rStyle w:val="VerbatimChar"/>
        </w:rPr>
        <w:t xml:space="preserve">ρ·g·Δz</w:t>
      </w:r>
      <w:r>
        <w:t xml:space="preserve">). El parser lee</w:t>
      </w:r>
      <w:r>
        <w:t xml:space="preserve"> </w:t>
      </w:r>
      <w:r>
        <w:rPr>
          <w:rStyle w:val="VerbatimChar"/>
        </w:rPr>
        <w:t xml:space="preserve">cota_lamina</w:t>
      </w:r>
      <w:r>
        <w:t xml:space="preserve"> </w:t>
      </w:r>
      <w:r>
        <w:t xml:space="preserve">del Pset si está.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Grupo de bombeo</w:t>
      </w:r>
      <w:r>
        <w:t xml:space="preserve"> </w:t>
      </w:r>
      <w:r>
        <w:t xml:space="preserve">(</w:t>
      </w:r>
      <w:r>
        <w:rPr>
          <w:rStyle w:val="VerbatimChar"/>
        </w:rPr>
        <w:t xml:space="preserve">IfcFlowMovingDevice</w:t>
      </w:r>
      <w:r>
        <w:t xml:space="preserve">, ya soportado) → presión declarada.</w:t>
      </w:r>
    </w:p>
    <w:p>
      <w:pPr>
        <w:numPr>
          <w:ilvl w:val="1"/>
          <w:numId w:val="1006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presión de la fuente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fuentes[*].presion</w:t>
      </w:r>
      <w:r>
        <w:t xml:space="preserve">) del Pset</w:t>
      </w:r>
      <w:r>
        <w:t xml:space="preserve"> </w:t>
      </w:r>
      <w:r>
        <w:rPr>
          <w:b/>
        </w:rPr>
        <w:t xml:space="preserve">prevalece</w:t>
      </w:r>
      <w:r>
        <w:t xml:space="preserve">; si no, la inyecta la</w:t>
      </w:r>
      <w:r>
        <w:t xml:space="preserve"> </w:t>
      </w:r>
      <w:r>
        <w:t xml:space="preserve">demanda (CN-3) según el tipo de fuente. El validador ya ancla en</w:t>
      </w:r>
      <w:r>
        <w:t xml:space="preserve"> </w:t>
      </w:r>
      <w:r>
        <w:rPr>
          <w:rStyle w:val="VerbatimChar"/>
        </w:rPr>
        <w:t xml:space="preserve">fuentes</w:t>
      </w:r>
      <w:r>
        <w:t xml:space="preserve"> </w:t>
      </w:r>
      <w:r>
        <w:t xml:space="preserve">(sin cambios).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Demanda (CN-3, EN 805):</w:t>
      </w:r>
      <w:r>
        <w:t xml:space="preserve"> </w:t>
      </w:r>
      <w:r>
        <w:t xml:space="preserve">caudal punta = dotación·hab-eq·coef. de punta (el parser lee</w:t>
      </w:r>
      <w:r>
        <w:t xml:space="preserve"> </w:t>
      </w:r>
      <w:r>
        <w:rPr>
          <w:rStyle w:val="VerbatimChar"/>
        </w:rPr>
        <w:t xml:space="preserve">habitantes_eq</w:t>
      </w:r>
      <w:r>
        <w:t xml:space="preserve"> </w:t>
      </w:r>
      <w:r>
        <w:t xml:space="preserve">también para abastecimiento) +</w:t>
      </w:r>
      <w:r>
        <w:t xml:space="preserve"> </w:t>
      </w:r>
      <w:r>
        <w:rPr>
          <w:b/>
        </w:rPr>
        <w:t xml:space="preserve">hipótesis de incendio</w:t>
      </w:r>
      <w:r>
        <w:t xml:space="preserve"> </w:t>
      </w:r>
      <w:r>
        <w:t xml:space="preserve">(caudal de hidrante</w:t>
      </w:r>
      <w:r>
        <w:t xml:space="preserve"> </w:t>
      </w:r>
      <w:r>
        <w:t xml:space="preserve">concurrente). Vive en</w:t>
      </w:r>
      <w:r>
        <w:t xml:space="preserve"> </w:t>
      </w:r>
      <w:r>
        <w:rPr>
          <w:rStyle w:val="VerbatimChar"/>
        </w:rPr>
        <w:t xml:space="preserve">obras-lineales/scripts/red/bases_abastecimiento.py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Retrocompatibilidad:</w:t>
      </w:r>
      <w:r>
        <w:t xml:space="preserve"> </w:t>
      </w:r>
      <w:r>
        <w:t xml:space="preserve">son</w:t>
      </w:r>
      <w:r>
        <w:t xml:space="preserve"> </w:t>
      </w:r>
      <w:r>
        <w:rPr>
          <w:b/>
        </w:rPr>
        <w:t xml:space="preserve">claves ya existentes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fuentes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  <w:r>
        <w:t xml:space="preserve">); el resto del esquema no</w:t>
      </w:r>
      <w:r>
        <w:t xml:space="preserve"> </w:t>
      </w:r>
      <w:r>
        <w:t xml:space="preserve">cambia. PCI/REBT/saneamiento</w:t>
      </w:r>
      <w:r>
        <w:t xml:space="preserve"> </w:t>
      </w:r>
      <w:r>
        <w:rPr>
          <w:b/>
        </w:rPr>
        <w:t xml:space="preserve">sin regresión</w:t>
      </w:r>
      <w:r>
        <w:t xml:space="preserve"> </w:t>
      </w:r>
      <w:r>
        <w:t xml:space="preserve">(el depósito solo se reconoce como fuente nueva; el</w:t>
      </w:r>
      <w:r>
        <w:t xml:space="preserve"> </w:t>
      </w:r>
      <w:r>
        <w:t xml:space="preserve">parser para SEWAGE/FIREPROTECTION/ELECTRICAL es idéntico). El</w:t>
      </w:r>
      <w:r>
        <w:t xml:space="preserve"> </w:t>
      </w:r>
      <w:r>
        <w:rPr>
          <w:b/>
        </w:rPr>
        <w:t xml:space="preserve">write-back</w:t>
      </w:r>
      <w:r>
        <w:t xml:space="preserve"> </w:t>
      </w:r>
      <w:r>
        <w:t xml:space="preserve">reutiliza el mismo</w:t>
      </w:r>
      <w:r>
        <w:t xml:space="preserve"> </w:t>
      </w:r>
      <w:r>
        <w:rPr>
          <w:rStyle w:val="VerbatimChar"/>
        </w:rPr>
        <w:t xml:space="preserve">Pset_Estructurando_ResultadoRed</w:t>
      </w:r>
      <w:r>
        <w:t xml:space="preserve"> </w:t>
      </w:r>
      <w:r>
        <w:t xml:space="preserve">(por tramo: DN, caudal, velocidad, pérdida, sentido; por</w:t>
      </w:r>
      <w:r>
        <w:t xml:space="preserve"> </w:t>
      </w:r>
      <w:r>
        <w:t xml:space="preserve">terminal: presión disponible/mín/margen/cumple).</w:t>
      </w:r>
    </w:p>
    <w:p>
      <w:pPr>
        <w:pStyle w:val="BlockText"/>
      </w:pPr>
      <w:r>
        <w:rPr>
          <w:b/>
        </w:rPr>
        <w:t xml:space="preserve">Cierre de la Ola 6:</w:t>
      </w:r>
      <w:r>
        <w:t xml:space="preserve"> </w:t>
      </w:r>
      <w:r>
        <w:t xml:space="preserve">con el abastecimiento, las obras hidráulicas de obra lineal quedan</w:t>
      </w:r>
      <w:r>
        <w:t xml:space="preserve"> </w:t>
      </w:r>
      <w:r>
        <w:t xml:space="preserve">completas (saneamiento por gravedad/Manning + abastecimiento a presión/Darcy) y la</w:t>
      </w:r>
      <w:r>
        <w:t xml:space="preserve"> </w:t>
      </w:r>
      <w:r>
        <w:rPr>
          <w:b/>
        </w:rPr>
        <w:t xml:space="preserve">Ola 6 queda</w:t>
      </w:r>
      <w:r>
        <w:rPr>
          <w:b/>
        </w:rPr>
        <w:t xml:space="preserve"> </w:t>
      </w:r>
      <w:r>
        <w:rPr>
          <w:b/>
        </w:rPr>
        <w:t xml:space="preserve">CERRADA</w:t>
      </w:r>
      <w:r>
        <w:t xml:space="preserve">. El siguiente foco del ecosistema es la</w:t>
      </w:r>
      <w:r>
        <w:t xml:space="preserve"> </w:t>
      </w:r>
      <w:r>
        <w:rPr>
          <w:b/>
        </w:rPr>
        <w:t xml:space="preserve">Ola 7 (puentes)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44466d26e6e57d37ddb285f3e86321b5c7b8d4"/>
      <w:r>
        <w:t xml:space="preserve">4bis. Extensión al dominio de obra lineal (IFC 4.3 + GIS)</w:t>
      </w:r>
      <w:bookmarkEnd w:id="29"/>
    </w:p>
    <w:p>
      <w:pPr>
        <w:pStyle w:val="FirstParagraph"/>
      </w:pPr>
      <w:r>
        <w:t xml:space="preserve">Las obras lineales (trazado, firmes, drenaje, obras hidráulicas) son</w:t>
      </w:r>
      <w:r>
        <w:t xml:space="preserve"> </w:t>
      </w:r>
      <w:r>
        <w:rPr>
          <w:b/>
        </w:rPr>
        <w:t xml:space="preserve">georreferenciadas</w:t>
      </w:r>
      <w:r>
        <w:t xml:space="preserve"> </w:t>
      </w:r>
      <w:r>
        <w:t xml:space="preserve">y se</w:t>
      </w:r>
      <w:r>
        <w:t xml:space="preserve"> </w:t>
      </w:r>
      <w:r>
        <w:t xml:space="preserve">apoyan en</w:t>
      </w:r>
      <w:r>
        <w:t xml:space="preserve"> </w:t>
      </w:r>
      <w:r>
        <w:rPr>
          <w:b/>
        </w:rPr>
        <w:t xml:space="preserve">IFC 4.3</w:t>
      </w:r>
      <w:r>
        <w:t xml:space="preserve">. Es el trabajo de C1 que habilita la Ola 5.</w:t>
      </w:r>
    </w:p>
    <w:p>
      <w:pPr>
        <w:pStyle w:val="BodyText"/>
      </w:pPr>
      <w:r>
        <w:rPr>
          <w:b/>
        </w:rPr>
        <w:t xml:space="preserve">Entidades IFC 4.3 de referencia: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Alineación: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(horizontal: rectas/clotoides/curvas; vertical: rasante y</w:t>
      </w:r>
      <w:r>
        <w:t xml:space="preserve"> </w:t>
      </w:r>
      <w:r>
        <w:t xml:space="preserve">acuerdos; peralte/cant) — la</w:t>
      </w:r>
      <w:r>
        <w:t xml:space="preserve"> </w:t>
      </w:r>
      <w:r>
        <w:t xml:space="preserve">“</w:t>
      </w:r>
      <w:r>
        <w:t xml:space="preserve">directriz</w:t>
      </w:r>
      <w:r>
        <w:t xml:space="preserve">”</w:t>
      </w:r>
      <w:r>
        <w:t xml:space="preserve"> </w:t>
      </w:r>
      <w:r>
        <w:t xml:space="preserve">del proyecto lineal.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Espaciales infra:</w:t>
      </w:r>
      <w:r>
        <w:t xml:space="preserve"> </w:t>
      </w:r>
      <w:r>
        <w:rPr>
          <w:rStyle w:val="VerbatimChar"/>
        </w:rPr>
        <w:t xml:space="preserve">IfcRoad</w:t>
      </w:r>
      <w:r>
        <w:t xml:space="preserve">/</w:t>
      </w:r>
      <w:r>
        <w:rPr>
          <w:rStyle w:val="VerbatimChar"/>
        </w:rPr>
        <w:t xml:space="preserve">IfcRailway</w:t>
      </w:r>
      <w:r>
        <w:t xml:space="preserve"> </w:t>
      </w:r>
      <w:r>
        <w:t xml:space="preserve">y sus partes (</w:t>
      </w:r>
      <w:r>
        <w:rPr>
          <w:rStyle w:val="VerbatimChar"/>
        </w:rPr>
        <w:t xml:space="preserve">IfcRoadPart</w:t>
      </w:r>
      <w:r>
        <w:t xml:space="preserve">…),</w:t>
      </w:r>
      <w:r>
        <w:t xml:space="preserve"> </w:t>
      </w:r>
      <w:r>
        <w:rPr>
          <w:rStyle w:val="VerbatimChar"/>
        </w:rPr>
        <w:t xml:space="preserve">IfcFacility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Elementos:</w:t>
      </w:r>
      <w:r>
        <w:t xml:space="preserve"> </w:t>
      </w:r>
      <w:r>
        <w:rPr>
          <w:rStyle w:val="VerbatimChar"/>
        </w:rPr>
        <w:t xml:space="preserve">IfcCourse</w:t>
      </w:r>
      <w:r>
        <w:t xml:space="preserve">/</w:t>
      </w:r>
      <w:r>
        <w:rPr>
          <w:rStyle w:val="VerbatimChar"/>
        </w:rPr>
        <w:t xml:space="preserve">IfcPavement</w:t>
      </w:r>
      <w:r>
        <w:t xml:space="preserve"> </w:t>
      </w:r>
      <w:r>
        <w:t xml:space="preserve">(firmes),</w:t>
      </w:r>
      <w:r>
        <w:t xml:space="preserve"> </w:t>
      </w:r>
      <w:r>
        <w:rPr>
          <w:rStyle w:val="VerbatimChar"/>
        </w:rPr>
        <w:t xml:space="preserve">IfcEarthworksCut/Fill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IfcKerb</w:t>
      </w:r>
      <w:r>
        <w:t xml:space="preserve">,</w:t>
      </w:r>
      <w:r>
        <w:t xml:space="preserve"> </w:t>
      </w:r>
      <w:r>
        <w:t xml:space="preserve">obras de drenaje como elementos MEP de saneamiento (ver dominio MEP, §4).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Georreferencia:</w:t>
      </w:r>
      <w:r>
        <w:t xml:space="preserve"> </w:t>
      </w:r>
      <w:r>
        <w:rPr>
          <w:rStyle w:val="VerbatimChar"/>
        </w:rPr>
        <w:t xml:space="preserve">IfcMapConversion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IfcProjectedCRS</w:t>
      </w:r>
      <w:r>
        <w:t xml:space="preserve"> </w:t>
      </w:r>
      <w:r>
        <w:t xml:space="preserve">(sistema de coordenadas).</w:t>
      </w:r>
    </w:p>
    <w:p>
      <w:pPr>
        <w:pStyle w:val="BodyText"/>
      </w:pPr>
      <w:r>
        <w:rPr>
          <w:b/>
        </w:rPr>
        <w:t xml:space="preserve">Modelo neutro lineal (propuesta):</w:t>
      </w:r>
      <w:r>
        <w:t xml:space="preserve"> </w:t>
      </w:r>
      <w:r>
        <w:t xml:space="preserve">un perfil paramétrico por</w:t>
      </w:r>
      <w:r>
        <w:t xml:space="preserve"> </w:t>
      </w:r>
      <w:r>
        <w:rPr>
          <w:b/>
        </w:rPr>
        <w:t xml:space="preserve">PK (punto kilométrico)</w:t>
      </w:r>
      <w:r>
        <w:t xml:space="preserve"> </w:t>
      </w:r>
      <w:r>
        <w:t xml:space="preserve">sobre</w:t>
      </w:r>
      <w:r>
        <w:t xml:space="preserve"> </w:t>
      </w:r>
      <w:r>
        <w:t xml:space="preserve">la alineación:</w:t>
      </w:r>
      <w:r>
        <w:t xml:space="preserve"> </w:t>
      </w:r>
      <w:r>
        <w:rPr>
          <w:rStyle w:val="VerbatimChar"/>
        </w:rPr>
        <w:t xml:space="preserve">{ alineacion: {planta[], alzado[], peralte[]}, secciones_tipo: {...}, firme: {categoria_trafico, explanada, paquete[]}, terreno: {...} }</w:t>
      </w:r>
      <w:r>
        <w:t xml:space="preserve">. Interopera con</w:t>
      </w:r>
      <w:r>
        <w:t xml:space="preserve"> </w:t>
      </w:r>
      <w:r>
        <w:rPr>
          <w:b/>
        </w:rPr>
        <w:t xml:space="preserve">GIS</w:t>
      </w:r>
      <w:r>
        <w:t xml:space="preserve"> </w:t>
      </w:r>
      <w:r>
        <w:t xml:space="preserve">(GeoJSON/</w:t>
      </w:r>
      <w:r>
        <w:t xml:space="preserve"> </w:t>
      </w:r>
      <w:r>
        <w:t xml:space="preserve">Shapefile) para hidrología de cuencas y cartografía.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</w:rPr>
        <w:t xml:space="preserve">drenaje</w:t>
      </w:r>
      <w:r>
        <w:t xml:space="preserve"> </w:t>
      </w:r>
      <w:r>
        <w:t xml:space="preserve">y las</w:t>
      </w:r>
      <w:r>
        <w:t xml:space="preserve"> </w:t>
      </w:r>
      <w:r>
        <w:rPr>
          <w:b/>
        </w:rPr>
        <w:t xml:space="preserve">obras hidráulicas</w:t>
      </w:r>
      <w:r>
        <w:t xml:space="preserve"> </w:t>
      </w:r>
      <w:r>
        <w:t xml:space="preserve">reutilizan el modelo neutro MEP (§4) + el motor</w:t>
      </w:r>
      <w:r>
        <w:t xml:space="preserve"> </w:t>
      </w:r>
      <w:r>
        <w:t xml:space="preserve">hidráulico de red; la diferencia es</w:t>
      </w:r>
      <w:r>
        <w:t xml:space="preserve"> </w:t>
      </w:r>
      <w:r>
        <w:rPr>
          <w:b/>
        </w:rPr>
        <w:t xml:space="preserve">lámina libre</w:t>
      </w:r>
      <w:r>
        <w:t xml:space="preserve"> </w:t>
      </w:r>
      <w:r>
        <w:t xml:space="preserve">(Manning) vs</w:t>
      </w:r>
      <w:r>
        <w:t xml:space="preserve"> </w:t>
      </w:r>
      <w:r>
        <w:rPr>
          <w:b/>
        </w:rPr>
        <w:t xml:space="preserve">presión</w:t>
      </w:r>
      <w:r>
        <w:t xml:space="preserve">.</w:t>
      </w:r>
    </w:p>
    <w:p>
      <w:pPr>
        <w:pStyle w:val="FirstParagraph"/>
      </w:pPr>
      <w:r>
        <w:rPr>
          <w:b/>
        </w:rPr>
        <w:t xml:space="preserve">Tareas de la extensión lineal (Ola 5) — ✅ IMPLEMENTADO (PT 5.1; plugin</w:t>
      </w:r>
      <w:r>
        <w:rPr>
          <w:b/>
        </w:rPr>
        <w:t xml:space="preserve"> </w:t>
      </w:r>
      <w:r>
        <w:rPr>
          <w:rStyle w:val="VerbatimChar"/>
          <w:b/>
        </w:rPr>
        <w:t xml:space="preserve">iso19650-openbim</w:t>
      </w:r>
      <w:r>
        <w:rPr>
          <w:b/>
        </w:rPr>
        <w:t xml:space="preserve"> </w:t>
      </w:r>
      <w:r>
        <w:rPr>
          <w:b/>
        </w:rPr>
        <w:t xml:space="preserve">v0.5.0):</w:t>
      </w:r>
      <w:r>
        <w:t xml:space="preserve"> </w:t>
      </w:r>
      <w:r>
        <w:t xml:space="preserve">1. ✅ Parser</w:t>
      </w:r>
      <w:r>
        <w:t xml:space="preserve"> </w:t>
      </w:r>
      <w:r>
        <w:rPr>
          <w:rStyle w:val="VerbatimChar"/>
        </w:rPr>
        <w:t xml:space="preserve">scripts/lineal/ifc_to_model_lineal.py</w:t>
      </w:r>
      <w:r>
        <w:t xml:space="preserve"> </w:t>
      </w:r>
      <w:r>
        <w:t xml:space="preserve">(físico→neutro lineal) reutilizando el</w:t>
      </w:r>
      <w:r>
        <w:t xml:space="preserve"> </w:t>
      </w:r>
      <w:r>
        <w:rPr>
          <w:b/>
        </w:rPr>
        <w:t xml:space="preserve">núcleo</w:t>
      </w:r>
      <w:r>
        <w:t xml:space="preserve"> </w:t>
      </w:r>
      <w:r>
        <w:t xml:space="preserve">(</w:t>
      </w:r>
      <w:r>
        <w:rPr>
          <w:rStyle w:val="VerbatimChar"/>
        </w:rPr>
        <w:t xml:space="preserve">ifc_utils.length_scale</w:t>
      </w:r>
      <w:r>
        <w:t xml:space="preserve">/</w:t>
      </w:r>
      <w:r>
        <w:rPr>
          <w:rStyle w:val="VerbatimChar"/>
        </w:rPr>
        <w:t xml:space="preserve">psets</w:t>
      </w:r>
      <w:r>
        <w:t xml:space="preserve">)</w:t>
      </w:r>
      <w:r>
        <w:t xml:space="preserve"> </w:t>
      </w:r>
      <w:r>
        <w:rPr>
          <w:b/>
        </w:rPr>
        <w:t xml:space="preserve">sin tocarlo</w:t>
      </w:r>
      <w:r>
        <w:t xml:space="preserve">. Lee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→ capas</w:t>
      </w:r>
      <w:r>
        <w:t xml:space="preserve"> </w:t>
      </w:r>
      <w:r>
        <w:rPr>
          <w:rStyle w:val="VerbatimChar"/>
        </w:rPr>
        <w:t xml:space="preserve">IfcAlignmentHorizontal/Vertical/Cant</w:t>
      </w:r>
      <w:r>
        <w:t xml:space="preserve"> </w:t>
      </w:r>
      <w:r>
        <w:t xml:space="preserve">(</w:t>
      </w:r>
      <w:r>
        <w:rPr>
          <w:rStyle w:val="VerbatimChar"/>
        </w:rPr>
        <w:t xml:space="preserve">IsNestedBy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IfcAlignmentSegment.DesignParameters</w:t>
      </w:r>
      <w:r>
        <w:t xml:space="preserve"> </w:t>
      </w:r>
      <w:r>
        <w:t xml:space="preserve">(segmentos</w:t>
      </w:r>
      <w:r>
        <w:t xml:space="preserve"> </w:t>
      </w:r>
      <w:r>
        <w:rPr>
          <w:rStyle w:val="VerbatimChar"/>
        </w:rPr>
        <w:t xml:space="preserve">LINE</w:t>
      </w:r>
      <w:r>
        <w:t xml:space="preserve">/</w:t>
      </w:r>
      <w:r>
        <w:rPr>
          <w:rStyle w:val="VerbatimChar"/>
        </w:rPr>
        <w:t xml:space="preserve">CIRCULARARC</w:t>
      </w:r>
      <w:r>
        <w:t xml:space="preserve">/</w:t>
      </w:r>
      <w:r>
        <w:rPr>
          <w:rStyle w:val="VerbatimChar"/>
        </w:rPr>
        <w:t xml:space="preserve">CLOTHOID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CONSTANTGRADIENT</w:t>
      </w:r>
      <w:r>
        <w:t xml:space="preserve">/</w:t>
      </w:r>
      <w:r>
        <w:rPr>
          <w:rStyle w:val="VerbatimChar"/>
        </w:rPr>
        <w:t xml:space="preserve">PARABOLICARC</w:t>
      </w:r>
      <w:r>
        <w:t xml:space="preserve">; peralte) +</w:t>
      </w:r>
      <w:r>
        <w:t xml:space="preserve"> </w:t>
      </w:r>
      <w:r>
        <w:t xml:space="preserve">georreferencia (</w:t>
      </w:r>
      <w:r>
        <w:rPr>
          <w:rStyle w:val="VerbatimChar"/>
        </w:rPr>
        <w:t xml:space="preserve">IfcMapConversion</w:t>
      </w:r>
      <w:r>
        <w:t xml:space="preserve">/</w:t>
      </w:r>
      <w:r>
        <w:rPr>
          <w:rStyle w:val="VerbatimChar"/>
        </w:rPr>
        <w:t xml:space="preserve">IfcProjectedCRS</w:t>
      </w:r>
      <w:r>
        <w:t xml:space="preserve">). Reconstruye el perfil por</w:t>
      </w:r>
      <w:r>
        <w:t xml:space="preserve"> </w:t>
      </w:r>
      <w:r>
        <w:rPr>
          <w:b/>
        </w:rPr>
        <w:t xml:space="preserve">PK</w:t>
      </w:r>
      <w:r>
        <w:t xml:space="preserve"> </w:t>
      </w:r>
      <w:r>
        <w:t xml:space="preserve">y emite</w:t>
      </w:r>
      <w:r>
        <w:t xml:space="preserve"> </w:t>
      </w:r>
      <w:r>
        <w:rPr>
          <w:rStyle w:val="VerbatimChar"/>
        </w:rPr>
        <w:t xml:space="preserve">alineacion{planta[]/alzado[]/peralte[]}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georref</w:t>
      </w:r>
      <w:r>
        <w:t xml:space="preserve"> </w:t>
      </w:r>
      <w:r>
        <w:t xml:space="preserve">+ ganchos</w:t>
      </w:r>
      <w:r>
        <w:t xml:space="preserve"> </w:t>
      </w:r>
      <w:r>
        <w:rPr>
          <w:rStyle w:val="VerbatimChar"/>
        </w:rPr>
        <w:t xml:space="preserve">secciones_tipo</w:t>
      </w:r>
      <w:r>
        <w:t xml:space="preserve">/</w:t>
      </w:r>
      <w:r>
        <w:rPr>
          <w:rStyle w:val="VerbatimChar"/>
        </w:rPr>
        <w:t xml:space="preserve">firme</w:t>
      </w:r>
      <w:r>
        <w:t xml:space="preserve">/</w:t>
      </w:r>
      <w:r>
        <w:rPr>
          <w:rStyle w:val="VerbatimChar"/>
        </w:rPr>
        <w:t xml:space="preserve">terreno</w:t>
      </w:r>
      <w:r>
        <w:t xml:space="preserve"> </w:t>
      </w:r>
      <w:r>
        <w:t xml:space="preserve">(None).</w:t>
      </w:r>
      <w:r>
        <w:t xml:space="preserve"> </w:t>
      </w:r>
      <w:r>
        <w:rPr>
          <w:b/>
        </w:rPr>
        <w:t xml:space="preserve">Modelo hermano nuevo, no una red</w:t>
      </w:r>
      <w:r>
        <w:t xml:space="preserve"> </w:t>
      </w:r>
      <w:r>
        <w:t xml:space="preserve">(referenciación lineal 1D →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grafo_red</w:t>
      </w:r>
      <w:r>
        <w:t xml:space="preserve">).</w:t>
      </w:r>
      <w:r>
        <w:t xml:space="preserve"> </w:t>
      </w:r>
      <w:r>
        <w:t xml:space="preserve">2. ✅ Generador</w:t>
      </w:r>
      <w:r>
        <w:t xml:space="preserve"> </w:t>
      </w:r>
      <w:r>
        <w:rPr>
          <w:rStyle w:val="VerbatimChar"/>
        </w:rPr>
        <w:t xml:space="preserve">scripts/lineal/generate_test_ifc_lineal.py</w:t>
      </w:r>
      <w:r>
        <w:t xml:space="preserve"> </w:t>
      </w:r>
      <w:r>
        <w:t xml:space="preserve">(IFC4X3: eje recta→clotoide→curva→</w:t>
      </w:r>
      <w:r>
        <w:t xml:space="preserve"> </w:t>
      </w:r>
      <w:r>
        <w:t xml:space="preserve">clotoide→recta, 2 acuerdos verticales, peralte, georreferenciado EPSG:25830).</w:t>
      </w:r>
      <w:r>
        <w:t xml:space="preserve"> </w:t>
      </w:r>
      <w:r>
        <w:t xml:space="preserve">3. ✅ Validación</w:t>
      </w:r>
      <w:r>
        <w:t xml:space="preserve"> </w:t>
      </w:r>
      <w:r>
        <w:rPr>
          <w:rStyle w:val="VerbatimChar"/>
        </w:rPr>
        <w:t xml:space="preserve">scripts/lineal/validacion_alineacion.py</w:t>
      </w:r>
      <w:r>
        <w:t xml:space="preserve"> </w:t>
      </w:r>
      <w:r>
        <w:t xml:space="preserve">(PK monótono/contiguo,</w:t>
      </w:r>
      <w:r>
        <w:t xml:space="preserve"> </w:t>
      </w:r>
      <w:r>
        <w:rPr>
          <w:b/>
        </w:rPr>
        <w:t xml:space="preserve">continuidad y</w:t>
      </w:r>
      <w:r>
        <w:rPr>
          <w:b/>
        </w:rPr>
        <w:t xml:space="preserve"> </w:t>
      </w:r>
      <w:r>
        <w:rPr>
          <w:b/>
        </w:rPr>
        <w:t xml:space="preserve">tangencia</w:t>
      </w:r>
      <w:r>
        <w:t xml:space="preserve"> </w:t>
      </w:r>
      <w:r>
        <w:t xml:space="preserve">por integración de segmentos, continuidad de cotas/pendientes en alzado, georref</w:t>
      </w:r>
      <w:r>
        <w:t xml:space="preserve"> </w:t>
      </w:r>
      <w:r>
        <w:t xml:space="preserve">presente, SI; radios/clotoides vs 3.1-IC informativo) + micro-test</w:t>
      </w:r>
      <w:r>
        <w:t xml:space="preserve"> </w:t>
      </w:r>
      <w:r>
        <w:rPr>
          <w:rStyle w:val="VerbatimChar"/>
        </w:rPr>
        <w:t xml:space="preserve">test_lineal.py</w:t>
      </w:r>
      <w:r>
        <w:t xml:space="preserve"> </w:t>
      </w:r>
      <w:r>
        <w:t xml:space="preserve">(positivo + 3</w:t>
      </w:r>
      <w:r>
        <w:t xml:space="preserve"> </w:t>
      </w:r>
      <w:r>
        <w:t xml:space="preserve">negativos) + caso e2e</w:t>
      </w:r>
      <w:r>
        <w:t xml:space="preserve"> </w:t>
      </w:r>
      <w:r>
        <w:rPr>
          <w:rStyle w:val="VerbatimChar"/>
        </w:rPr>
        <w:t xml:space="preserve">Casos-de-uso/caso-LIN-01-eje-carretera</w:t>
      </w:r>
      <w:r>
        <w:t xml:space="preserve"> </w:t>
      </w:r>
      <w:r>
        <w:t xml:space="preserve">(CUMPLE).</w:t>
      </w:r>
      <w:r>
        <w:t xml:space="preserve"> </w:t>
      </w:r>
      <w:r>
        <w:rPr>
          <w:b/>
        </w:rPr>
        <w:t xml:space="preserve">Sin cálculo de trazado.</w:t>
      </w:r>
      <w:r>
        <w:t xml:space="preserve"> </w:t>
      </w:r>
      <w:r>
        <w:t xml:space="preserve">4. ✅ Interoperación</w:t>
      </w:r>
      <w:r>
        <w:t xml:space="preserve"> </w:t>
      </w:r>
      <w:r>
        <w:rPr>
          <w:b/>
        </w:rPr>
        <w:t xml:space="preserve">GIS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scripts/lineal/export_gis.py</w:t>
      </w:r>
      <w:r>
        <w:t xml:space="preserve"> </w:t>
      </w:r>
      <w:r>
        <w:t xml:space="preserve">(planta → GeoJSON LineString en CRS</w:t>
      </w:r>
      <w:r>
        <w:t xml:space="preserve"> </w:t>
      </w:r>
      <w:r>
        <w:t xml:space="preserve">proyectado).</w:t>
      </w:r>
      <w:r>
        <w:t xml:space="preserve"> </w:t>
      </w:r>
      <w:r>
        <w:rPr>
          <w:b/>
        </w:rPr>
        <w:t xml:space="preserve">Decisión nº3 resuelta: GeoJSON + IFC 4.3</w:t>
      </w:r>
      <w:r>
        <w:t xml:space="preserve"> </w:t>
      </w:r>
      <w:r>
        <w:t xml:space="preserve">(dos soportes complementarios).</w:t>
      </w:r>
      <w:r>
        <w:t xml:space="preserve"> </w:t>
      </w:r>
      <w:r>
        <w:t xml:space="preserve">5. ✅</w:t>
      </w:r>
      <w:r>
        <w:t xml:space="preserve"> </w:t>
      </w:r>
      <w:r>
        <w:rPr>
          <w:rStyle w:val="VerbatimChar"/>
        </w:rPr>
        <w:t xml:space="preserve">ifc-create</w:t>
      </w:r>
      <w:r>
        <w:t xml:space="preserve">/</w:t>
      </w:r>
      <w:r>
        <w:rPr>
          <w:rStyle w:val="VerbatimChar"/>
        </w:rPr>
        <w:t xml:space="preserve">ifc-validate</w:t>
      </w:r>
      <w:r>
        <w:t xml:space="preserve"> </w:t>
      </w:r>
      <w:r>
        <w:t xml:space="preserve">ampliadas a Alignment (</w:t>
      </w:r>
      <w:r>
        <w:rPr>
          <w:rStyle w:val="VerbatimChar"/>
        </w:rPr>
        <w:t xml:space="preserve">checks-lineal.py</w:t>
      </w:r>
      <w:r>
        <w:t xml:space="preserve">: alineación + georref +</w:t>
      </w:r>
      <w:r>
        <w:t xml:space="preserve"> </w:t>
      </w:r>
      <w:r>
        <w:t xml:space="preserve">continuidad; SKILL.md de ambas con el dominio de obra lineal).</w:t>
      </w:r>
    </w:p>
    <w:p>
      <w:pPr>
        <w:pStyle w:val="BlockText"/>
      </w:pPr>
      <w:r>
        <w:rPr>
          <w:b/>
        </w:rPr>
        <w:t xml:space="preserve">Dónde vive la georreferencia (decisión PT 5.1):</w:t>
      </w:r>
      <w:r>
        <w:t xml:space="preserve"> </w:t>
      </w:r>
      <w:r>
        <w:t xml:space="preserve">en el</w:t>
      </w:r>
      <w:r>
        <w:t xml:space="preserve"> </w:t>
      </w:r>
      <w:r>
        <w:rPr>
          <w:b/>
        </w:rPr>
        <w:t xml:space="preserve">parser lineal</w:t>
      </w:r>
      <w:r>
        <w:t xml:space="preserve">, no en el núcleo</w:t>
      </w:r>
      <w:r>
        <w:t xml:space="preserve"> </w:t>
      </w:r>
      <w:r>
        <w:t xml:space="preserve">(mínima disrupción;</w:t>
      </w:r>
      <w:r>
        <w:t xml:space="preserve"> </w:t>
      </w:r>
      <w:r>
        <w:rPr>
          <w:rStyle w:val="VerbatimChar"/>
        </w:rPr>
        <w:t xml:space="preserve">verificar_espejo_nucleo.py</w:t>
      </w:r>
      <w:r>
        <w:t xml:space="preserve"> </w:t>
      </w:r>
      <w:r>
        <w:t xml:space="preserve">sigue idéntico). Se promoverá a</w:t>
      </w:r>
      <w:r>
        <w:t xml:space="preserve"> </w:t>
      </w:r>
      <w:r>
        <w:rPr>
          <w:rStyle w:val="VerbatimChar"/>
        </w:rPr>
        <w:t xml:space="preserve">ifc_utils</w:t>
      </w:r>
      <w:r>
        <w:t xml:space="preserve"> </w:t>
      </w:r>
      <w:r>
        <w:t xml:space="preserve">solo</w:t>
      </w:r>
      <w:r>
        <w:t xml:space="preserve"> </w:t>
      </w:r>
      <w:r>
        <w:t xml:space="preserve">cuando una</w:t>
      </w:r>
      <w:r>
        <w:t xml:space="preserve"> </w:t>
      </w:r>
      <w:r>
        <w:rPr>
          <w:b/>
        </w:rPr>
        <w:t xml:space="preserve">segunda</w:t>
      </w:r>
      <w:r>
        <w:t xml:space="preserve"> </w:t>
      </w:r>
      <w:r>
        <w:t xml:space="preserve">disciplina georreferenciada lo necesite (obligaría a re-espejar en los 3 plugins).</w:t>
      </w:r>
    </w:p>
    <w:p>
      <w:pPr>
        <w:pStyle w:val="FirstParagraph"/>
      </w:pPr>
      <w:r>
        <w:rPr>
          <w:b/>
        </w:rPr>
        <w:t xml:space="preserve">Estado de la vía Alignment frente al checklist (§6) — PT 5.1,</w:t>
      </w:r>
      <w:r>
        <w:rPr>
          <w:b/>
        </w:rPr>
        <w:t xml:space="preserve"> </w:t>
      </w:r>
      <w:r>
        <w:rPr>
          <w:rStyle w:val="VerbatimChar"/>
          <w:b/>
        </w:rPr>
        <w:t xml:space="preserve">iso19650-openbim</w:t>
      </w:r>
      <w:r>
        <w:rPr>
          <w:b/>
        </w:rPr>
        <w:t xml:space="preserve"> </w:t>
      </w:r>
      <w:r>
        <w:rPr>
          <w:b/>
        </w:rPr>
        <w:t xml:space="preserve">v0.5.0: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Vía de entrada</w:t>
      </w:r>
      <w:r>
        <w:t xml:space="preserve"> </w:t>
      </w:r>
      <w:r>
        <w:t xml:space="preserve">definida:</w:t>
      </w:r>
      <w:r>
        <w:t xml:space="preserve"> </w:t>
      </w:r>
      <w:r>
        <w:rPr>
          <w:b/>
        </w:rPr>
        <w:t xml:space="preserve">obra lineal IFC 4.3</w:t>
      </w:r>
      <w:r>
        <w:t xml:space="preserve"> </w:t>
      </w:r>
      <w:r>
        <w:t xml:space="preserve">(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+ capas + georref).</w:t>
      </w:r>
    </w:p>
    <w:p>
      <w:pPr>
        <w:numPr>
          <w:ilvl w:val="0"/>
          <w:numId w:val="1007"/>
        </w:numPr>
        <w:pStyle w:val="Compact"/>
      </w:pPr>
      <w:r>
        <w:t xml:space="preserve">☒ El parser</w:t>
      </w:r>
      <w:r>
        <w:t xml:space="preserve"> </w:t>
      </w:r>
      <w:r>
        <w:rPr>
          <w:rStyle w:val="VerbatimChar"/>
        </w:rPr>
        <w:t xml:space="preserve">ifc_to_model_lineal.py</w:t>
      </w:r>
      <w:r>
        <w:t xml:space="preserve"> </w:t>
      </w:r>
      <w:r>
        <w:t xml:space="preserve">produce el</w:t>
      </w:r>
      <w:r>
        <w:t xml:space="preserve"> </w:t>
      </w:r>
      <w:r>
        <w:rPr>
          <w:b/>
        </w:rPr>
        <w:t xml:space="preserve">modelo neutro lineal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unidades</w:t>
      </w:r>
      <w:r>
        <w:t xml:space="preserve"> </w:t>
      </w:r>
      <w:r>
        <w:t xml:space="preserve">SI declaradas.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Reutiliza el núcleo</w:t>
      </w:r>
      <w:r>
        <w:t xml:space="preserve"> </w:t>
      </w:r>
      <w:r>
        <w:t xml:space="preserve">(</w:t>
      </w:r>
      <w:r>
        <w:rPr>
          <w:rStyle w:val="VerbatimChar"/>
        </w:rPr>
        <w:t xml:space="preserve">ifc_utils.length_scale</w:t>
      </w:r>
      <w:r>
        <w:t xml:space="preserve">/</w:t>
      </w:r>
      <w:r>
        <w:rPr>
          <w:rStyle w:val="VerbatimChar"/>
        </w:rPr>
        <w:t xml:space="preserve">psets</w:t>
      </w:r>
      <w:r>
        <w:t xml:space="preserve">)</w:t>
      </w:r>
      <w:r>
        <w:t xml:space="preserve"> </w:t>
      </w:r>
      <w:r>
        <w:rPr>
          <w:b/>
        </w:rPr>
        <w:t xml:space="preserve">sin tocarlo</w:t>
      </w:r>
      <w:r>
        <w:t xml:space="preserve"> </w:t>
      </w:r>
      <w:r>
        <w:t xml:space="preserve">(espejo idéntico).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Extiende</w:t>
      </w:r>
      <w:r>
        <w:t xml:space="preserve"> </w:t>
      </w:r>
      <w:r>
        <w:t xml:space="preserve">el esquema con claves nuevas (</w:t>
      </w:r>
      <w:r>
        <w:rPr>
          <w:rStyle w:val="VerbatimChar"/>
        </w:rPr>
        <w:t xml:space="preserve">alineacion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georref</w:t>
      </w:r>
      <w:r>
        <w:t xml:space="preserve">,</w:t>
      </w:r>
      <w:r>
        <w:t xml:space="preserve"> </w:t>
      </w:r>
      <w:r>
        <w:rPr>
          <w:rStyle w:val="VerbatimChar"/>
        </w:rPr>
        <w:t xml:space="preserve">secciones_tipo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terreno</w:t>
      </w:r>
      <w:r>
        <w:t xml:space="preserve">) sin alterar las existentes (modelo hermano del estructural y del de red).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Generador de IFC 4.3 de prueba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validación</w:t>
      </w:r>
      <w:r>
        <w:t xml:space="preserve"> </w:t>
      </w:r>
      <w:r>
        <w:t xml:space="preserve">(PK/continuidad/tangencia/georref) — arnés propio.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Escribe/valida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ifc-create</w:t>
      </w:r>
      <w:r>
        <w:t xml:space="preserve">/</w:t>
      </w:r>
      <w:r>
        <w:rPr>
          <w:rStyle w:val="VerbatimChar"/>
        </w:rPr>
        <w:t xml:space="preserve">ifc-validate</w:t>
      </w:r>
      <w:r>
        <w:t xml:space="preserve"> </w:t>
      </w:r>
      <w:r>
        <w:t xml:space="preserve">ampliadas a Alignment (</w:t>
      </w:r>
      <w:r>
        <w:rPr>
          <w:rStyle w:val="VerbatimChar"/>
        </w:rPr>
        <w:t xml:space="preserve">checks-lineal.py</w:t>
      </w:r>
      <w:r>
        <w:t xml:space="preserve">).</w:t>
      </w:r>
      <w:r>
        <w:t xml:space="preserve"> </w:t>
      </w:r>
      <w:r>
        <w:rPr>
          <w:b/>
        </w:rPr>
        <w:t xml:space="preserve">Write-back de resultados de obra lineal: ✅ (PT 5.2</w:t>
      </w:r>
      <w:r>
        <w:t xml:space="preserve"> </w:t>
      </w:r>
      <w:r>
        <w:t xml:space="preserve">— la disciplina</w:t>
      </w:r>
      <w:r>
        <w:t xml:space="preserve"> </w:t>
      </w:r>
      <w:r>
        <w:rPr>
          <w:rStyle w:val="VerbatimChar"/>
        </w:rPr>
        <w:t xml:space="preserve">obras-lineales</w:t>
      </w:r>
      <w:r>
        <w:t xml:space="preserve"> </w:t>
      </w:r>
      <w:r>
        <w:t xml:space="preserve">construye</w:t>
      </w:r>
      <w:r>
        <w:t xml:space="preserve"> </w:t>
      </w:r>
      <w:r>
        <w:t xml:space="preserve">el mapping</w:t>
      </w:r>
      <w:r>
        <w:t xml:space="preserve"> </w:t>
      </w:r>
      <w:r>
        <w:rPr>
          <w:rStyle w:val="VerbatimChar"/>
        </w:rPr>
        <w:t xml:space="preserve">Pset_Estructurando_ResultadoLineal</w:t>
      </w:r>
      <w:r>
        <w:t xml:space="preserve"> </w:t>
      </w:r>
      <w:r>
        <w:t xml:space="preserve">—trazado: Vp/veredicto; firme: código de sección,</w:t>
      </w:r>
      <w:r>
        <w:t xml:space="preserve"> </w:t>
      </w:r>
      <w:r>
        <w:t xml:space="preserve">categoría de tráfico/explanada, espesor— en</w:t>
      </w:r>
      <w:r>
        <w:t xml:space="preserve"> </w:t>
      </w:r>
      <w:r>
        <w:rPr>
          <w:rStyle w:val="VerbatimChar"/>
        </w:rPr>
        <w:t xml:space="preserve">scripts/comun/resultado_ifc_lineal.py</w:t>
      </w:r>
      <w:r>
        <w:t xml:space="preserve"> </w:t>
      </w:r>
      <w:r>
        <w:t xml:space="preserve">y lo vuelca con</w:t>
      </w:r>
      <w:r>
        <w:t xml:space="preserve"> </w:t>
      </w:r>
      <w:r>
        <w:t xml:space="preserve">el escritor genérico de</w:t>
      </w:r>
      <w:r>
        <w:t xml:space="preserve"> </w:t>
      </w:r>
      <w:r>
        <w:rPr>
          <w:rStyle w:val="VerbatimChar"/>
        </w:rPr>
        <w:t xml:space="preserve">iso19650-openbim</w:t>
      </w:r>
      <w:r>
        <w:t xml:space="preserve">; ver §5bis).</w:t>
      </w:r>
    </w:p>
    <w:p>
      <w:pPr>
        <w:pStyle w:val="BlockText"/>
      </w:pPr>
      <w:r>
        <w:rPr>
          <w:b/>
        </w:rPr>
        <w:t xml:space="preserve">Ganchos</w:t>
      </w:r>
      <w:r>
        <w:rPr>
          <w:b/>
        </w:rPr>
        <w:t xml:space="preserve"> </w:t>
      </w:r>
      <w:r>
        <w:rPr>
          <w:rStyle w:val="VerbatimChar"/>
          <w:b/>
        </w:rPr>
        <w:t xml:space="preserve">secciones_tipo</w:t>
      </w:r>
      <w:r>
        <w:rPr>
          <w:b/>
        </w:rPr>
        <w:t xml:space="preserve">/</w:t>
      </w:r>
      <w:r>
        <w:rPr>
          <w:rStyle w:val="VerbatimChar"/>
          <w:b/>
        </w:rPr>
        <w:t xml:space="preserve">firme</w:t>
      </w:r>
      <w:r>
        <w:rPr>
          <w:b/>
        </w:rPr>
        <w:t xml:space="preserve">/</w:t>
      </w:r>
      <w:r>
        <w:rPr>
          <w:rStyle w:val="VerbatimChar"/>
          <w:b/>
        </w:rPr>
        <w:t xml:space="preserve">terreno</w:t>
      </w:r>
      <w:r>
        <w:rPr>
          <w:b/>
        </w:rPr>
        <w:t xml:space="preserve"> </w:t>
      </w:r>
      <w:r>
        <w:rPr>
          <w:b/>
        </w:rPr>
        <w:t xml:space="preserve">(PT 5.2, plugin</w:t>
      </w:r>
      <w:r>
        <w:rPr>
          <w:b/>
        </w:rPr>
        <w:t xml:space="preserve"> </w:t>
      </w:r>
      <w:r>
        <w:rPr>
          <w:rStyle w:val="VerbatimChar"/>
          <w:b/>
        </w:rPr>
        <w:t xml:space="preserve">obras-lineales</w:t>
      </w:r>
      <w:r>
        <w:rPr>
          <w:b/>
        </w:rPr>
        <w:t xml:space="preserve"> </w:t>
      </w:r>
      <w:r>
        <w:rPr>
          <w:b/>
        </w:rPr>
        <w:t xml:space="preserve">v0.1.0):</w:t>
      </w:r>
      <w:r>
        <w:t xml:space="preserve"> </w:t>
      </w:r>
      <w:r>
        <w:t xml:space="preserve">el PT 5.1</w:t>
      </w:r>
      <w:r>
        <w:t xml:space="preserve"> </w:t>
      </w:r>
      <w:r>
        <w:t xml:space="preserve">los dejó previstos como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la disciplina de obra lineal los</w:t>
      </w:r>
      <w:r>
        <w:t xml:space="preserve"> </w:t>
      </w:r>
      <w:r>
        <w:rPr>
          <w:b/>
        </w:rPr>
        <w:t xml:space="preserve">rellena</w:t>
      </w:r>
      <w:r>
        <w:t xml:space="preserve"> </w:t>
      </w:r>
      <w:r>
        <w:t xml:space="preserve">sin redefinir las claves</w:t>
      </w:r>
      <w:r>
        <w:t xml:space="preserve"> </w:t>
      </w:r>
      <w:r>
        <w:t xml:space="preserve">existentes (modelo hermano retrocompatible):</w:t>
      </w:r>
      <w:r>
        <w:t xml:space="preserve"> </w:t>
      </w:r>
      <w:r>
        <w:rPr>
          <w:rStyle w:val="VerbatimChar"/>
          <w:b/>
        </w:rPr>
        <w:t xml:space="preserve">firme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{categoria_trafico, explanada, codigo_seccion, tipo_firme, paquete[], espesor_total_cm, imdp, ev2}</w:t>
      </w:r>
      <w:r>
        <w:t xml:space="preserve"> </w:t>
      </w:r>
      <w:r>
        <w:t xml:space="preserve">(selección del catálogo 6.1-IC,</w:t>
      </w:r>
      <w:r>
        <w:t xml:space="preserve"> </w:t>
      </w:r>
      <w:r>
        <w:rPr>
          <w:rStyle w:val="VerbatimChar"/>
        </w:rPr>
        <w:t xml:space="preserve">scripts/firmes/seleccion_firme.py</w:t>
      </w:r>
      <w:r>
        <w:t xml:space="preserve">) y</w:t>
      </w:r>
      <w:r>
        <w:t xml:space="preserve"> </w:t>
      </w:r>
      <w:r>
        <w:rPr>
          <w:rStyle w:val="VerbatimChar"/>
          <w:b/>
        </w:rPr>
        <w:t xml:space="preserve">secciones_tipo</w:t>
      </w:r>
      <w:r>
        <w:t xml:space="preserve"> </w:t>
      </w:r>
      <w:r>
        <w:t xml:space="preserve">= plataforma básica (calzada/arcenes,</w:t>
      </w:r>
      <w:r>
        <w:t xml:space="preserve"> </w:t>
      </w:r>
      <w:r>
        <w:t xml:space="preserve">peralte máx). El trazado (3.1-IC) no toca el modelo: comprueba la</w:t>
      </w:r>
      <w:r>
        <w:t xml:space="preserve"> </w:t>
      </w:r>
      <w:r>
        <w:rPr>
          <w:rStyle w:val="VerbatimChar"/>
        </w:rPr>
        <w:t xml:space="preserve">alineacion</w:t>
      </w:r>
      <w:r>
        <w:t xml:space="preserve"> </w:t>
      </w:r>
      <w:r>
        <w:t xml:space="preserve">frente a la Vp y emite</w:t>
      </w:r>
      <w:r>
        <w:t xml:space="preserve"> </w:t>
      </w:r>
      <w:r>
        <w:t xml:space="preserve">veredicto.</w:t>
      </w:r>
    </w:p>
    <w:p>
      <w:pPr>
        <w:pStyle w:val="BlockText"/>
      </w:pPr>
      <w:r>
        <w:rPr>
          <w:b/>
        </w:rPr>
        <w:t xml:space="preserve">Gancho</w:t>
      </w:r>
      <w:r>
        <w:rPr>
          <w:b/>
        </w:rPr>
        <w:t xml:space="preserve"> </w:t>
      </w:r>
      <w:r>
        <w:rPr>
          <w:rStyle w:val="VerbatimChar"/>
          <w:b/>
        </w:rPr>
        <w:t xml:space="preserve">drenaje</w:t>
      </w:r>
      <w:r>
        <w:rPr>
          <w:b/>
        </w:rPr>
        <w:t xml:space="preserve"> </w:t>
      </w:r>
      <w:r>
        <w:rPr>
          <w:b/>
        </w:rPr>
        <w:t xml:space="preserve">(clave NUEVA, PT 6.1, plugin</w:t>
      </w:r>
      <w:r>
        <w:rPr>
          <w:b/>
        </w:rPr>
        <w:t xml:space="preserve"> </w:t>
      </w:r>
      <w:r>
        <w:rPr>
          <w:rStyle w:val="VerbatimChar"/>
          <w:b/>
        </w:rPr>
        <w:t xml:space="preserve">obras-lineales</w:t>
      </w:r>
      <w:r>
        <w:rPr>
          <w:b/>
        </w:rPr>
        <w:t xml:space="preserve"> </w:t>
      </w:r>
      <w:r>
        <w:rPr>
          <w:b/>
        </w:rPr>
        <w:t xml:space="preserve">v0.2.0):</w:t>
      </w:r>
      <w:r>
        <w:t xml:space="preserve"> </w:t>
      </w:r>
      <w:r>
        <w:t xml:space="preserve">el drenaje añade una</w:t>
      </w:r>
      <w:r>
        <w:t xml:space="preserve"> </w:t>
      </w:r>
      <w:r>
        <w:rPr>
          <w:b/>
        </w:rPr>
        <w:t xml:space="preserve">clave nueva retrocompatible</w:t>
      </w:r>
      <w:r>
        <w:t xml:space="preserve"> </w:t>
      </w:r>
      <w:r>
        <w:rPr>
          <w:rStyle w:val="VerbatimChar"/>
        </w:rPr>
        <w:t xml:space="preserve">drenaje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{norma:"5.2-IC", metodo_hidrologico, cuencas[], cunetas[], odt[]}</w:t>
      </w:r>
      <w:r>
        <w:t xml:space="preserve"> </w:t>
      </w:r>
      <w:r>
        <w:t xml:space="preserve">(no redefine ninguna existente). La rellena</w:t>
      </w:r>
      <w:r>
        <w:t xml:space="preserve"> </w:t>
      </w:r>
      <w:r>
        <w:rPr>
          <w:rStyle w:val="VerbatimChar"/>
        </w:rPr>
        <w:t xml:space="preserve">scripts/drenaje/run_all_drenaje.py</w:t>
      </w:r>
      <w:r>
        <w:t xml:space="preserve"> </w:t>
      </w:r>
      <w:r>
        <w:t xml:space="preserve">con la</w:t>
      </w:r>
      <w:r>
        <w:t xml:space="preserve"> </w:t>
      </w:r>
      <w:r>
        <w:rPr>
          <w:b/>
        </w:rPr>
        <w:t xml:space="preserve">hidrología</w:t>
      </w:r>
      <w:r>
        <w:t xml:space="preserve"> </w:t>
      </w:r>
      <w:r>
        <w:t xml:space="preserve">(método racional modificado 5.2-IC: tc de Témez, IDF, coef. de escorrentía → caudal de</w:t>
      </w:r>
      <w:r>
        <w:t xml:space="preserve"> </w:t>
      </w:r>
      <w:r>
        <w:t xml:space="preserve">cálculo por cuenca) y la</w:t>
      </w:r>
      <w:r>
        <w:t xml:space="preserve"> </w:t>
      </w:r>
      <w:r>
        <w:rPr>
          <w:b/>
        </w:rPr>
        <w:t xml:space="preserve">capacidad</w:t>
      </w:r>
      <w:r>
        <w:t xml:space="preserve"> </w:t>
      </w:r>
      <w:r>
        <w:t xml:space="preserve">de cunetas (Manning de sección simple) y ODT (control de</w:t>
      </w:r>
      <w:r>
        <w:t xml:space="preserve"> </w:t>
      </w:r>
      <w:r>
        <w:t xml:space="preserve">entrada/salida).</w:t>
      </w:r>
      <w:r>
        <w:t xml:space="preserve"> </w:t>
      </w:r>
      <w:r>
        <w:rPr>
          <w:rStyle w:val="VerbatimChar"/>
          <w:b/>
        </w:rPr>
        <w:t xml:space="preserve">terreno</w:t>
      </w:r>
      <w:r>
        <w:rPr>
          <w:b/>
        </w:rPr>
        <w:t xml:space="preserve"> </w:t>
      </w:r>
      <w:r>
        <w:rPr>
          <w:b/>
        </w:rPr>
        <w:t xml:space="preserve">sigue en</w:t>
      </w:r>
      <w:r>
        <w:rPr>
          <w:b/>
        </w:rPr>
        <w:t xml:space="preserve"> </w:t>
      </w:r>
      <w:r>
        <w:rPr>
          <w:rStyle w:val="VerbatimChar"/>
          <w:b/>
        </w:rPr>
        <w:t xml:space="preserve">None</w:t>
      </w:r>
      <w:r>
        <w:t xml:space="preserve"> </w:t>
      </w:r>
      <w:r>
        <w:t xml:space="preserve">(corresponde a</w:t>
      </w:r>
      <w:r>
        <w:t xml:space="preserve"> </w:t>
      </w:r>
      <w:r>
        <w:rPr>
          <w:b/>
        </w:rPr>
        <w:t xml:space="preserve">geotecnia/movimiento de tierras</w:t>
      </w:r>
      <w:r>
        <w:t xml:space="preserve">, no</w:t>
      </w:r>
      <w:r>
        <w:t xml:space="preserve"> </w:t>
      </w:r>
      <w:r>
        <w:t xml:space="preserve">al drenaje): el gancho de drenaje y el de terreno son</w:t>
      </w:r>
      <w:r>
        <w:t xml:space="preserve"> </w:t>
      </w:r>
      <w:r>
        <w:rPr>
          <w:b/>
        </w:rPr>
        <w:t xml:space="preserve">independientes</w:t>
      </w:r>
      <w:r>
        <w:t xml:space="preserve">. Cálculo</w:t>
      </w:r>
      <w:r>
        <w:t xml:space="preserve"> </w:t>
      </w:r>
      <w:r>
        <w:rPr>
          <w:b/>
        </w:rPr>
        <w:t xml:space="preserve">LOCAL por elemento,</w:t>
      </w:r>
      <w:r>
        <w:rPr>
          <w:b/>
        </w:rPr>
        <w:t xml:space="preserve"> </w:t>
      </w:r>
      <w:r>
        <w:rPr>
          <w:b/>
        </w:rPr>
        <w:t xml:space="preserve">sin</w:t>
      </w:r>
      <w:r>
        <w:rPr>
          <w:b/>
        </w:rPr>
        <w:t xml:space="preserve"> </w:t>
      </w:r>
      <w:r>
        <w:rPr>
          <w:rStyle w:val="VerbatimChar"/>
          <w:b/>
        </w:rPr>
        <w:t xml:space="preserve">grafo_red</w:t>
      </w:r>
      <w:r>
        <w:t xml:space="preserve"> </w:t>
      </w:r>
      <w:r>
        <w:t xml:space="preserve">(no espeja el núcleo, igual que trazado/firmes); el</w:t>
      </w:r>
      <w:r>
        <w:t xml:space="preserve"> </w:t>
      </w:r>
      <w:r>
        <w:rPr>
          <w:b/>
        </w:rPr>
        <w:t xml:space="preserve">motor de red</w:t>
      </w:r>
      <w:r>
        <w:t xml:space="preserve"> </w:t>
      </w:r>
      <w:r>
        <w:t xml:space="preserve">(colectores en</w:t>
      </w:r>
      <w:r>
        <w:t xml:space="preserve"> </w:t>
      </w:r>
      <w:r>
        <w:t xml:space="preserve">lámina libre + abastecimiento a presión, grafo + Manning/Darcy + IFC MEP de saneamiento) es del</w:t>
      </w:r>
      <w:r>
        <w:t xml:space="preserve"> </w:t>
      </w:r>
      <w:r>
        <w:rPr>
          <w:b/>
        </w:rPr>
        <w:t xml:space="preserve">PT 6.2</w:t>
      </w:r>
      <w:r>
        <w:t xml:space="preserve"> </w:t>
      </w:r>
      <w:r>
        <w:t xml:space="preserve">(obras hidráulicas), donde</w:t>
      </w:r>
      <w:r>
        <w:t xml:space="preserve"> </w:t>
      </w:r>
      <w:r>
        <w:rPr>
          <w:b/>
        </w:rPr>
        <w:t xml:space="preserve">sí</w:t>
      </w:r>
      <w:r>
        <w:t xml:space="preserve"> </w:t>
      </w:r>
      <w:r>
        <w:t xml:space="preserve">se espejará el núcleo y se extenderá el dominio IFC MEP.</w:t>
      </w:r>
      <w:r>
        <w:t xml:space="preserve"> </w:t>
      </w:r>
      <w:r>
        <w:t xml:space="preserve">El write-back añade el resumen de drenaje al</w:t>
      </w:r>
      <w:r>
        <w:t xml:space="preserve"> </w:t>
      </w:r>
      <w:r>
        <w:rPr>
          <w:rStyle w:val="VerbatimChar"/>
        </w:rPr>
        <w:t xml:space="preserve">Pset_Estructurando_ResultadoLineal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.</w:t>
      </w:r>
    </w:p>
    <w:p>
      <w:pPr>
        <w:pStyle w:val="Heading2"/>
      </w:pPr>
      <w:bookmarkStart w:id="30" w:name="salida-ifc-escritura-y-validación"/>
      <w:r>
        <w:t xml:space="preserve">5. Salida IFC (escritura) y validación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Escritura</w:t>
      </w:r>
      <w:r>
        <w:t xml:space="preserve">: enriquecer el IFC con resultados (Psets de resultado: aprovechamientos,</w:t>
      </w:r>
      <w:r>
        <w:t xml:space="preserve"> </w:t>
      </w:r>
      <w:r>
        <w:t xml:space="preserve">armado, DN dimensionado) y/o generar IFC de análisis. Apoyo en</w:t>
      </w:r>
      <w:r>
        <w:t xml:space="preserve"> </w:t>
      </w:r>
      <w:r>
        <w:rPr>
          <w:rStyle w:val="VerbatimChar"/>
        </w:rPr>
        <w:t xml:space="preserve">iso19650-openbim:ifc-create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Validación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iso19650-openbim:ifc-validate</w:t>
      </w:r>
      <w:r>
        <w:t xml:space="preserve"> </w:t>
      </w:r>
      <w:r>
        <w:t xml:space="preserve">(nomenclatura, Psets, clasificación bsDD,</w:t>
      </w:r>
      <w:r>
        <w:t xml:space="preserve"> </w:t>
      </w:r>
      <w:r>
        <w:t xml:space="preserve">Uniclass/GuBIMClass) + arnés propio de equilibrio/continuidad.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Visualización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visor-ifc</w:t>
      </w:r>
      <w:r>
        <w:t xml:space="preserve">.</w:t>
      </w:r>
    </w:p>
    <w:p>
      <w:pPr>
        <w:pStyle w:val="Heading3"/>
      </w:pPr>
      <w:bookmarkStart w:id="31" w:name="X6e4c5dd0e56d5972c6ef0bee1dadc6c5c42abb6"/>
      <w:r>
        <w:t xml:space="preserve">5bis. Write-back de Psets de resultado de red (PT 4.4, Ola 4)</w:t>
      </w:r>
      <w:bookmarkEnd w:id="31"/>
    </w:p>
    <w:p>
      <w:pPr>
        <w:pStyle w:val="FirstParagraph"/>
      </w:pPr>
      <w:r>
        <w:t xml:space="preserve">Cierra el ciclo</w:t>
      </w:r>
      <w:r>
        <w:t xml:space="preserve"> </w:t>
      </w:r>
      <w:r>
        <w:rPr>
          <w:b/>
        </w:rPr>
        <w:t xml:space="preserve">IFC → cálculo → IFC</w:t>
      </w:r>
      <w:r>
        <w:t xml:space="preserve"> </w:t>
      </w:r>
      <w:r>
        <w:t xml:space="preserve">para el dominio MEP. La frontera (decisión PT 4.4,</w:t>
      </w:r>
      <w:r>
        <w:t xml:space="preserve"> </w:t>
      </w:r>
      <w:r>
        <w:rPr>
          <w:b/>
        </w:rPr>
        <w:t xml:space="preserve">opción a</w:t>
      </w:r>
      <w:r>
        <w:t xml:space="preserve">): la</w:t>
      </w:r>
      <w:r>
        <w:t xml:space="preserve"> </w:t>
      </w:r>
      <w:r>
        <w:rPr>
          <w:b/>
        </w:rPr>
        <w:t xml:space="preserve">mecánica</w:t>
      </w:r>
      <w:r>
        <w:t xml:space="preserve"> </w:t>
      </w:r>
      <w:r>
        <w:t xml:space="preserve">de escritura IFC es de la capa transversal (</w:t>
      </w:r>
      <w:r>
        <w:rPr>
          <w:rStyle w:val="VerbatimChar"/>
        </w:rPr>
        <w:t xml:space="preserve">iso19650-openbim</w:t>
      </w:r>
      <w:r>
        <w:t xml:space="preserve">); la</w:t>
      </w:r>
      <w:r>
        <w:t xml:space="preserve"> </w:t>
      </w:r>
      <w:r>
        <w:rPr>
          <w:b/>
        </w:rPr>
        <w:t xml:space="preserve">semántica</w:t>
      </w:r>
      <w:r>
        <w:t xml:space="preserve"> </w:t>
      </w:r>
      <w:r>
        <w:t xml:space="preserve">(qué Pset y qué propiedades) la fija la disciplina (</w:t>
      </w:r>
      <w:r>
        <w:rPr>
          <w:rStyle w:val="VerbatimChar"/>
        </w:rPr>
        <w:t xml:space="preserve">instalaciones</w:t>
      </w:r>
      <w:r>
        <w:t xml:space="preserve">); la</w:t>
      </w:r>
      <w:r>
        <w:t xml:space="preserve"> </w:t>
      </w:r>
      <w:r>
        <w:rPr>
          <w:b/>
        </w:rPr>
        <w:t xml:space="preserve">orquestación</w:t>
      </w:r>
      <w:r>
        <w:t xml:space="preserve"> </w:t>
      </w:r>
      <w:r>
        <w:t xml:space="preserve">la hace el agente de disciplina (el aislamiento de runtime impide importar entre plugins, así que la</w:t>
      </w:r>
      <w:r>
        <w:t xml:space="preserve"> </w:t>
      </w:r>
      <w:r>
        <w:t xml:space="preserve">disciplina no llama al escritor por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sino invocando la skill).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Escritor genérico</w:t>
      </w:r>
      <w:r>
        <w:t xml:space="preserve"> </w:t>
      </w:r>
      <w:r>
        <w:t xml:space="preserve">(</w:t>
      </w:r>
      <w:r>
        <w:rPr>
          <w:rStyle w:val="VerbatimChar"/>
        </w:rPr>
        <w:t xml:space="preserve">iso19650-openbim:ifc-create:references/escribir_psets_resultado.py</w:t>
      </w:r>
      <w:r>
        <w:t xml:space="preserve">): lee un</w:t>
      </w:r>
      <w:r>
        <w:t xml:space="preserve"> </w:t>
      </w:r>
      <w:r>
        <w:rPr>
          <w:b/>
        </w:rPr>
        <w:t xml:space="preserve">mapping JSON</w:t>
      </w:r>
      <w:r>
        <w:t xml:space="preserve"> </w:t>
      </w:r>
      <w:r>
        <w:rPr>
          <w:rStyle w:val="VerbatimChar"/>
        </w:rPr>
        <w:t xml:space="preserve">{ "elementos": { "&lt;Name|GlobalId&gt;": { "&lt;Pset&gt;": { "&lt;Prop&gt;": valor } } } }</w:t>
      </w:r>
      <w:r>
        <w:t xml:space="preserve"> </w:t>
      </w:r>
      <w:r>
        <w:t xml:space="preserve">y vuelca</w:t>
      </w:r>
      <w:r>
        <w:t xml:space="preserve"> </w:t>
      </w:r>
      <w:r>
        <w:t xml:space="preserve">los Psets al IFC con</w:t>
      </w:r>
      <w:r>
        <w:t xml:space="preserve"> </w:t>
      </w:r>
      <w:r>
        <w:rPr>
          <w:rStyle w:val="VerbatimChar"/>
        </w:rPr>
        <w:t xml:space="preserve">ifcopenshell.api</w:t>
      </w:r>
      <w:r>
        <w:t xml:space="preserve"> </w:t>
      </w:r>
      <w:r>
        <w:t xml:space="preserve">(localiza el elemento por</w:t>
      </w:r>
      <w:r>
        <w:t xml:space="preserve"> </w:t>
      </w:r>
      <w:r>
        <w:rPr>
          <w:b/>
        </w:rPr>
        <w:t xml:space="preserve">Name</w:t>
      </w:r>
      <w:r>
        <w:t xml:space="preserve"> </w:t>
      </w:r>
      <w:r>
        <w:t xml:space="preserve">y, si no, por</w:t>
      </w:r>
      <w:r>
        <w:t xml:space="preserve"> </w:t>
      </w:r>
      <w:r>
        <w:rPr>
          <w:b/>
        </w:rPr>
        <w:t xml:space="preserve">GlobalId</w:t>
      </w:r>
      <w:r>
        <w:t xml:space="preserve">;</w:t>
      </w:r>
      <w:r>
        <w:t xml:space="preserve"> </w:t>
      </w:r>
      <w:r>
        <w:t xml:space="preserve">tipa el valor). Es</w:t>
      </w:r>
      <w:r>
        <w:t xml:space="preserve"> </w:t>
      </w:r>
      <w:r>
        <w:rPr>
          <w:b/>
        </w:rPr>
        <w:t xml:space="preserve">agnóstico</w:t>
      </w:r>
      <w:r>
        <w:t xml:space="preserve"> </w:t>
      </w:r>
      <w:r>
        <w:t xml:space="preserve">a disciplina y esquema.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Semántica de red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instalaciones:red/resultado_ifc.py</w:t>
      </w:r>
      <w:r>
        <w:t xml:space="preserve">, stdlib): construye el mapping de</w:t>
      </w:r>
      <w:r>
        <w:t xml:space="preserve"> </w:t>
      </w:r>
      <w:r>
        <w:rPr>
          <w:rStyle w:val="VerbatimChar"/>
        </w:rPr>
        <w:t xml:space="preserve">Pset_Estructurando_ResultadoRed</w:t>
      </w:r>
      <w:r>
        <w:t xml:space="preserve"> </w:t>
      </w:r>
      <w:r>
        <w:t xml:space="preserve">— por</w:t>
      </w:r>
      <w:r>
        <w:t xml:space="preserve"> </w:t>
      </w:r>
      <w:r>
        <w:rPr>
          <w:b/>
        </w:rPr>
        <w:t xml:space="preserve">tramo</w:t>
      </w:r>
      <w:r>
        <w:t xml:space="preserve"> </w:t>
      </w:r>
      <w:r>
        <w:t xml:space="preserve">(IfcFlowSegment):</w:t>
      </w:r>
      <w:r>
        <w:t xml:space="preserve"> </w:t>
      </w:r>
      <w:r>
        <w:rPr>
          <w:rStyle w:val="VerbatimChar"/>
        </w:rPr>
        <w:t xml:space="preserve">DN_dimensionado_mm</w:t>
      </w:r>
      <w:r>
        <w:t xml:space="preserve">,</w:t>
      </w:r>
      <w:r>
        <w:t xml:space="preserve"> </w:t>
      </w:r>
      <w:r>
        <w:rPr>
          <w:rStyle w:val="VerbatimChar"/>
        </w:rPr>
        <w:t xml:space="preserve">Caudal_l_s</w:t>
      </w:r>
      <w:r>
        <w:t xml:space="preserve">,</w:t>
      </w:r>
      <w:r>
        <w:t xml:space="preserve"> </w:t>
      </w:r>
      <w:r>
        <w:rPr>
          <w:rStyle w:val="VerbatimChar"/>
        </w:rPr>
        <w:t xml:space="preserve">Velocidad_m_s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Perdida_carga_kPa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Sentido_flujo</w:t>
      </w:r>
      <w:r>
        <w:t xml:space="preserve">; por</w:t>
      </w:r>
      <w:r>
        <w:t xml:space="preserve"> </w:t>
      </w:r>
      <w:r>
        <w:rPr>
          <w:b/>
        </w:rPr>
        <w:t xml:space="preserve">terminal</w:t>
      </w:r>
      <w:r>
        <w:t xml:space="preserve"> </w:t>
      </w:r>
      <w:r>
        <w:t xml:space="preserve">(IfcFlowTerminal):</w:t>
      </w:r>
      <w:r>
        <w:t xml:space="preserve"> </w:t>
      </w:r>
      <w:r>
        <w:rPr>
          <w:rStyle w:val="VerbatimChar"/>
        </w:rPr>
        <w:t xml:space="preserve">Caudal_l_s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Presion_disponible_kPa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Presion_min_kPa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Margen_kPa</w:t>
      </w:r>
      <w:r>
        <w:t xml:space="preserve">,</w:t>
      </w:r>
      <w:r>
        <w:t xml:space="preserve"> </w:t>
      </w:r>
      <w:r>
        <w:rPr>
          <w:rStyle w:val="VerbatimChar"/>
        </w:rPr>
        <w:t xml:space="preserve">Cumple</w:t>
      </w:r>
      <w:r>
        <w:t xml:space="preserve">. La clave de cada tramo es su</w:t>
      </w:r>
      <w:r>
        <w:t xml:space="preserve"> </w:t>
      </w:r>
      <w:r>
        <w:rPr>
          <w:rStyle w:val="VerbatimChar"/>
        </w:rPr>
        <w:t xml:space="preserve">elemento</w:t>
      </w:r>
      <w:r>
        <w:t xml:space="preserve"> </w:t>
      </w:r>
      <w:r>
        <w:t xml:space="preserve">(Name del IfcFlowSegment del modelo neutro); la de cada terminal, su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Validación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iso19650-openbim:ifc-validate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checks-mep.py</w:t>
      </w:r>
      <w:r>
        <w:t xml:space="preserve">)</w:t>
      </w:r>
      <w:r>
        <w:t xml:space="preserve"> </w:t>
      </w:r>
      <w:r>
        <w:rPr>
          <w:b/>
        </w:rPr>
        <w:t xml:space="preserve">reconoce</w:t>
      </w:r>
      <w:r>
        <w:t xml:space="preserve"> </w:t>
      </w:r>
      <w:r>
        <w:t xml:space="preserve">el Pset de resultado y</w:t>
      </w:r>
      <w:r>
        <w:t xml:space="preserve"> </w:t>
      </w:r>
      <w:r>
        <w:t xml:space="preserve">comprueba que la</w:t>
      </w:r>
      <w:r>
        <w:t xml:space="preserve"> </w:t>
      </w:r>
      <w:r>
        <w:rPr>
          <w:b/>
        </w:rPr>
        <w:t xml:space="preserve">continuidad de red</w:t>
      </w:r>
      <w:r>
        <w:t xml:space="preserve"> </w:t>
      </w:r>
      <w:r>
        <w:t xml:space="preserve">sigue cumpliendo tras el enriquecimiento.</w:t>
      </w:r>
    </w:p>
    <w:p>
      <w:pPr>
        <w:pStyle w:val="BlockText"/>
      </w:pPr>
      <w:r>
        <w:t xml:space="preserve">Estado: ✅ implementado y verificado en</w:t>
      </w:r>
      <w:r>
        <w:t xml:space="preserve"> </w:t>
      </w:r>
      <w:r>
        <w:rPr>
          <w:rStyle w:val="VerbatimChar"/>
        </w:rPr>
        <w:t xml:space="preserve">caso-PCI-02-rociadores-malla</w:t>
      </w:r>
      <w:r>
        <w:t xml:space="preserve"> </w:t>
      </w:r>
      <w:r>
        <w:t xml:space="preserve">(22 elementos enriquecidos,</w:t>
      </w:r>
      <w:r>
        <w:t xml:space="preserve"> </w:t>
      </w:r>
      <w:r>
        <w:t xml:space="preserve">continuidad 100 %, APTO). Reutilizable por eléctricas/clima y por obras hidráulicas (Ola 6).</w:t>
      </w:r>
    </w:p>
    <w:p>
      <w:pPr>
        <w:pStyle w:val="BlockText"/>
      </w:pPr>
      <w:r>
        <w:rPr>
          <w:b/>
        </w:rPr>
        <w:t xml:space="preserve">Reúso por el vertical eléctrico (PT 4.5).</w:t>
      </w:r>
      <w:r>
        <w:t xml:space="preserve"> </w:t>
      </w:r>
      <w:r>
        <w:t xml:space="preserve">Las instalaciones</w:t>
      </w:r>
      <w:r>
        <w:t xml:space="preserve"> </w:t>
      </w:r>
      <w:r>
        <w:rPr>
          <w:b/>
        </w:rPr>
        <w:t xml:space="preserve">eléctricas (REBT)</w:t>
      </w:r>
      <w:r>
        <w:t xml:space="preserve"> </w:t>
      </w:r>
      <w:r>
        <w:t xml:space="preserve">consumen el</w:t>
      </w:r>
      <w:r>
        <w:t xml:space="preserve"> </w:t>
      </w:r>
      <w:r>
        <w:rPr>
          <w:b/>
        </w:rPr>
        <w:t xml:space="preserve">mismo modelo neutro de red</w:t>
      </w:r>
      <w:r>
        <w:t xml:space="preserve"> </w:t>
      </w:r>
      <w:r>
        <w:t xml:space="preserve">(el parser</w:t>
      </w:r>
      <w:r>
        <w:t xml:space="preserve"> </w:t>
      </w:r>
      <w:r>
        <w:rPr>
          <w:rStyle w:val="VerbatimChar"/>
        </w:rPr>
        <w:t xml:space="preserve">ifc_to_model_mep.py</w:t>
      </w:r>
      <w:r>
        <w:t xml:space="preserve"> </w:t>
      </w:r>
      <w:r>
        <w:t xml:space="preserve">es</w:t>
      </w:r>
      <w:r>
        <w:t xml:space="preserve"> </w:t>
      </w:r>
      <w:r>
        <w:rPr>
          <w:b/>
        </w:rPr>
        <w:t xml:space="preserve">agnóstico al tipo de sistema</w:t>
      </w:r>
      <w:r>
        <w:t xml:space="preserve">:</w:t>
      </w:r>
      <w:r>
        <w:t xml:space="preserve"> </w:t>
      </w:r>
      <w:r>
        <w:t xml:space="preserve">emite</w:t>
      </w:r>
      <w:r>
        <w:t xml:space="preserve"> </w:t>
      </w:r>
      <w:r>
        <w:rPr>
          <w:rStyle w:val="VerbatimChar"/>
        </w:rPr>
        <w:t xml:space="preserve">sistema ELECTRICAL</w:t>
      </w:r>
      <w:r>
        <w:t xml:space="preserve">/</w:t>
      </w:r>
      <w:r>
        <w:rPr>
          <w:rStyle w:val="VerbatimChar"/>
        </w:rPr>
        <w:t xml:space="preserve">nodos</w:t>
      </w:r>
      <w:r>
        <w:t xml:space="preserve">/</w:t>
      </w:r>
      <w:r>
        <w:rPr>
          <w:rStyle w:val="VerbatimChar"/>
        </w:rPr>
        <w:t xml:space="preserve">tramos</w:t>
      </w:r>
      <w:r>
        <w:t xml:space="preserve">/</w:t>
      </w:r>
      <w:r>
        <w:rPr>
          <w:rStyle w:val="VerbatimChar"/>
        </w:rPr>
        <w:t xml:space="preserve">terminales</w:t>
      </w:r>
      <w:r>
        <w:t xml:space="preserve">/</w:t>
      </w:r>
      <w:r>
        <w:rPr>
          <w:rStyle w:val="VerbatimChar"/>
        </w:rPr>
        <w:t xml:space="preserve">fuentes</w:t>
      </w:r>
      <w:r>
        <w:t xml:space="preserve"> </w:t>
      </w:r>
      <w:r>
        <w:t xml:space="preserve">igual que en PCI;</w:t>
      </w:r>
      <w:r>
        <w:t xml:space="preserve"> </w:t>
      </w:r>
      <w:r>
        <w:rPr>
          <w:b/>
        </w:rPr>
        <w:t xml:space="preserve">no se extendió</w:t>
      </w:r>
      <w:r>
        <w:rPr>
          <w:b/>
        </w:rPr>
        <w:t xml:space="preserve"> </w:t>
      </w:r>
      <w:r>
        <w:rPr>
          <w:b/>
        </w:rPr>
        <w:t xml:space="preserve">el parser</w:t>
      </w:r>
      <w:r>
        <w:t xml:space="preserve"> </w:t>
      </w:r>
      <w:r>
        <w:t xml:space="preserve">—la sección/material del conductor nace en la capa de demanda de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, no en C1).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write-back</w:t>
      </w:r>
      <w:r>
        <w:t xml:space="preserve"> </w:t>
      </w:r>
      <w:r>
        <w:t xml:space="preserve">usa el mismo</w:t>
      </w:r>
      <w:r>
        <w:t xml:space="preserve"> </w:t>
      </w:r>
      <w:r>
        <w:rPr>
          <w:rStyle w:val="VerbatimChar"/>
        </w:rPr>
        <w:t xml:space="preserve">Pset_Estructurando_ResultadoRed</w:t>
      </w:r>
      <w:r>
        <w:t xml:space="preserve"> </w:t>
      </w:r>
      <w:r>
        <w:t xml:space="preserve">con propiedades eléctricas (sección,</w:t>
      </w:r>
      <w:r>
        <w:t xml:space="preserve"> </w:t>
      </w:r>
      <w:r>
        <w:t xml:space="preserve">intensidad, caída de tensión, potencia). La</w:t>
      </w:r>
      <w:r>
        <w:t xml:space="preserve"> </w:t>
      </w:r>
      <w:r>
        <w:rPr>
          <w:b/>
        </w:rPr>
        <w:t xml:space="preserve">validación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checks-mep.py</w:t>
      </w:r>
      <w:r>
        <w:t xml:space="preserve">) pasó a ser</w:t>
      </w:r>
      <w:r>
        <w:t xml:space="preserve"> </w:t>
      </w:r>
      <w:r>
        <w:rPr>
          <w:b/>
        </w:rPr>
        <w:t xml:space="preserve">sistema-aware</w:t>
      </w:r>
      <w:r>
        <w:t xml:space="preserve"> </w:t>
      </w:r>
      <w:r>
        <w:t xml:space="preserve">(PT 4.5,</w:t>
      </w:r>
      <w:r>
        <w:t xml:space="preserve"> </w:t>
      </w:r>
      <w:r>
        <w:rPr>
          <w:rStyle w:val="VerbatimChar"/>
        </w:rPr>
        <w:t xml:space="preserve">iso19650-openbim</w:t>
      </w:r>
      <w:r>
        <w:t xml:space="preserve"> </w:t>
      </w:r>
      <w:r>
        <w:t xml:space="preserve">v0.4.2): el Pset de segmento requerido depende de</w:t>
      </w:r>
      <w:r>
        <w:t xml:space="preserve"> </w:t>
      </w:r>
      <w:r>
        <w:rPr>
          <w:rStyle w:val="VerbatimChar"/>
        </w:rPr>
        <w:t xml:space="preserve">sistema.tipo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Pset_PipeSegmentTypeCommon</w:t>
      </w:r>
      <w:r>
        <w:t xml:space="preserve"> </w:t>
      </w:r>
      <w:r>
        <w:t xml:space="preserve">hidráulico,</w:t>
      </w:r>
      <w:r>
        <w:t xml:space="preserve"> </w:t>
      </w:r>
      <w:r>
        <w:rPr>
          <w:rStyle w:val="VerbatimChar"/>
        </w:rPr>
        <w:t xml:space="preserve">Pset_CableSegmentTypeCommon</w:t>
      </w:r>
      <w:r>
        <w:t xml:space="preserve"> </w:t>
      </w:r>
      <w:r>
        <w:t xml:space="preserve">ELECTRICAL,</w:t>
      </w:r>
      <w:r>
        <w:t xml:space="preserve"> </w:t>
      </w:r>
      <w:r>
        <w:rPr>
          <w:rStyle w:val="VerbatimChar"/>
        </w:rPr>
        <w:t xml:space="preserve">Pset_DuctSegmentTypeCommon</w:t>
      </w:r>
      <w:r>
        <w:t xml:space="preserve"> </w:t>
      </w:r>
      <w:r>
        <w:t xml:space="preserve">aire). Verificado en</w:t>
      </w:r>
      <w:r>
        <w:t xml:space="preserve"> </w:t>
      </w:r>
      <w:r>
        <w:rPr>
          <w:rStyle w:val="VerbatimChar"/>
        </w:rPr>
        <w:t xml:space="preserve">caso-REBT-01-vivienda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caso-REBT-02-terciario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87c21e9004df01fd924cbc0898704af77be5036"/>
      <w:r>
        <w:t xml:space="preserve">6. Checklist de cumplimiento del contrato C1 (para una disciplina nueva)</w:t>
      </w:r>
      <w:bookmarkEnd w:id="32"/>
    </w:p>
    <w:p>
      <w:pPr>
        <w:numPr>
          <w:ilvl w:val="0"/>
          <w:numId w:val="1010"/>
        </w:numPr>
        <w:pStyle w:val="Compact"/>
      </w:pPr>
      <w:r>
        <w:t xml:space="preserve">☐ Define su</w:t>
      </w:r>
      <w:r>
        <w:t xml:space="preserve"> </w:t>
      </w:r>
      <w:r>
        <w:rPr>
          <w:b/>
        </w:rPr>
        <w:t xml:space="preserve">vía de entrada</w:t>
      </w:r>
      <w:r>
        <w:t xml:space="preserve"> </w:t>
      </w:r>
      <w:r>
        <w:t xml:space="preserve">IFC (dominio de análisis / físico / MEP).</w:t>
      </w:r>
    </w:p>
    <w:p>
      <w:pPr>
        <w:numPr>
          <w:ilvl w:val="0"/>
          <w:numId w:val="1010"/>
        </w:numPr>
        <w:pStyle w:val="Compact"/>
      </w:pPr>
      <w:r>
        <w:t xml:space="preserve">☐ Su parser produce el</w:t>
      </w:r>
      <w:r>
        <w:t xml:space="preserve"> </w:t>
      </w:r>
      <w:r>
        <w:rPr>
          <w:b/>
        </w:rPr>
        <w:t xml:space="preserve">modelo neutro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unidades</w:t>
      </w:r>
      <w:r>
        <w:t xml:space="preserve"> </w:t>
      </w:r>
      <w:r>
        <w:t xml:space="preserve">declaradas y SI.</w:t>
      </w:r>
    </w:p>
    <w:p>
      <w:pPr>
        <w:numPr>
          <w:ilvl w:val="0"/>
          <w:numId w:val="1010"/>
        </w:numPr>
        <w:pStyle w:val="Compact"/>
      </w:pPr>
      <w:r>
        <w:t xml:space="preserve">☐ Reutiliza utilidades del núcleo</w:t>
      </w:r>
      <w:r>
        <w:t xml:space="preserve"> </w:t>
      </w:r>
      <w:r>
        <w:rPr>
          <w:rStyle w:val="VerbatimChar"/>
        </w:rPr>
        <w:t xml:space="preserve">scripts/nucleo/</w:t>
      </w:r>
      <w:r>
        <w:t xml:space="preserve"> </w:t>
      </w:r>
      <w:r>
        <w:t xml:space="preserve">(</w:t>
      </w:r>
      <w:r>
        <w:rPr>
          <w:rStyle w:val="VerbatimChar"/>
        </w:rPr>
        <w:t xml:space="preserve">ifc_utils.psets</w:t>
      </w:r>
      <w:r>
        <w:t xml:space="preserve">/</w:t>
      </w:r>
      <w:r>
        <w:rPr>
          <w:rStyle w:val="VerbatimChar"/>
        </w:rPr>
        <w:t xml:space="preserve">length_scale</w:t>
      </w:r>
      <w:r>
        <w:t xml:space="preserve">/</w:t>
      </w:r>
      <w:r>
        <w:t xml:space="preserve"> </w:t>
      </w:r>
      <w:r>
        <w:rPr>
          <w:rStyle w:val="VerbatimChar"/>
        </w:rPr>
        <w:t xml:space="preserve">pset_value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grafo_red.construir_grafo</w:t>
      </w:r>
      <w:r>
        <w:t xml:space="preserve">) y</w:t>
      </w:r>
      <w:r>
        <w:t xml:space="preserve"> </w:t>
      </w:r>
      <w:r>
        <w:rPr>
          <w:rStyle w:val="VerbatimChar"/>
        </w:rPr>
        <w:t xml:space="preserve">perfiles_db</w:t>
      </w:r>
      <w:r>
        <w:t xml:space="preserve">/DN.</w:t>
      </w:r>
      <w:r>
        <w:t xml:space="preserve"> </w:t>
      </w:r>
      <w:r>
        <w:rPr>
          <w:b/>
        </w:rPr>
        <w:t xml:space="preserve">Disponible desde PT 4.1 (v0.23.0).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Extiende</w:t>
      </w:r>
      <w:r>
        <w:t xml:space="preserve"> </w:t>
      </w:r>
      <w:r>
        <w:t xml:space="preserve">el esquema con claves nuevas, sin alterar las existentes (retrocompatible).</w:t>
      </w:r>
    </w:p>
    <w:p>
      <w:pPr>
        <w:numPr>
          <w:ilvl w:val="0"/>
          <w:numId w:val="1010"/>
        </w:numPr>
        <w:pStyle w:val="Compact"/>
      </w:pPr>
      <w:r>
        <w:t xml:space="preserve">☐ Dispone de</w:t>
      </w:r>
      <w:r>
        <w:t xml:space="preserve"> </w:t>
      </w:r>
      <w:r>
        <w:rPr>
          <w:b/>
        </w:rPr>
        <w:t xml:space="preserve">generador de IFC de prueba</w:t>
      </w:r>
      <w:r>
        <w:t xml:space="preserve"> </w:t>
      </w:r>
      <w:r>
        <w:t xml:space="preserve">y de</w:t>
      </w:r>
      <w:r>
        <w:t xml:space="preserve"> </w:t>
      </w:r>
      <w:r>
        <w:rPr>
          <w:b/>
        </w:rPr>
        <w:t xml:space="preserve">validación</w:t>
      </w:r>
      <w:r>
        <w:t xml:space="preserve"> </w:t>
      </w:r>
      <w:r>
        <w:t xml:space="preserve">(equilibrio/continuidad).</w:t>
      </w:r>
    </w:p>
    <w:p>
      <w:pPr>
        <w:numPr>
          <w:ilvl w:val="0"/>
          <w:numId w:val="1010"/>
        </w:numPr>
        <w:pStyle w:val="Compact"/>
      </w:pPr>
      <w:r>
        <w:t xml:space="preserve">☐ Escribe resultados de vuelta vía</w:t>
      </w:r>
      <w:r>
        <w:t xml:space="preserve"> </w:t>
      </w:r>
      <w:r>
        <w:rPr>
          <w:rStyle w:val="VerbatimChar"/>
        </w:rPr>
        <w:t xml:space="preserve">ifc-create</w:t>
      </w:r>
      <w:r>
        <w:t xml:space="preserve"> </w:t>
      </w:r>
      <w:r>
        <w:t xml:space="preserve">y valida con</w:t>
      </w:r>
      <w:r>
        <w:t xml:space="preserve"> </w:t>
      </w:r>
      <w:r>
        <w:rPr>
          <w:rStyle w:val="VerbatimChar"/>
        </w:rPr>
        <w:t xml:space="preserve">ifc-validate</w:t>
      </w:r>
      <w:r>
        <w:t xml:space="preserve">.</w:t>
      </w:r>
    </w:p>
    <w:p>
      <w:pPr>
        <w:pStyle w:val="FirstParagraph"/>
      </w:pPr>
      <w:r>
        <w:rPr>
          <w:b/>
        </w:rPr>
        <w:t xml:space="preserve">Estado de la vía MEP frente al checklist (PT 4.2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iso19650-openbim</w:t>
      </w:r>
      <w:r>
        <w:rPr>
          <w:b/>
        </w:rPr>
        <w:t xml:space="preserve"> </w:t>
      </w:r>
      <w:r>
        <w:rPr>
          <w:b/>
        </w:rPr>
        <w:t xml:space="preserve">v0.4.0):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Vía de entrada</w:t>
      </w:r>
      <w:r>
        <w:t xml:space="preserve"> </w:t>
      </w:r>
      <w:r>
        <w:t xml:space="preserve">definida:</w:t>
      </w:r>
      <w:r>
        <w:t xml:space="preserve"> </w:t>
      </w:r>
      <w:r>
        <w:rPr>
          <w:b/>
        </w:rPr>
        <w:t xml:space="preserve">MEP físico</w:t>
      </w:r>
      <w:r>
        <w:t xml:space="preserve"> </w:t>
      </w:r>
      <w:r>
        <w:t xml:space="preserve">(</w:t>
      </w:r>
      <w:r>
        <w:rPr>
          <w:rStyle w:val="VerbatimChar"/>
        </w:rPr>
        <w:t xml:space="preserve">IfcDistributionSystem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IfcFlow*</w:t>
      </w:r>
      <w:r>
        <w:t xml:space="preserve"> </w:t>
      </w:r>
      <w:r>
        <w:t xml:space="preserve">+ puertos).</w:t>
      </w:r>
    </w:p>
    <w:p>
      <w:pPr>
        <w:numPr>
          <w:ilvl w:val="0"/>
          <w:numId w:val="1011"/>
        </w:numPr>
        <w:pStyle w:val="Compact"/>
      </w:pPr>
      <w:r>
        <w:t xml:space="preserve">☒ El parser</w:t>
      </w:r>
      <w:r>
        <w:t xml:space="preserve"> </w:t>
      </w:r>
      <w:r>
        <w:rPr>
          <w:rStyle w:val="VerbatimChar"/>
        </w:rPr>
        <w:t xml:space="preserve">ifc_to_model_mep.py</w:t>
      </w:r>
      <w:r>
        <w:t xml:space="preserve"> </w:t>
      </w:r>
      <w:r>
        <w:t xml:space="preserve">produce el</w:t>
      </w:r>
      <w:r>
        <w:t xml:space="preserve"> </w:t>
      </w:r>
      <w:r>
        <w:rPr>
          <w:b/>
        </w:rPr>
        <w:t xml:space="preserve">modelo neutro de red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unidades</w:t>
      </w:r>
      <w:r>
        <w:t xml:space="preserve"> </w:t>
      </w:r>
      <w:r>
        <w:t xml:space="preserve">SI declaradas.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Reutiliza el núcleo</w:t>
      </w:r>
      <w:r>
        <w:t xml:space="preserve"> </w:t>
      </w:r>
      <w:r>
        <w:t xml:space="preserve">(</w:t>
      </w:r>
      <w:r>
        <w:rPr>
          <w:rStyle w:val="VerbatimChar"/>
        </w:rPr>
        <w:t xml:space="preserve">ifc_utils.psets</w:t>
      </w:r>
      <w:r>
        <w:t xml:space="preserve">/</w:t>
      </w:r>
      <w:r>
        <w:rPr>
          <w:rStyle w:val="VerbatimChar"/>
        </w:rPr>
        <w:t xml:space="preserve">length_scale</w:t>
      </w:r>
      <w:r>
        <w:t xml:space="preserve">/</w:t>
      </w:r>
      <w:r>
        <w:rPr>
          <w:rStyle w:val="VerbatimChar"/>
        </w:rPr>
        <w:t xml:space="preserve">pset_value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grafo_red.construir_grafo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filtrar_componentes_desconectadas</w:t>
      </w:r>
      <w:r>
        <w:t xml:space="preserve">)</w:t>
      </w:r>
      <w:r>
        <w:t xml:space="preserve"> </w:t>
      </w:r>
      <w:r>
        <w:rPr>
          <w:b/>
        </w:rPr>
        <w:t xml:space="preserve">sin tocarlo</w:t>
      </w:r>
      <w:r>
        <w:t xml:space="preserve"> </w:t>
      </w:r>
      <w:r>
        <w:t xml:space="preserve">(núcleo espejado en el plugin).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Extiende</w:t>
      </w:r>
      <w:r>
        <w:t xml:space="preserve"> </w:t>
      </w:r>
      <w:r>
        <w:t xml:space="preserve">el esquema con claves nuevas (</w:t>
      </w:r>
      <w:r>
        <w:rPr>
          <w:rStyle w:val="VerbatimChar"/>
        </w:rPr>
        <w:t xml:space="preserve">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tramos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) sin alterar las existentes (modelo hermano del estructural).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Generador de IFC MEP de prueba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generate_test_ifc_mep.py</w:t>
      </w:r>
      <w:r>
        <w:t xml:space="preserve">) y</w:t>
      </w:r>
      <w:r>
        <w:t xml:space="preserve"> </w:t>
      </w:r>
      <w:r>
        <w:rPr>
          <w:b/>
        </w:rPr>
        <w:t xml:space="preserve">validación de red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validacion_red.py</w:t>
      </w:r>
      <w:r>
        <w:t xml:space="preserve">: continuidad/terminales/huérfanas/SI) — análogo al arnés de equilibrio.</w:t>
      </w:r>
    </w:p>
    <w:p>
      <w:pPr>
        <w:numPr>
          <w:ilvl w:val="0"/>
          <w:numId w:val="101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Escribe/valida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ifc-create</w:t>
      </w:r>
      <w:r>
        <w:t xml:space="preserve">/</w:t>
      </w:r>
      <w:r>
        <w:rPr>
          <w:rStyle w:val="VerbatimChar"/>
        </w:rPr>
        <w:t xml:space="preserve">ifc-validate</w:t>
      </w:r>
      <w:r>
        <w:t xml:space="preserve"> </w:t>
      </w:r>
      <w:r>
        <w:t xml:space="preserve">ampliadas a MEP (</w:t>
      </w:r>
      <w:r>
        <w:rPr>
          <w:rStyle w:val="VerbatimChar"/>
        </w:rPr>
        <w:t xml:space="preserve">checks-mep.py</w:t>
      </w:r>
      <w:r>
        <w:t xml:space="preserve">: nomenclatura,</w:t>
      </w:r>
      <w:r>
        <w:t xml:space="preserve"> </w:t>
      </w:r>
      <w:r>
        <w:t xml:space="preserve">Psets</w:t>
      </w:r>
      <w:r>
        <w:t xml:space="preserve"> </w:t>
      </w:r>
      <w:r>
        <w:rPr>
          <w:rStyle w:val="VerbatimChar"/>
        </w:rPr>
        <w:t xml:space="preserve">Pset_*</w:t>
      </w:r>
      <w:r>
        <w:t xml:space="preserve">, puertos y continuidad de red).</w:t>
      </w:r>
      <w:r>
        <w:t xml:space="preserve"> </w:t>
      </w:r>
      <w:r>
        <w:rPr>
          <w:b/>
        </w:rPr>
        <w:t xml:space="preserve">Psets de resultado de red: ✅ (PT 4.4</w:t>
      </w:r>
      <w:r>
        <w:t xml:space="preserve"> </w:t>
      </w:r>
      <w:r>
        <w:t xml:space="preserve">— escritor</w:t>
      </w:r>
      <w:r>
        <w:t xml:space="preserve"> </w:t>
      </w:r>
      <w:r>
        <w:t xml:space="preserve">genérico</w:t>
      </w:r>
      <w:r>
        <w:t xml:space="preserve"> </w:t>
      </w:r>
      <w:r>
        <w:rPr>
          <w:rStyle w:val="VerbatimChar"/>
        </w:rPr>
        <w:t xml:space="preserve">escribir_psets_resultado.py</w:t>
      </w:r>
      <w:r>
        <w:t xml:space="preserve"> </w:t>
      </w:r>
      <w:r>
        <w:t xml:space="preserve">+ semántica en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; ver §5bis).</w:t>
      </w:r>
    </w:p>
    <w:p>
      <w:pPr>
        <w:pStyle w:val="BlockText"/>
      </w:pPr>
      <w:r>
        <w:t xml:space="preserve">Todo resultado es de predimensionado/asistencia y debe ser</w:t>
      </w:r>
      <w:r>
        <w:t xml:space="preserve"> </w:t>
      </w:r>
      <w:r>
        <w:rPr>
          <w:b/>
        </w:rPr>
        <w:t xml:space="preserve">revisado y firmado por técnico</w:t>
      </w:r>
      <w:r>
        <w:rPr>
          <w:b/>
        </w:rPr>
        <w:t xml:space="preserve"> </w:t>
      </w:r>
      <w:r>
        <w:rPr>
          <w:b/>
        </w:rPr>
        <w:t xml:space="preserve">competente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0c0a8ffe7bca6d073d1da081e468eb9ab8cf38b"/>
      <w:r>
        <w:t xml:space="preserve">§4quinquies. Modelo neutro ESTRUCTURAL de puente (clave aditiva — Ola 7, PT 7.3.1)</w:t>
      </w:r>
      <w:bookmarkEnd w:id="33"/>
    </w:p>
    <w:p>
      <w:pPr>
        <w:pStyle w:val="FirstParagraph"/>
      </w:pPr>
      <w:r>
        <w:rPr>
          <w:rStyle w:val="VerbatimChar"/>
        </w:rPr>
        <w:t xml:space="preserve">iso19650-openbim</w:t>
      </w:r>
      <w:r>
        <w:t xml:space="preserve"> </w:t>
      </w:r>
      <w:r>
        <w:t xml:space="preserve">v0.9.0 añade</w:t>
      </w:r>
      <w:r>
        <w:t xml:space="preserve"> </w:t>
      </w:r>
      <w:r>
        <w:rPr>
          <w:rStyle w:val="VerbatimChar"/>
        </w:rPr>
        <w:t xml:space="preserve">scripts/estructural/ifc_to_model_estructural.py</w:t>
      </w:r>
      <w:r>
        <w:t xml:space="preserve">: un parser hermano</w:t>
      </w:r>
      <w:r>
        <w:t xml:space="preserve"> </w:t>
      </w:r>
      <w:r>
        <w:t xml:space="preserve">del lineal y del MEP que produce el</w:t>
      </w:r>
      <w:r>
        <w:t xml:space="preserve"> </w:t>
      </w:r>
      <w:r>
        <w:rPr>
          <w:b/>
        </w:rPr>
        <w:t xml:space="preserve">modelo neutro estructural de puente</w:t>
      </w:r>
      <w:r>
        <w:t xml:space="preserve"> </w:t>
      </w:r>
      <w:r>
        <w:t xml:space="preserve">a partir de un IFC4X3</w:t>
      </w:r>
      <w:r>
        <w:t xml:space="preserve"> </w:t>
      </w:r>
      <w:r>
        <w:t xml:space="preserve">físico. Es</w:t>
      </w:r>
      <w:r>
        <w:t xml:space="preserve"> </w:t>
      </w:r>
      <w:r>
        <w:rPr>
          <w:b/>
        </w:rPr>
        <w:t xml:space="preserve">aditivo y retrocompatible</w:t>
      </w:r>
      <w:r>
        <w:t xml:space="preserve"> </w:t>
      </w:r>
      <w:r>
        <w:t xml:space="preserve">(no toca</w:t>
      </w:r>
      <w:r>
        <w:t xml:space="preserve"> </w:t>
      </w:r>
      <w:r>
        <w:rPr>
          <w:rStyle w:val="VerbatimChar"/>
        </w:rPr>
        <w:t xml:space="preserve">nodos/barras/superficies/unidades</w:t>
      </w:r>
      <w:r>
        <w:t xml:space="preserve">); emite su</w:t>
      </w:r>
      <w:r>
        <w:t xml:space="preserve"> </w:t>
      </w:r>
      <w:r>
        <w:t xml:space="preserve">propia clave de esquema</w:t>
      </w:r>
      <w:r>
        <w:t xml:space="preserve"> </w:t>
      </w:r>
      <w:r>
        <w:rPr>
          <w:rStyle w:val="VerbatimChar"/>
        </w:rPr>
        <w:t xml:space="preserve">"esquema": "estructural_puente"</w:t>
      </w:r>
      <w:r>
        <w:t xml:space="preserve"> </w:t>
      </w:r>
      <w:r>
        <w:t xml:space="preserve">con: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tipologia</w:t>
      </w:r>
      <w:r>
        <w:t xml:space="preserve"> </w:t>
      </w:r>
      <w:r>
        <w:t xml:space="preserve">(vigas_pretensadas | losa_postesada | portico | celosia | pila | estribo | puente_completo),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elementos[]</w:t>
      </w:r>
      <w:r>
        <w:t xml:space="preserve"> </w:t>
      </w:r>
      <w:r>
        <w:t xml:space="preserve">(cada</w:t>
      </w:r>
      <w:r>
        <w:t xml:space="preserve"> </w:t>
      </w:r>
      <w:r>
        <w:rPr>
          <w:rStyle w:val="VerbatimChar"/>
        </w:rPr>
        <w:t xml:space="preserve">IfcElement</w:t>
      </w:r>
      <w:r>
        <w:t xml:space="preserve"> </w:t>
      </w:r>
      <w:r>
        <w:t xml:space="preserve">clasificado: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clase_ifc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</w:t>
      </w:r>
      <w:r>
        <w:t xml:space="preserve"> </w:t>
      </w:r>
      <w:r>
        <w:t xml:space="preserve">{pi, pj, L, orient},</w:t>
      </w:r>
      <w:r>
        <w:t xml:space="preserve"> </w:t>
      </w:r>
      <w:r>
        <w:rPr>
          <w:rStyle w:val="VerbatimChar"/>
        </w:rPr>
        <w:t xml:space="preserve">seccion</w:t>
      </w:r>
      <w:r>
        <w:t xml:space="preserve"> </w:t>
      </w:r>
      <w:r>
        <w:t xml:space="preserve">{A, Iy, Iz, J, …},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psets</w:t>
      </w:r>
      <w:r>
        <w:t xml:space="preserve">),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asociaciones[]</w:t>
      </w:r>
      <w:r>
        <w:t xml:space="preserve"> </w:t>
      </w:r>
      <w:r>
        <w:t xml:space="preserve">(pila↔cimentación, pila↔apoyo por proximidad),</w:t>
      </w:r>
      <w:r>
        <w:t xml:space="preserve"> </w:t>
      </w:r>
      <w:r>
        <w:rPr>
          <w:rStyle w:val="VerbatimChar"/>
        </w:rPr>
        <w:t xml:space="preserve">apoyos[]</w:t>
      </w:r>
      <w:r>
        <w:t xml:space="preserve">,</w:t>
      </w:r>
      <w:r>
        <w:t xml:space="preserve"> </w:t>
      </w:r>
      <w:r>
        <w:rPr>
          <w:rStyle w:val="VerbatimChar"/>
        </w:rPr>
        <w:t xml:space="preserve">alineacion_ref</w:t>
      </w:r>
      <w:r>
        <w:t xml:space="preserve"> </w:t>
      </w:r>
      <w:r>
        <w:t xml:space="preserve">(reusa el parser de Alignment si hay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), y</w:t>
      </w:r>
      <w:r>
        <w:t xml:space="preserve"> </w:t>
      </w:r>
      <w:r>
        <w:rPr>
          <w:rStyle w:val="VerbatimChar"/>
        </w:rPr>
        <w:t xml:space="preserve">metricas</w:t>
      </w:r>
      <w:r>
        <w:t xml:space="preserve">.</w:t>
      </w:r>
    </w:p>
    <w:p>
      <w:pPr>
        <w:pStyle w:val="FirstParagraph"/>
      </w:pPr>
      <w:r>
        <w:rPr>
          <w:b/>
        </w:rPr>
        <w:t xml:space="preserve">Geometría extruida REAL</w:t>
      </w:r>
      <w:r>
        <w:t xml:space="preserve"> </w:t>
      </w:r>
      <w:r>
        <w:t xml:space="preserve">(decisión PT 7.3.1): dimensiones y A/Iy/Iz/J se leen del</w:t>
      </w:r>
      <w:r>
        <w:t xml:space="preserve"> </w:t>
      </w:r>
      <w:r>
        <w:rPr>
          <w:rStyle w:val="VerbatimChar"/>
        </w:rPr>
        <w:t xml:space="preserve">IfcExtrudedAreaSolid</w:t>
      </w:r>
      <w:r>
        <w:t xml:space="preserve"> </w:t>
      </w:r>
      <w:r>
        <w:t xml:space="preserve">+ perfil (rectángulo/círculo/I exactos;</w:t>
      </w:r>
      <w:r>
        <w:t xml:space="preserve"> </w:t>
      </w:r>
      <w:r>
        <w:rPr>
          <w:rStyle w:val="VerbatimChar"/>
        </w:rPr>
        <w:t xml:space="preserve">IfcArbitraryProfileDefWithVoids</w:t>
      </w:r>
      <w:r>
        <w:t xml:space="preserve"> </w:t>
      </w:r>
      <w:r>
        <w:t xml:space="preserve">para</w:t>
      </w:r>
      <w:r>
        <w:t xml:space="preserve"> </w:t>
      </w:r>
      <w:r>
        <w:t xml:space="preserve">cajón/artesa, con A/Iy/Iz exactos del polígono y J de pared delgada). Lo</w:t>
      </w:r>
      <w:r>
        <w:t xml:space="preserve"> </w:t>
      </w:r>
      <w:r>
        <w:rPr>
          <w:b/>
        </w:rPr>
        <w:t xml:space="preserve">no geométrico</w:t>
      </w:r>
      <w:r>
        <w:t xml:space="preserve"> </w:t>
      </w:r>
      <w:r>
        <w:t xml:space="preserve">(fck, P0 de</w:t>
      </w:r>
      <w:r>
        <w:t xml:space="preserve"> </w:t>
      </w:r>
      <w:r>
        <w:t xml:space="preserve">pretensado, rigideces de suelo/apoyo, reacciones, q_adm) viaja en</w:t>
      </w:r>
      <w:r>
        <w:t xml:space="preserve"> </w:t>
      </w:r>
      <w:r>
        <w:rPr>
          <w:rStyle w:val="VerbatimChar"/>
        </w:rPr>
        <w:t xml:space="preserve">Pset_Estructurando_*</w:t>
      </w:r>
      <w:r>
        <w:t xml:space="preserve">.</w:t>
      </w:r>
      <w:r>
        <w:t xml:space="preserve"> </w:t>
      </w:r>
      <w:r>
        <w:rPr>
          <w:b/>
        </w:rPr>
        <w:t xml:space="preserve">Hallazgos</w:t>
      </w:r>
      <w:r>
        <w:rPr>
          <w:b/>
        </w:rPr>
        <w:t xml:space="preserve"> </w:t>
      </w:r>
      <w:r>
        <w:rPr>
          <w:b/>
        </w:rPr>
        <w:t xml:space="preserve">de esquema:</w:t>
      </w:r>
      <w:r>
        <w:t xml:space="preserve"> </w:t>
      </w:r>
      <w:r>
        <w:t xml:space="preserve">el dominio de puentes exige</w:t>
      </w:r>
      <w:r>
        <w:t xml:space="preserve"> </w:t>
      </w:r>
      <w:r>
        <w:rPr>
          <w:b/>
        </w:rPr>
        <w:t xml:space="preserve">IFC4X3</w:t>
      </w:r>
      <w:r>
        <w:t xml:space="preserve"> </w:t>
      </w:r>
      <w:r>
        <w:t xml:space="preserve">(</w:t>
      </w:r>
      <w:r>
        <w:rPr>
          <w:rStyle w:val="VerbatimChar"/>
        </w:rPr>
        <w:t xml:space="preserve">IfcBearing</w:t>
      </w:r>
      <w:r>
        <w:t xml:space="preserve">/</w:t>
      </w:r>
      <w:r>
        <w:rPr>
          <w:rStyle w:val="VerbatimChar"/>
        </w:rPr>
        <w:t xml:space="preserve">IfcAlignment</w:t>
      </w:r>
      <w:r>
        <w:t xml:space="preserve">/</w:t>
      </w:r>
      <w:r>
        <w:rPr>
          <w:rStyle w:val="VerbatimChar"/>
        </w:rPr>
        <w:t xml:space="preserve">IfcBridge</w:t>
      </w:r>
      <w:r>
        <w:t xml:space="preserve"> </w:t>
      </w:r>
      <w:r>
        <w:t xml:space="preserve">no</w:t>
      </w:r>
      <w:r>
        <w:t xml:space="preserve"> </w:t>
      </w:r>
      <w:r>
        <w:t xml:space="preserve">existen en IFC4) y</w:t>
      </w:r>
      <w:r>
        <w:t xml:space="preserve"> </w:t>
      </w:r>
      <w:r>
        <w:rPr>
          <w:rStyle w:val="VerbatimChar"/>
          <w:b/>
        </w:rPr>
        <w:t xml:space="preserve">IfcStructuralProfileProperties</w:t>
      </w:r>
      <w:r>
        <w:rPr>
          <w:b/>
        </w:rPr>
        <w:t xml:space="preserve"> </w:t>
      </w:r>
      <w:r>
        <w:rPr>
          <w:b/>
        </w:rPr>
        <w:t xml:space="preserve">se eliminó tras IFC2X3</w:t>
      </w:r>
      <w:r>
        <w:t xml:space="preserve"> </w:t>
      </w:r>
      <w:r>
        <w:t xml:space="preserve">(por eso las constantes</w:t>
      </w:r>
      <w:r>
        <w:t xml:space="preserve"> </w:t>
      </w:r>
      <w:r>
        <w:t xml:space="preserve">de sección se derivan de la forma, no de una entidad de perfil estructural). La capa de</w:t>
      </w:r>
      <w:r>
        <w:t xml:space="preserve"> </w:t>
      </w:r>
      <w:r>
        <w:rPr>
          <w:b/>
        </w:rPr>
        <w:t xml:space="preserve">idealización</w:t>
      </w:r>
      <w:r>
        <w:t xml:space="preserve"> </w:t>
      </w:r>
      <w:r>
        <w:t xml:space="preserve">(modelo neutro estructural →</w:t>
      </w:r>
      <w:r>
        <w:t xml:space="preserve"> </w:t>
      </w:r>
      <w:r>
        <w:rPr>
          <w:rStyle w:val="VerbatimChar"/>
        </w:rPr>
        <w:t xml:space="preserve">entrada_caso</w:t>
      </w:r>
      <w:r>
        <w:t xml:space="preserve"> </w:t>
      </w:r>
      <w:r>
        <w:t xml:space="preserve">por tipología) vive en</w:t>
      </w:r>
      <w:r>
        <w:t xml:space="preserve"> </w:t>
      </w:r>
      <w:r>
        <w:rPr>
          <w:rStyle w:val="VerbatimChar"/>
        </w:rPr>
        <w:t xml:space="preserve">puentes</w:t>
      </w:r>
      <w:r>
        <w:t xml:space="preserve"> </w:t>
      </w:r>
      <w:r>
        <w:t xml:space="preserve">v0.4.0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scripts/lectura/desde_ifc.py</w:t>
      </w:r>
      <w:r>
        <w:t xml:space="preserve">), no en C1.</w:t>
      </w:r>
    </w:p>
    <w:p>
      <w:pPr>
        <w:pStyle w:val="BlockText"/>
      </w:pPr>
      <w:r>
        <w:t xml:space="preserve">Todo resultado es de predimensionado/asistencia y debe ser</w:t>
      </w:r>
      <w:r>
        <w:t xml:space="preserve"> </w:t>
      </w:r>
      <w:r>
        <w:rPr>
          <w:b/>
        </w:rPr>
        <w:t xml:space="preserve">revisado y firmado por técnico</w:t>
      </w:r>
      <w:r>
        <w:rPr>
          <w:b/>
        </w:rPr>
        <w:t xml:space="preserve"> </w:t>
      </w:r>
      <w:r>
        <w:rPr>
          <w:b/>
        </w:rPr>
        <w:t xml:space="preserve">competente (ICCP)</w:t>
      </w:r>
      <w:r>
        <w:t xml:space="preserve">.</w:t>
      </w:r>
    </w:p>
    <w:p>
      <w:pPr>
        <w:pStyle w:val="Heading1"/>
      </w:pPr>
      <w:bookmarkStart w:id="34" w:name="X22649c1fad6753ab3785b7858e149d44d04cf79"/>
      <w:r>
        <w:t xml:space="preserve">C2 — Contrato de datos: dato crudo del cliente ↔ conocimiento aprendido de Aqyra</w:t>
      </w:r>
      <w:bookmarkEnd w:id="34"/>
    </w:p>
    <w:p>
      <w:pPr>
        <w:pStyle w:val="FirstParagraph"/>
      </w:pPr>
      <w:r>
        <w:rPr>
          <w:b/>
        </w:rPr>
        <w:t xml:space="preserve">Tipo:</w:t>
      </w:r>
      <w:r>
        <w:t xml:space="preserve"> </w:t>
      </w:r>
      <w:r>
        <w:t xml:space="preserve">contrato de interfaz / gobierno de datos (SemVer) ·</w:t>
      </w:r>
      <w:r>
        <w:t xml:space="preserve"> </w:t>
      </w:r>
      <w:r>
        <w:rPr>
          <w:b/>
        </w:rPr>
        <w:t xml:space="preserve">zona protegida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contratos-golden/contratos/</w:t>
      </w:r>
      <w:r>
        <w:t xml:space="preserve">)</w:t>
      </w:r>
      <w:r>
        <w:t xml:space="preserve"> </w:t>
      </w:r>
      <w:r>
        <w:rPr>
          <w:b/>
        </w:rPr>
        <w:t xml:space="preserve">Versión:</w:t>
      </w:r>
      <w:r>
        <w:t xml:space="preserve"> </w:t>
      </w:r>
      <w:r>
        <w:t xml:space="preserve">v0.1.0 (DRAFT, pre-1.0 → interfaz aún inestable) ·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2026-06-26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PROPUESTA — borrador IA, pendiente de firma de JM</w:t>
      </w:r>
      <w:r>
        <w:t xml:space="preserve"> </w:t>
      </w:r>
      <w:r>
        <w:rPr>
          <w:b/>
        </w:rPr>
        <w:t xml:space="preserve">Satisfecho por:</w:t>
      </w:r>
      <w:r>
        <w:t xml:space="preserve"> </w:t>
      </w:r>
      <w:r>
        <w:t xml:space="preserve">el entorno Aqyra (custodio del dato y del aprendizaje) ·</w:t>
      </w:r>
      <w:r>
        <w:t xml:space="preserve"> </w:t>
      </w:r>
      <w:r>
        <w:rPr>
          <w:b/>
        </w:rPr>
        <w:t xml:space="preserve">Consumen:</w:t>
      </w:r>
      <w:r>
        <w:t xml:space="preserve"> </w:t>
      </w:r>
      <w:r>
        <w:t xml:space="preserve">el cliente (dueño del dato crudo) y el operador IA (</w:t>
      </w:r>
      <w:r>
        <w:rPr>
          <w:b/>
        </w:rPr>
        <w:t xml:space="preserve">C7</w:t>
      </w:r>
      <w:r>
        <w:t xml:space="preserve">, que extrae y consume conocimiento)</w:t>
      </w:r>
    </w:p>
    <w:p>
      <w:pPr>
        <w:pStyle w:val="BlockText"/>
      </w:pPr>
      <w:r>
        <w:t xml:space="preserve">Define</w:t>
      </w:r>
      <w:r>
        <w:t xml:space="preserve"> </w:t>
      </w:r>
      <w:r>
        <w:rPr>
          <w:b/>
        </w:rPr>
        <w:t xml:space="preserve">la frontera entre el dato crudo del cliente y el conocimiento que Aqyra puede aprender y retener de él</w:t>
      </w:r>
      <w:r>
        <w:t xml:space="preserve">: qué es de quién, qué puede cruzar de</w:t>
      </w:r>
      <w:r>
        <w:t xml:space="preserve"> </w:t>
      </w:r>
      <w:r>
        <w:t xml:space="preserve">“</w:t>
      </w:r>
      <w:r>
        <w:t xml:space="preserve">crudo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aprendido</w:t>
      </w:r>
      <w:r>
        <w:t xml:space="preserve">”</w:t>
      </w:r>
      <w:r>
        <w:t xml:space="preserve">, con qué de-identificación, bajo qué consentimiento y con qué derecho de borrado. Es el contrato que sostiene el</w:t>
      </w:r>
      <w:r>
        <w:t xml:space="preserve"> </w:t>
      </w:r>
      <w:r>
        <w:rPr>
          <w:b/>
        </w:rPr>
        <w:t xml:space="preserve">foso-conocimiento</w:t>
      </w:r>
      <w:r>
        <w:t xml:space="preserve"> </w:t>
      </w:r>
      <w:r>
        <w:t xml:space="preserve">sin romper la promesa de apertura. Preparado por la IA; la responsabilidad y la firma son de JM.</w:t>
      </w:r>
    </w:p>
    <w:p>
      <w:pPr>
        <w:pStyle w:val="BlockText"/>
      </w:pPr>
      <w:r>
        <w:rPr>
          <w:b/>
        </w:rPr>
        <w:t xml:space="preserve">Numeración:</w:t>
      </w:r>
      <w:r>
        <w:t xml:space="preserve"> </w:t>
      </w:r>
      <w:r>
        <w:t xml:space="preserve">ocupa</w:t>
      </w:r>
      <w:r>
        <w:t xml:space="preserve"> </w:t>
      </w:r>
      <w:r>
        <w:rPr>
          <w:b/>
        </w:rPr>
        <w:t xml:space="preserve">C2</w:t>
      </w:r>
      <w:r>
        <w:t xml:space="preserve"> </w:t>
      </w:r>
      <w:r>
        <w:t xml:space="preserve">(hueco libre, foundational: C1 mete el dato → C2 gobierna qué se aprende de él).</w:t>
      </w:r>
      <w:r>
        <w:t xml:space="preserve"> </w:t>
      </w:r>
      <w:r>
        <w:rPr>
          <w:b/>
        </w:rPr>
        <w:t xml:space="preserve">C3 queda reservado.</w:t>
      </w:r>
      <w:r>
        <w:t xml:space="preserve"> </w:t>
      </w:r>
      <w:r>
        <w:t xml:space="preserve">Esquema vigente: C1 (parser/IFC) ·</w:t>
      </w:r>
      <w:r>
        <w:t xml:space="preserve"> </w:t>
      </w:r>
      <w:r>
        <w:rPr>
          <w:b/>
        </w:rPr>
        <w:t xml:space="preserve">C2 (datos)</w:t>
      </w:r>
      <w:r>
        <w:t xml:space="preserve"> </w:t>
      </w:r>
      <w:r>
        <w:t xml:space="preserve">· C3</w:t>
      </w:r>
      <w:r>
        <w:t xml:space="preserve"> </w:t>
      </w:r>
      <w:r>
        <w:rPr>
          <w:i/>
        </w:rPr>
        <w:t xml:space="preserve">(reservado)</w:t>
      </w:r>
      <w:r>
        <w:t xml:space="preserve"> </w:t>
      </w:r>
      <w:r>
        <w:t xml:space="preserve">· C4 (red) · C5 (motor-fem) · C6 (corpus golden) · C7 (operador IA) · C8 (intercambio CDE).</w:t>
      </w:r>
      <w:r>
        <w:t xml:space="preserve"> </w:t>
      </w:r>
      <w:r>
        <w:rPr>
          <w:b/>
        </w:rPr>
        <w:t xml:space="preserve">Reconciliación 2026-06-27 (firmada por JM):</w:t>
      </w:r>
      <w:r>
        <w:t xml:space="preserve"> </w:t>
      </w:r>
      <w:r>
        <w:t xml:space="preserve">las convenciones de núcleo heredadas (memoria, documentación) salen del espacio C a la familia</w:t>
      </w:r>
      <w:r>
        <w:t xml:space="preserve"> </w:t>
      </w:r>
      <w:r>
        <w:rPr>
          <w:b/>
        </w:rPr>
        <w:t xml:space="preserve">CN-</w:t>
      </w:r>
      <w:r>
        <w:t xml:space="preserve">* (CN-1 memoria, CN-2 documentación), de modo que C3 sigue libre y no hay colisión de C2.</w:t>
      </w:r>
    </w:p>
    <w:p>
      <w:pPr>
        <w:pStyle w:val="BlockText"/>
      </w:pPr>
      <w:r>
        <w:rPr>
          <w:b/>
        </w:rPr>
        <w:t xml:space="preserve">La distinción quirúrgica (corazón del contrato).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dato crudo</w:t>
      </w:r>
      <w:r>
        <w:t xml:space="preserve"> </w:t>
      </w:r>
      <w:r>
        <w:t xml:space="preserve">es del</w:t>
      </w:r>
      <w:r>
        <w:t xml:space="preserve"> </w:t>
      </w:r>
      <w:r>
        <w:rPr>
          <w:b/>
        </w:rPr>
        <w:t xml:space="preserve">cliente</w:t>
      </w:r>
      <w:r>
        <w:t xml:space="preserve"> </w:t>
      </w:r>
      <w:r>
        <w:t xml:space="preserve">y es</w:t>
      </w:r>
      <w:r>
        <w:t xml:space="preserve"> </w:t>
      </w:r>
      <w:r>
        <w:rPr>
          <w:b/>
        </w:rPr>
        <w:t xml:space="preserve">abierto</w:t>
      </w:r>
      <w:r>
        <w:t xml:space="preserve"> </w:t>
      </w:r>
      <w:r>
        <w:t xml:space="preserve">—diff-able, exportable, nunca cautivo—. Los</w:t>
      </w:r>
      <w:r>
        <w:t xml:space="preserve"> </w:t>
      </w:r>
      <w:r>
        <w:rPr>
          <w:b/>
        </w:rPr>
        <w:t xml:space="preserve">patrones/criterios aprendidos</w:t>
      </w:r>
      <w:r>
        <w:t xml:space="preserve">, una vez</w:t>
      </w:r>
      <w:r>
        <w:t xml:space="preserve"> </w:t>
      </w:r>
      <w:r>
        <w:rPr>
          <w:b/>
        </w:rPr>
        <w:t xml:space="preserve">de-identificados</w:t>
      </w:r>
      <w:r>
        <w:t xml:space="preserve">, son de</w:t>
      </w:r>
      <w:r>
        <w:t xml:space="preserve"> </w:t>
      </w:r>
      <w:r>
        <w:rPr>
          <w:b/>
        </w:rPr>
        <w:t xml:space="preserve">Aqyra</w:t>
      </w:r>
      <w:r>
        <w:t xml:space="preserve">: ese es el moat. El foso es el</w:t>
      </w:r>
      <w:r>
        <w:t xml:space="preserve"> </w:t>
      </w:r>
      <w:r>
        <w:rPr>
          <w:b/>
        </w:rPr>
        <w:t xml:space="preserve">modelo aprendido, no el dato en bruto.</w:t>
      </w:r>
      <w:r>
        <w:t xml:space="preserve"> </w:t>
      </w:r>
      <w:r>
        <w:t xml:space="preserve">Y la de-identificación no es un adorno: es</w:t>
      </w:r>
      <w:r>
        <w:t xml:space="preserve"> </w:t>
      </w:r>
      <w:r>
        <w:rPr>
          <w:b/>
        </w:rPr>
        <w:t xml:space="preserve">lo que hace el foso legalmente sostenible</w:t>
      </w:r>
      <w:r>
        <w:t xml:space="preserve">, porque un patrón que no conserva ninguna traza identificable</w:t>
      </w:r>
      <w:r>
        <w:t xml:space="preserve"> </w:t>
      </w:r>
      <w:r>
        <w:rPr>
          <w:b/>
        </w:rPr>
        <w:t xml:space="preserve">sobrevive a un borrado</w:t>
      </w:r>
      <w:r>
        <w:t xml:space="preserve"> </w:t>
      </w:r>
      <w:r>
        <w:t xml:space="preserve">del dato crudo sin tener que</w:t>
      </w:r>
      <w:r>
        <w:t xml:space="preserve"> </w:t>
      </w:r>
      <w:r>
        <w:t xml:space="preserve">“</w:t>
      </w:r>
      <w:r>
        <w:t xml:space="preserve">des-aprenderse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ropósito-y-alcance"/>
      <w:r>
        <w:t xml:space="preserve">1. Propósito y alcance</w:t>
      </w:r>
      <w:bookmarkEnd w:id="35"/>
    </w:p>
    <w:p>
      <w:pPr>
        <w:pStyle w:val="FirstParagraph"/>
      </w:pPr>
      <w:r>
        <w:t xml:space="preserve">Establecer la frontera, dentro del entorno Aqyra, entre:</w:t>
      </w:r>
    </w:p>
    <w:p>
      <w:pPr>
        <w:numPr>
          <w:ilvl w:val="0"/>
          <w:numId w:val="1013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dato crudo</w:t>
      </w:r>
      <w:r>
        <w:t xml:space="preserve"> </w:t>
      </w:r>
      <w:r>
        <w:t xml:space="preserve">que el cliente aporta o genera (su proyecto: IFC, geometría, propiedades, cantidades, documentos, resultados firmados), del que el cliente es</w:t>
      </w:r>
      <w:r>
        <w:t xml:space="preserve"> </w:t>
      </w:r>
      <w:r>
        <w:rPr>
          <w:b/>
        </w:rPr>
        <w:t xml:space="preserve">dueño soberano</w:t>
      </w:r>
      <w:r>
        <w:t xml:space="preserve">, y</w:t>
      </w:r>
    </w:p>
    <w:p>
      <w:pPr>
        <w:numPr>
          <w:ilvl w:val="0"/>
          <w:numId w:val="1013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conocimiento aprendido</w:t>
      </w:r>
      <w:r>
        <w:t xml:space="preserve"> </w:t>
      </w:r>
      <w:r>
        <w:t xml:space="preserve">(patrones, criterios, heurísticas, distribuciones) que Aqyra extrae al procesarlo y</w:t>
      </w:r>
      <w:r>
        <w:t xml:space="preserve"> </w:t>
      </w:r>
      <w:r>
        <w:rPr>
          <w:b/>
        </w:rPr>
        <w:t xml:space="preserve">retiene de-identificado</w:t>
      </w:r>
      <w:r>
        <w:t xml:space="preserve"> </w:t>
      </w:r>
      <w:r>
        <w:t xml:space="preserve">para mejorar la asistencia en proyectos futuros (el círculo virtuoso, transversal y capitalizado).</w:t>
      </w:r>
    </w:p>
    <w:p>
      <w:pPr>
        <w:pStyle w:val="FirstParagraph"/>
      </w:pPr>
      <w:r>
        <w:t xml:space="preserve">de modo que el aprendizaje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se haga a costa de la soberanía ni de la apertura del dato del cliente, y que lo retenido</w:t>
      </w:r>
      <w:r>
        <w:t xml:space="preserve"> </w:t>
      </w:r>
      <w:r>
        <w:rPr>
          <w:b/>
        </w:rPr>
        <w:t xml:space="preserve">no pueda reconducirse</w:t>
      </w:r>
      <w:r>
        <w:t xml:space="preserve"> </w:t>
      </w:r>
      <w:r>
        <w:t xml:space="preserve">a un cliente, un proyecto, ni a la cadena de responsabilidad civil de una firma.</w:t>
      </w:r>
    </w:p>
    <w:p>
      <w:pPr>
        <w:pStyle w:val="BodyText"/>
      </w:pPr>
      <w:r>
        <w:rPr>
          <w:b/>
        </w:rPr>
        <w:t xml:space="preserve">Alcance de v0:</w:t>
      </w:r>
      <w:r>
        <w:t xml:space="preserve"> </w:t>
      </w:r>
      <w:r>
        <w:t xml:space="preserve">la frontera de aprendizaje sobre los entregables del operador IA (</w:t>
      </w:r>
      <w:r>
        <w:rPr>
          <w:b/>
        </w:rPr>
        <w:t xml:space="preserve">C7</w:t>
      </w:r>
      <w:r>
        <w:t xml:space="preserve">) y de los motores (C5/C4): qué se puede extraer, qué se debe de-identificar y qué está prohibido retener. La</w:t>
      </w:r>
      <w:r>
        <w:t xml:space="preserve"> </w:t>
      </w:r>
      <w:r>
        <w:rPr>
          <w:b/>
        </w:rPr>
        <w:t xml:space="preserve">monetización</w:t>
      </w:r>
      <w:r>
        <w:t xml:space="preserve"> </w:t>
      </w:r>
      <w:r>
        <w:t xml:space="preserve">del consentimiento (descuento por opt-in, etc.) y la implementación del almacén quedan fuera (capa comercial / ingeniería).</w:t>
      </w:r>
    </w:p>
    <w:p>
      <w:pPr>
        <w:pStyle w:val="Heading2"/>
      </w:pPr>
      <w:bookmarkStart w:id="36" w:name="principios-de-diseño-no-negociables"/>
      <w:r>
        <w:t xml:space="preserve">2. Principios de diseño (no negociables)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Soberanía del dato crudo.</w:t>
      </w:r>
      <w:r>
        <w:t xml:space="preserve"> </w:t>
      </w:r>
      <w:r>
        <w:t xml:space="preserve">El dato crudo es del cliente:</w:t>
      </w:r>
      <w:r>
        <w:t xml:space="preserve"> </w:t>
      </w:r>
      <w:r>
        <w:rPr>
          <w:b/>
        </w:rPr>
        <w:t xml:space="preserve">exportable</w:t>
      </w:r>
      <w:r>
        <w:t xml:space="preserve"> </w:t>
      </w:r>
      <w:r>
        <w:t xml:space="preserve">en formato abierto en todo momento,</w:t>
      </w:r>
      <w:r>
        <w:t xml:space="preserve"> </w:t>
      </w:r>
      <w:r>
        <w:rPr>
          <w:b/>
        </w:rPr>
        <w:t xml:space="preserve">portable</w:t>
      </w:r>
      <w:r>
        <w:t xml:space="preserve"> </w:t>
      </w:r>
      <w:r>
        <w:t xml:space="preserve">(no cautivo de Aqyra), y</w:t>
      </w:r>
      <w:r>
        <w:t xml:space="preserve"> </w:t>
      </w:r>
      <w:r>
        <w:rPr>
          <w:b/>
        </w:rPr>
        <w:t xml:space="preserve">borrable</w:t>
      </w:r>
      <w:r>
        <w:t xml:space="preserve"> </w:t>
      </w:r>
      <w:r>
        <w:t xml:space="preserve">a petición. Aqyra es</w:t>
      </w:r>
      <w:r>
        <w:t xml:space="preserve"> </w:t>
      </w:r>
      <w:r>
        <w:rPr>
          <w:b/>
        </w:rPr>
        <w:t xml:space="preserve">custodio</w:t>
      </w:r>
      <w:r>
        <w:t xml:space="preserve">, no dueño.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El moat es el aprendido, no el crudo.</w:t>
      </w:r>
      <w:r>
        <w:t xml:space="preserve"> </w:t>
      </w:r>
      <w:r>
        <w:t xml:space="preserve">Aqyra capitaliza</w:t>
      </w:r>
      <w:r>
        <w:t xml:space="preserve"> </w:t>
      </w:r>
      <w:r>
        <w:rPr>
          <w:b/>
        </w:rPr>
        <w:t xml:space="preserve">patrones de-identificados</w:t>
      </w:r>
      <w:r>
        <w:t xml:space="preserve">, nunca el dato bruto. Vender apertura y capitalizar el bruto a la vez sería la contradicción que este contrato existe para impedir.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De-identificación robusta y verificable.</w:t>
      </w:r>
      <w:r>
        <w:t xml:space="preserve"> </w:t>
      </w:r>
      <w:r>
        <w:t xml:space="preserve">Un patrón solo cruza a</w:t>
      </w:r>
      <w:r>
        <w:t xml:space="preserve"> </w:t>
      </w:r>
      <w:r>
        <w:t xml:space="preserve">“</w:t>
      </w:r>
      <w:r>
        <w:t xml:space="preserve">aprendido/retenible</w:t>
      </w:r>
      <w:r>
        <w:t xml:space="preserve">”</w:t>
      </w:r>
      <w:r>
        <w:t xml:space="preserve"> </w:t>
      </w:r>
      <w:r>
        <w:t xml:space="preserve">si</w:t>
      </w:r>
      <w:r>
        <w:t xml:space="preserve"> </w:t>
      </w:r>
      <w:r>
        <w:rPr>
          <w:b/>
        </w:rPr>
        <w:t xml:space="preserve">no permite reconstruir</w:t>
      </w:r>
      <w:r>
        <w:t xml:space="preserve"> </w:t>
      </w:r>
      <w:r>
        <w:t xml:space="preserve">ni el cliente, ni el proyecto, ni su geometría/cantidades identificables, ni la cadena de firma/responsabilidad. La robustez se</w:t>
      </w:r>
      <w:r>
        <w:t xml:space="preserve"> </w:t>
      </w:r>
      <w:r>
        <w:rPr>
          <w:b/>
        </w:rPr>
        <w:t xml:space="preserve">prueba</w:t>
      </w:r>
      <w:r>
        <w:t xml:space="preserve"> </w:t>
      </w:r>
      <w:r>
        <w:t xml:space="preserve">(golden anti-re-identificación, §7), no se asume.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Prohibido reutilizar la firma y su responsabilidad civil.</w:t>
      </w:r>
      <w:r>
        <w:t xml:space="preserve"> </w:t>
      </w:r>
      <w:r>
        <w:t xml:space="preserve">Un cálculo lleva la firma de un colegiado y responsabilidad civil.</w:t>
      </w:r>
      <w:r>
        <w:t xml:space="preserve"> </w:t>
      </w:r>
      <w:r>
        <w:rPr>
          <w:b/>
        </w:rPr>
        <w:t xml:space="preserve">Nada</w:t>
      </w:r>
      <w:r>
        <w:t xml:space="preserve"> </w:t>
      </w:r>
      <w:r>
        <w:t xml:space="preserve">de lo retenido puede atar un patrón a un entregable firmado concreto ni a su autor. La firma es del que la pone, nunca insumo de entrenamiento.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Consentimiento explícito (opt-in, soberanía primero).</w:t>
      </w:r>
      <w:r>
        <w:t xml:space="preserve"> </w:t>
      </w:r>
      <w:r>
        <w:t xml:space="preserve">Por defecto</w:t>
      </w:r>
      <w:r>
        <w:t xml:space="preserve"> </w:t>
      </w:r>
      <w:r>
        <w:rPr>
          <w:b/>
        </w:rPr>
        <w:t xml:space="preserve">no se capitaliza</w:t>
      </w:r>
      <w:r>
        <w:t xml:space="preserve"> </w:t>
      </w:r>
      <w:r>
        <w:t xml:space="preserve">nada del proyecto de un cliente sin su</w:t>
      </w:r>
      <w:r>
        <w:t xml:space="preserve"> </w:t>
      </w:r>
      <w:r>
        <w:rPr>
          <w:b/>
        </w:rPr>
        <w:t xml:space="preserve">consentimiento explícito</w:t>
      </w:r>
      <w:r>
        <w:t xml:space="preserve">. El cliente conserva siempre el dato, su exportación y su borrado, consienta o no.</w:t>
      </w:r>
      <w:r>
        <w:t xml:space="preserve"> </w:t>
      </w:r>
      <w:r>
        <w:rPr>
          <w:i/>
        </w:rPr>
        <w:t xml:space="preserve">(El modelo de incentivo —descuento por consentir, opt-in vs opt-out— es decisión comercial, §9.)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Derecho al olvido sin des-aprender.</w:t>
      </w:r>
      <w:r>
        <w:t xml:space="preserve"> </w:t>
      </w:r>
      <w:r>
        <w:t xml:space="preserve">El borrado del dato crudo es inmediato y total. Como el patrón retenido</w:t>
      </w:r>
      <w:r>
        <w:t xml:space="preserve"> </w:t>
      </w:r>
      <w:r>
        <w:rPr>
          <w:b/>
        </w:rPr>
        <w:t xml:space="preserve">no conserva traza identificable</w:t>
      </w:r>
      <w:r>
        <w:t xml:space="preserve"> </w:t>
      </w:r>
      <w:r>
        <w:t xml:space="preserve">(principio 3), el borrado</w:t>
      </w:r>
      <w:r>
        <w:t xml:space="preserve"> </w:t>
      </w:r>
      <w:r>
        <w:rPr>
          <w:b/>
        </w:rPr>
        <w:t xml:space="preserve">no obliga</w:t>
      </w:r>
      <w:r>
        <w:t xml:space="preserve"> </w:t>
      </w:r>
      <w:r>
        <w:t xml:space="preserve">a des-aprender — y si un patrón fuese reconducible a lo borrado,</w:t>
      </w:r>
      <w:r>
        <w:t xml:space="preserve"> </w:t>
      </w:r>
      <w:r>
        <w:rPr>
          <w:b/>
        </w:rPr>
        <w:t xml:space="preserve">no debió retenerse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Trazabilidad y dos llaves.</w:t>
      </w:r>
      <w:r>
        <w:t xml:space="preserve"> </w:t>
      </w:r>
      <w:r>
        <w:t xml:space="preserve">Toda retención registra su procedencia y su prueba de de-identificación. La IA</w:t>
      </w:r>
      <w:r>
        <w:t xml:space="preserve"> </w:t>
      </w:r>
      <w:r>
        <w:rPr>
          <w:b/>
        </w:rPr>
        <w:t xml:space="preserve">propone</w:t>
      </w:r>
      <w:r>
        <w:t xml:space="preserve"> </w:t>
      </w:r>
      <w:r>
        <w:t xml:space="preserve">retener; la certificación de</w:t>
      </w:r>
      <w:r>
        <w:t xml:space="preserve"> </w:t>
      </w:r>
      <w:r>
        <w:t xml:space="preserve">“</w:t>
      </w:r>
      <w:r>
        <w:t xml:space="preserve">este patrón es capitalizable</w:t>
      </w:r>
      <w:r>
        <w:t xml:space="preserve">”</w:t>
      </w:r>
      <w:r>
        <w:t xml:space="preserve"> </w:t>
      </w:r>
      <w:r>
        <w:t xml:space="preserve">exige la</w:t>
      </w:r>
      <w:r>
        <w:t xml:space="preserve"> </w:t>
      </w:r>
      <w:r>
        <w:rPr>
          <w:b/>
        </w:rPr>
        <w:t xml:space="preserve">segunda llave</w:t>
      </w:r>
      <w:r>
        <w:t xml:space="preserve"> </w:t>
      </w:r>
      <w:r>
        <w:t xml:space="preserve">(firma de JM). La IA nunca certifica que algo es seguro de retener.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Formato abierto.</w:t>
      </w:r>
      <w:r>
        <w:t xml:space="preserve"> </w:t>
      </w:r>
      <w:r>
        <w:t xml:space="preserve">El dato y los registros de consentimiento/procedencia viajan como</w:t>
      </w:r>
      <w:r>
        <w:t xml:space="preserve"> </w:t>
      </w:r>
      <w:r>
        <w:rPr>
          <w:b/>
        </w:rPr>
        <w:t xml:space="preserve">texto diff-able</w:t>
      </w:r>
      <w:r>
        <w:t xml:space="preserve">; nada propietario en la frontera del dato del cliente.</w:t>
      </w:r>
    </w:p>
    <w:p>
      <w:pPr>
        <w:pStyle w:val="Heading2"/>
      </w:pPr>
      <w:bookmarkStart w:id="37" w:name="partes-y-direcciones"/>
      <w:r>
        <w:t xml:space="preserve">3. Partes y direcciones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Consumidor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Dato crudo → entorno</w:t>
            </w:r>
          </w:p>
        </w:tc>
        <w:tc>
          <w:p>
            <w:pPr>
              <w:pStyle w:val="Compact"/>
              <w:jc w:val="left"/>
            </w:pPr>
            <w:r>
              <w:t xml:space="preserve">El cliente</w:t>
            </w:r>
          </w:p>
        </w:tc>
        <w:tc>
          <w:p>
            <w:pPr>
              <w:pStyle w:val="Compact"/>
              <w:jc w:val="left"/>
            </w:pPr>
            <w:r>
              <w:t xml:space="preserve">Aqyra (custodio) — lo procesa, no lo posee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Conocimiento de-identificado → almacén</w:t>
            </w:r>
          </w:p>
        </w:tc>
        <w:tc>
          <w:p>
            <w:pPr>
              <w:pStyle w:val="Compact"/>
              <w:jc w:val="left"/>
            </w:pPr>
            <w:r>
              <w:t xml:space="preserve">Aqyra (vía operador IA, C7)</w:t>
            </w:r>
          </w:p>
        </w:tc>
        <w:tc>
          <w:p>
            <w:pPr>
              <w:pStyle w:val="Compact"/>
              <w:jc w:val="left"/>
            </w:pPr>
            <w:r>
              <w:t xml:space="preserve">Aqyra (lo capitaliza para proyectos futuros)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Export / borrado</w:t>
            </w:r>
          </w:p>
        </w:tc>
        <w:tc>
          <w:p>
            <w:pPr>
              <w:pStyle w:val="Compact"/>
              <w:jc w:val="left"/>
            </w:pPr>
            <w:r>
              <w:t xml:space="preserve">Aqyra (custodio)</w:t>
            </w:r>
          </w:p>
        </w:tc>
        <w:tc>
          <w:p>
            <w:pPr>
              <w:pStyle w:val="Compact"/>
              <w:jc w:val="left"/>
            </w:pPr>
            <w:r>
              <w:t xml:space="preserve">El cliente (ejerce su soberanía)</w:t>
            </w:r>
          </w:p>
        </w:tc>
      </w:tr>
    </w:tbl>
    <w:p>
      <w:pPr>
        <w:pStyle w:val="Heading2"/>
      </w:pPr>
      <w:bookmarkStart w:id="38" w:name="objetos-que-cruzan-la-frontera"/>
      <w:r>
        <w:t xml:space="preserve">4. Objetos que cruzan la frontera</w:t>
      </w:r>
      <w:bookmarkEnd w:id="38"/>
    </w:p>
    <w:tbl>
      <w:tblPr>
        <w:tblStyle w:val="Table"/>
        <w:tblW w:type="pct" w:w="5000.0"/>
        <w:tblLook w:firstRow="1"/>
      </w:tblPr>
      <w:tblGrid>
        <w:gridCol w:w="913"/>
        <w:gridCol w:w="2436"/>
        <w:gridCol w:w="1827"/>
        <w:gridCol w:w="274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Régimen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Dato crudo del proyecto</w:t>
            </w:r>
          </w:p>
        </w:tc>
        <w:tc>
          <w:p>
            <w:pPr>
              <w:pStyle w:val="Compact"/>
              <w:jc w:val="left"/>
            </w:pPr>
            <w:r>
              <w:t xml:space="preserve">del cliente</w:t>
            </w:r>
          </w:p>
        </w:tc>
        <w:tc>
          <w:p>
            <w:pPr>
              <w:pStyle w:val="Compact"/>
              <w:jc w:val="left"/>
            </w:pPr>
            <w:r>
              <w:t xml:space="preserve">IFC, geometría, propiedades, cantidades, documentos, resultados firmados.</w:t>
            </w:r>
            <w:r>
              <w:t xml:space="preserve"> </w:t>
            </w:r>
            <w:r>
              <w:rPr>
                <w:b/>
              </w:rPr>
              <w:t xml:space="preserve">Soberano, abierto, borrable.</w:t>
            </w:r>
            <w:r>
              <w:t xml:space="preserve"> </w:t>
            </w:r>
            <w:r>
              <w:t xml:space="preserve">Nunca insumo de entrenamiento sin D4.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Candidato a patrón</w:t>
            </w:r>
          </w:p>
        </w:tc>
        <w:tc>
          <w:p>
            <w:pPr>
              <w:pStyle w:val="Compact"/>
              <w:jc w:val="left"/>
            </w:pPr>
            <w:r>
              <w:t xml:space="preserve">en la frontera</w:t>
            </w:r>
          </w:p>
        </w:tc>
        <w:tc>
          <w:p>
            <w:pPr>
              <w:pStyle w:val="Compact"/>
              <w:jc w:val="left"/>
            </w:pPr>
            <w:r>
              <w:t xml:space="preserve">abstracción extraída al procesar (criterio, heurística, distribución).</w:t>
            </w:r>
            <w:r>
              <w:t xml:space="preserve"> </w:t>
            </w:r>
            <w:r>
              <w:rPr>
                <w:b/>
              </w:rPr>
              <w:t xml:space="preserve">Aún no retenible</w:t>
            </w:r>
            <w:r>
              <w:t xml:space="preserve">: pasa por la puerta de de-identificación (§6).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Conocimiento aprendido de-identificado</w:t>
            </w:r>
          </w:p>
        </w:tc>
        <w:tc>
          <w:p>
            <w:pPr>
              <w:pStyle w:val="Compact"/>
              <w:jc w:val="left"/>
            </w:pPr>
            <w:r>
              <w:t xml:space="preserve">de Aqyra</w:t>
            </w:r>
          </w:p>
        </w:tc>
        <w:tc>
          <w:p>
            <w:pPr>
              <w:pStyle w:val="Compact"/>
              <w:jc w:val="left"/>
            </w:pPr>
            <w:r>
              <w:t xml:space="preserve">el patrón ya despojado de toda traza identificable.</w:t>
            </w:r>
            <w:r>
              <w:t xml:space="preserve"> </w:t>
            </w:r>
            <w:r>
              <w:rPr>
                <w:b/>
              </w:rPr>
              <w:t xml:space="preserve">Capitalizable</w:t>
            </w:r>
            <w:r>
              <w:t xml:space="preserve">, el moat.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Registro de consentimiento</w:t>
            </w:r>
          </w:p>
        </w:tc>
        <w:tc>
          <w:p>
            <w:pPr>
              <w:pStyle w:val="Compact"/>
              <w:jc w:val="left"/>
            </w:pPr>
            <w:r>
              <w:t xml:space="preserve">del cliente</w:t>
            </w:r>
          </w:p>
        </w:tc>
        <w:tc>
          <w:p>
            <w:pPr>
              <w:pStyle w:val="Compact"/>
              <w:jc w:val="left"/>
            </w:pPr>
            <w:r>
              <w:t xml:space="preserve">opt-in explícito (alcance, fecha, revocable). Sin él, D2</w:t>
            </w:r>
            <w:r>
              <w:t xml:space="preserve"> </w:t>
            </w: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cruza a D3.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Prueba de de-identificación</w:t>
            </w:r>
          </w:p>
        </w:tc>
        <w:tc>
          <w:p>
            <w:pPr>
              <w:pStyle w:val="Compact"/>
              <w:jc w:val="left"/>
            </w:pPr>
            <w:r>
              <w:t xml:space="preserve">de Aqyra</w:t>
            </w:r>
          </w:p>
        </w:tc>
        <w:tc>
          <w:p>
            <w:pPr>
              <w:pStyle w:val="Compact"/>
              <w:jc w:val="left"/>
            </w:pPr>
            <w:r>
              <w:t xml:space="preserve">evidencia de que D3 supera el test anti-re-identificación (§7), atada a la golden.</w:t>
            </w:r>
          </w:p>
        </w:tc>
      </w:tr>
    </w:tbl>
    <w:p>
      <w:pPr>
        <w:pStyle w:val="BodyText"/>
      </w:pPr>
      <w:r>
        <w:rPr>
          <w:b/>
        </w:rPr>
        <w:t xml:space="preserve">Lista de lo PROHIBIDO retener</w:t>
      </w:r>
      <w:r>
        <w:t xml:space="preserve"> </w:t>
      </w:r>
      <w:r>
        <w:t xml:space="preserve">(si aparece en D2, no cruza): identidad del cliente o del autor/colegiado; identificadores del proyecto, emplazamiento o catastro; geometría o cantidades que reconstruyan el proyecto; cualquier vínculo a una firma o a su responsabilidad civil; datos personales (RGPD).</w:t>
      </w:r>
    </w:p>
    <w:p>
      <w:pPr>
        <w:pStyle w:val="Heading2"/>
      </w:pPr>
      <w:bookmarkStart w:id="39" w:name="superficie-de-api-abstracta"/>
      <w:r>
        <w:t xml:space="preserve">5. Superficie de API (abstracta)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otorgar_consentimiento(cliente, alcance)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revocar_consentimiento(id)</w:t>
            </w:r>
          </w:p>
        </w:tc>
        <w:tc>
          <w:p>
            <w:pPr>
              <w:pStyle w:val="Compact"/>
              <w:jc w:val="left"/>
            </w:pPr>
            <w:r>
              <w:t xml:space="preserve">cliente →</w:t>
            </w:r>
          </w:p>
        </w:tc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opt-in explícito y revocable; revocar corta futuras retenciones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exportar_datos(proyecto)</w:t>
            </w:r>
          </w:p>
        </w:tc>
        <w:tc>
          <w:p>
            <w:pPr>
              <w:pStyle w:val="Compact"/>
              <w:jc w:val="left"/>
            </w:pPr>
            <w:r>
              <w:t xml:space="preserve">→ cliente</w:t>
            </w:r>
          </w:p>
        </w:tc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dato crudo en formato abierto, en cualquier momento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borrar_datos(proyecto)</w:t>
            </w:r>
          </w:p>
        </w:tc>
        <w:tc>
          <w:p>
            <w:pPr>
              <w:pStyle w:val="Compact"/>
              <w:jc w:val="left"/>
            </w:pPr>
            <w:r>
              <w:t xml:space="preserve">cliente →</w:t>
            </w:r>
          </w:p>
        </w:tc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borrado inmediato y total del crudo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proponer_retencion(candidato)</w:t>
            </w:r>
          </w:p>
        </w:tc>
        <w:tc>
          <w:p>
            <w:pPr>
              <w:pStyle w:val="Compact"/>
              <w:jc w:val="left"/>
            </w:pPr>
            <w:r>
              <w:t xml:space="preserve">operador IA →</w:t>
            </w:r>
          </w:p>
        </w:tc>
        <w:tc>
          <w:p>
            <w:pPr>
              <w:pStyle w:val="Compact"/>
              <w:jc w:val="left"/>
            </w:pPr>
            <w:r>
              <w:t xml:space="preserve">D2 → D5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propone</w:t>
            </w:r>
            <w:r>
              <w:t xml:space="preserve"> </w:t>
            </w:r>
            <w:r>
              <w:t xml:space="preserve">retener un patrón; adjunta su prueba de de-identificación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auditar_aprendido(filtro)</w:t>
            </w:r>
          </w:p>
        </w:tc>
        <w:tc>
          <w:p>
            <w:pPr>
              <w:pStyle w:val="Compact"/>
              <w:jc w:val="left"/>
            </w:pPr>
            <w:r>
              <w:t xml:space="preserve">→ JM / cliente</w:t>
            </w:r>
          </w:p>
        </w:tc>
        <w:tc>
          <w:p>
            <w:pPr>
              <w:pStyle w:val="Compact"/>
              <w:jc w:val="left"/>
            </w:pPr>
            <w:r>
              <w:t xml:space="preserve">D3, D5</w:t>
            </w:r>
          </w:p>
        </w:tc>
        <w:tc>
          <w:p>
            <w:pPr>
              <w:pStyle w:val="Compact"/>
              <w:jc w:val="left"/>
            </w:pPr>
            <w:r>
              <w:t xml:space="preserve">inspecciona qué se ha retenido y su procedencia/prueba</w:t>
            </w:r>
          </w:p>
        </w:tc>
      </w:tr>
    </w:tbl>
    <w:p>
      <w:pPr>
        <w:pStyle w:val="BodyText"/>
      </w:pPr>
      <w:r>
        <w:rPr>
          <w:b/>
        </w:rPr>
        <w:t xml:space="preserve">Transversal:</w:t>
      </w:r>
      <w:r>
        <w:t xml:space="preserve"> </w:t>
      </w:r>
      <w:r>
        <w:t xml:space="preserve">mínimo privilegio,</w:t>
      </w:r>
      <w:r>
        <w:t xml:space="preserve"> </w:t>
      </w:r>
      <w:r>
        <w:rPr>
          <w:b/>
        </w:rPr>
        <w:t xml:space="preserve">traza de auditoría</w:t>
      </w:r>
      <w:r>
        <w:t xml:space="preserve"> </w:t>
      </w:r>
      <w:r>
        <w:t xml:space="preserve">de cada retención y cada consentimiento, e</w:t>
      </w:r>
      <w:r>
        <w:t xml:space="preserve"> </w:t>
      </w:r>
      <w:r>
        <w:rPr>
          <w:b/>
        </w:rPr>
        <w:t xml:space="preserve">idempotencia</w:t>
      </w:r>
      <w:r>
        <w:t xml:space="preserve"> </w:t>
      </w:r>
      <w:r>
        <w:t xml:space="preserve">del borrado.</w:t>
      </w:r>
    </w:p>
    <w:p>
      <w:pPr>
        <w:pStyle w:val="Heading2"/>
      </w:pPr>
      <w:bookmarkStart w:id="40" w:name="máquina-de-estados-y-candado-de-gobierno"/>
      <w:r>
        <w:t xml:space="preserve">6. Máquina de estados y candado de gobierno</w:t>
      </w:r>
      <w:bookmarkEnd w:id="40"/>
    </w:p>
    <w:p>
      <w:pPr>
        <w:numPr>
          <w:ilvl w:val="0"/>
          <w:numId w:val="1015"/>
        </w:numPr>
        <w:pStyle w:val="Compact"/>
      </w:pPr>
      <w:r>
        <w:t xml:space="preserve">Estados de un candidato a patrón:</w:t>
      </w:r>
      <w:r>
        <w:t xml:space="preserve"> </w:t>
      </w:r>
      <w:r>
        <w:rPr>
          <w:b/>
        </w:rPr>
        <w:t xml:space="preserve">CANDIDATO</w:t>
      </w:r>
      <w:r>
        <w:t xml:space="preserve"> </w:t>
      </w:r>
      <w:r>
        <w:t xml:space="preserve">(D2) →</w:t>
      </w:r>
      <w:r>
        <w:t xml:space="preserve"> </w:t>
      </w:r>
      <w:r>
        <w:rPr>
          <w:b/>
        </w:rPr>
        <w:t xml:space="preserve">DE-IDENTIFICADO</w:t>
      </w:r>
      <w:r>
        <w:t xml:space="preserve"> </w:t>
      </w:r>
      <w:r>
        <w:t xml:space="preserve">(supera el test §7) →</w:t>
      </w:r>
      <w:r>
        <w:t xml:space="preserve"> </w:t>
      </w:r>
      <w:r>
        <w:rPr>
          <w:b/>
        </w:rPr>
        <w:t xml:space="preserve">CONSENTIDO</w:t>
      </w:r>
      <w:r>
        <w:t xml:space="preserve"> </w:t>
      </w:r>
      <w:r>
        <w:t xml:space="preserve">(existe D4 vigente) →</w:t>
      </w:r>
      <w:r>
        <w:t xml:space="preserve"> </w:t>
      </w:r>
      <w:r>
        <w:rPr>
          <w:b/>
        </w:rPr>
        <w:t xml:space="preserve">CAPITALIZADO</w:t>
      </w:r>
      <w:r>
        <w:t xml:space="preserve"> </w:t>
      </w:r>
      <w:r>
        <w:t xml:space="preserve">(retenido en el almacén, D3).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Candado de dos llaves:</w:t>
      </w:r>
      <w:r>
        <w:t xml:space="preserve"> </w:t>
      </w:r>
      <w:r>
        <w:t xml:space="preserve">un candidato solo llega a</w:t>
      </w:r>
      <w:r>
        <w:t xml:space="preserve"> </w:t>
      </w:r>
      <w:r>
        <w:rPr>
          <w:b/>
        </w:rPr>
        <w:t xml:space="preserve">CAPITALIZADO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prueba de de-identificación verde (golden) + consentimiento vigente + firma de JM</w:t>
      </w:r>
      <w:r>
        <w:t xml:space="preserve">. El operador IA solo</w:t>
      </w:r>
      <w:r>
        <w:t xml:space="preserve"> </w:t>
      </w:r>
      <w:r>
        <w:rPr>
          <w:rStyle w:val="VerbatimChar"/>
        </w:rPr>
        <w:t xml:space="preserve">propone_retencion</w:t>
      </w:r>
      <w:r>
        <w:t xml:space="preserve">;</w:t>
      </w:r>
      <w:r>
        <w:t xml:space="preserve"> </w:t>
      </w:r>
      <w:r>
        <w:rPr>
          <w:b/>
        </w:rPr>
        <w:t xml:space="preserve">nunca certifica</w:t>
      </w:r>
      <w:r>
        <w:t xml:space="preserve"> </w:t>
      </w:r>
      <w:r>
        <w:t xml:space="preserve">que un patrón es seguro de capitalizar.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Revocación / borrado:</w:t>
      </w:r>
      <w:r>
        <w:t xml:space="preserve"> </w:t>
      </w:r>
      <w:r>
        <w:t xml:space="preserve">revocar el consentimiento corta futuras retenciones; borrar el crudo es inmediato. Ningún patrón CAPITALIZADO puede quedar atado a un crudo borrado (si lo estuviera, no superó §7 y se purga).</w:t>
      </w:r>
    </w:p>
    <w:p>
      <w:pPr>
        <w:pStyle w:val="Heading2"/>
      </w:pPr>
      <w:bookmarkStart w:id="41" w:name="Xe22515925263a974e765ec2915208527b216426"/>
      <w:r>
        <w:t xml:space="preserve">7. De-identificación y oráculo (atados a la golden)</w:t>
      </w:r>
      <w:bookmarkEnd w:id="41"/>
    </w:p>
    <w:p>
      <w:pPr>
        <w:pStyle w:val="FirstParagraph"/>
      </w:pPr>
      <w:r>
        <w:t xml:space="preserve">El oráculo de C2</w:t>
      </w:r>
      <w:r>
        <w:t xml:space="preserve"> </w:t>
      </w:r>
      <w:r>
        <w:rPr>
          <w:b/>
        </w:rPr>
        <w:t xml:space="preserve">no es numérico ni de conformidad documental</w:t>
      </w:r>
      <w:r>
        <w:t xml:space="preserve"> </w:t>
      </w:r>
      <w:r>
        <w:t xml:space="preserve">— es de</w:t>
      </w:r>
      <w:r>
        <w:t xml:space="preserve"> </w:t>
      </w:r>
      <w:r>
        <w:rPr>
          <w:b/>
        </w:rPr>
        <w:t xml:space="preserve">no-reconducción</w:t>
      </w:r>
      <w:r>
        <w:t xml:space="preserve">. Una golden de C2 somete al conocimiento retenido (D3) a un</w:t>
      </w:r>
      <w:r>
        <w:t xml:space="preserve"> </w:t>
      </w:r>
      <w:r>
        <w:rPr>
          <w:b/>
        </w:rPr>
        <w:t xml:space="preserve">intento adversario de re-identificación</w:t>
      </w:r>
      <w:r>
        <w:t xml:space="preserve"> </w:t>
      </w:r>
      <w:r>
        <w:t xml:space="preserve">y exige que</w:t>
      </w:r>
      <w:r>
        <w:t xml:space="preserve"> </w:t>
      </w:r>
      <w:r>
        <w:rPr>
          <w:b/>
        </w:rPr>
        <w:t xml:space="preserve">fracase</w:t>
      </w:r>
      <w:r>
        <w:t xml:space="preserve"> </w:t>
      </w:r>
      <w:r>
        <w:t xml:space="preserve">en recuperar: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 identidad del cliente</w:t>
      </w:r>
      <w:r>
        <w:t xml:space="preserve"> </w:t>
      </w:r>
      <w:r>
        <w:t xml:space="preserve">(o del autor/colegiado);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 identidad del proyecto</w:t>
      </w:r>
      <w:r>
        <w:t xml:space="preserve"> </w:t>
      </w:r>
      <w:r>
        <w:t xml:space="preserve">(nombre, emplazamiento, catastro);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 geometría / cantidades</w:t>
      </w:r>
      <w:r>
        <w:t xml:space="preserve"> </w:t>
      </w:r>
      <w:r>
        <w:t xml:space="preserve">que reconstruyan el proyecto;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 cadena de firma / responsabilidad civil</w:t>
      </w:r>
      <w:r>
        <w:t xml:space="preserve">.</w:t>
      </w:r>
    </w:p>
    <w:p>
      <w:pPr>
        <w:pStyle w:val="FirstParagraph"/>
      </w:pPr>
      <w:r>
        <w:t xml:space="preserve">Si el ataque recupera</w:t>
      </w:r>
      <w:r>
        <w:t xml:space="preserve"> </w:t>
      </w:r>
      <w:r>
        <w:rPr>
          <w:b/>
        </w:rPr>
        <w:t xml:space="preserve">cualquiera</w:t>
      </w:r>
      <w:r>
        <w:t xml:space="preserve"> </w:t>
      </w:r>
      <w:r>
        <w:t xml:space="preserve">de las cuatro ⇒</w:t>
      </w:r>
      <w:r>
        <w:t xml:space="preserve"> </w:t>
      </w:r>
      <w:r>
        <w:rPr>
          <w:b/>
        </w:rPr>
        <w:t xml:space="preserve">rojo</w:t>
      </w:r>
      <w:r>
        <w:t xml:space="preserve">: el patrón</w:t>
      </w:r>
      <w:r>
        <w:t xml:space="preserve"> </w:t>
      </w:r>
      <w:r>
        <w:rPr>
          <w:b/>
        </w:rPr>
        <w:t xml:space="preserve">no es retenible</w:t>
      </w:r>
      <w:r>
        <w:t xml:space="preserve">. El fallo más grave es el 4 (reconducir a una firma).</w:t>
      </w:r>
    </w:p>
    <w:p>
      <w:pPr>
        <w:pStyle w:val="BodyText"/>
      </w:pPr>
      <w:r>
        <w:rPr>
          <w:b/>
        </w:rPr>
        <w:t xml:space="preserve">Procedencia del oráculo:</w:t>
      </w:r>
      <w:r>
        <w:t xml:space="preserve"> </w:t>
      </w:r>
      <w:r>
        <w:t xml:space="preserve">conjunto de re-identificación</w:t>
      </w:r>
      <w:r>
        <w:t xml:space="preserve"> </w:t>
      </w:r>
      <w:r>
        <w:rPr>
          <w:b/>
        </w:rPr>
        <w:t xml:space="preserve">definido y firmado por JM</w:t>
      </w:r>
      <w:r>
        <w:t xml:space="preserve"> </w:t>
      </w:r>
      <w:r>
        <w:t xml:space="preserve">(mano-JM) sobre proyectos de referencia. Un fallo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arregla relajando el ataque ni el criterio —</w:t>
      </w:r>
      <w:r>
        <w:t xml:space="preserve"> </w:t>
      </w:r>
      <w:r>
        <w:rPr>
          <w:b/>
        </w:rPr>
        <w:t xml:space="preserve">solo endureciendo la de-identificación</w:t>
      </w:r>
      <w:r>
        <w:t xml:space="preserve"> </w:t>
      </w:r>
      <w:r>
        <w:t xml:space="preserve">(mismo espíritu que C5/C7).</w:t>
      </w:r>
    </w:p>
    <w:p>
      <w:pPr>
        <w:pStyle w:val="BlockText"/>
      </w:pPr>
      <w:r>
        <w:rPr>
          <w:b/>
        </w:rPr>
        <w:t xml:space="preserve">Golden de v0 a sembrar:</w:t>
      </w:r>
      <w:r>
        <w:t xml:space="preserve"> </w:t>
      </w:r>
      <w:r>
        <w:rPr>
          <w:rStyle w:val="VerbatimChar"/>
        </w:rPr>
        <w:t xml:space="preserve">GOL-DAT-01</w:t>
      </w:r>
      <w:r>
        <w:t xml:space="preserve"> </w:t>
      </w:r>
      <w:r>
        <w:t xml:space="preserve">— sobre un proyecto de referencia, extraer candidatos a patrón, de-identificarlos y verificar que el ataque de re-identificación fracasa en las cuatro dimensiones. Hasta sembrarla y ratificarla,</w:t>
      </w:r>
      <w:r>
        <w:t xml:space="preserve"> </w:t>
      </w:r>
      <w:r>
        <w:rPr>
          <w:b/>
        </w:rPr>
        <w:t xml:space="preserve">C2 v0 no es certificable</w:t>
      </w:r>
      <w:r>
        <w:t xml:space="preserve"> </w:t>
      </w:r>
      <w:r>
        <w:t xml:space="preserve">(Llave 1 incompleta) y</w:t>
      </w:r>
      <w:r>
        <w:t xml:space="preserve"> </w:t>
      </w:r>
      <w:r>
        <w:rPr>
          <w:b/>
        </w:rPr>
        <w:t xml:space="preserve">no se capitaliza nada</w:t>
      </w:r>
      <w:r>
        <w:t xml:space="preserve">.</w:t>
      </w:r>
    </w:p>
    <w:p>
      <w:pPr>
        <w:pStyle w:val="Heading2"/>
      </w:pPr>
      <w:bookmarkStart w:id="42" w:name="versionado-y-compatibilidad"/>
      <w:r>
        <w:t xml:space="preserve">8. Versionado y compatibilidad</w:t>
      </w:r>
      <w:bookmarkEnd w:id="42"/>
    </w:p>
    <w:p>
      <w:pPr>
        <w:numPr>
          <w:ilvl w:val="0"/>
          <w:numId w:val="1017"/>
        </w:numPr>
        <w:pStyle w:val="Compact"/>
      </w:pPr>
      <w:r>
        <w:t xml:space="preserve">C2 se versiona con SemVer; el consumidor ancla la versión exacta en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Verde</w:t>
      </w:r>
      <w:r>
        <w:t xml:space="preserve"> </w:t>
      </w:r>
      <w:r>
        <w:t xml:space="preserve">en la golden anti-re-identificación → se adopta el régimen de retención.</w:t>
      </w:r>
      <w:r>
        <w:t xml:space="preserve"> </w:t>
      </w:r>
      <w:r>
        <w:rPr>
          <w:b/>
        </w:rPr>
        <w:t xml:space="preserve">Rojo</w:t>
      </w:r>
      <w:r>
        <w:t xml:space="preserve"> </w:t>
      </w:r>
      <w:r>
        <w:t xml:space="preserve">→ se endurece la de-identificación (regresión) o se cambia el contrato (</w:t>
      </w:r>
      <w:r>
        <w:rPr>
          <w:b/>
        </w:rPr>
        <w:t xml:space="preserve">MAJOR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Al ser DRAFT pre-1.0 (v0.x), se admiten cambios incompatibles entre minors mientras se estabiliza.</w:t>
      </w:r>
    </w:p>
    <w:p>
      <w:pPr>
        <w:pStyle w:val="Heading2"/>
      </w:pPr>
      <w:bookmarkStart w:id="43" w:name="puntos-abiertos-a-cerrar"/>
      <w:r>
        <w:t xml:space="preserve">9. Puntos abiertos (a cerrar)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Modelo de consentimiento e incentivo</w:t>
      </w:r>
      <w:r>
        <w:t xml:space="preserve"> </w:t>
      </w:r>
      <w:r>
        <w:t xml:space="preserve">— opt-in (recomendado, soberanía primero) vs opt-out; ¿descuento o contraprestación por consentir?</w:t>
      </w:r>
      <w:r>
        <w:t xml:space="preserve"> </w:t>
      </w:r>
      <w:r>
        <w:rPr>
          <w:i/>
        </w:rPr>
        <w:t xml:space="preserve">(decisión comercial — afecta a la tarjeta de precios del roadmap).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Qué es un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patrón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capitalizable</w:t>
      </w:r>
      <w:r>
        <w:t xml:space="preserve"> </w:t>
      </w:r>
      <w:r>
        <w:t xml:space="preserve">— taxonomía concreta de D3 (criterios de predimensionado, distribuciones de soluciones, heurísticas de cumplimiento…) y su granularidad.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Técnica de de-identificación</w:t>
      </w:r>
      <w:r>
        <w:t xml:space="preserve"> </w:t>
      </w:r>
      <w:r>
        <w:t xml:space="preserve">— agregación / k-anonimato / privacidad diferencial / abstracción simbólica; qué se exige para v0.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Encaje legal</w:t>
      </w:r>
      <w:r>
        <w:t xml:space="preserve"> </w:t>
      </w:r>
      <w:r>
        <w:t xml:space="preserve">— RGPD (datos personales), propiedad intelectual del proyecto, y el deslinde explícito frente a la firma colegiada y su responsabilidad civil. Revisión jurídica antes del primer cliente serio.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Composición con C7</w:t>
      </w:r>
      <w:r>
        <w:t xml:space="preserve"> </w:t>
      </w:r>
      <w:r>
        <w:t xml:space="preserve">— el operador IA es quien extrae los candidatos; fijar el handoff C7 → C2 (</w:t>
      </w:r>
      <w:r>
        <w:rPr>
          <w:rStyle w:val="VerbatimChar"/>
        </w:rPr>
        <w:t xml:space="preserve">proponer_retencion</w:t>
      </w:r>
      <w:r>
        <w:t xml:space="preserve">) y que C7 nunca retenga por su cuenta.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Sembrar y ratificar</w:t>
      </w:r>
      <w:r>
        <w:rPr>
          <w:b/>
        </w:rPr>
        <w:t xml:space="preserve"> </w:t>
      </w:r>
      <w:r>
        <w:rPr>
          <w:rStyle w:val="VerbatimChar"/>
          <w:b/>
        </w:rPr>
        <w:t xml:space="preserve">GOL-DAT-01</w:t>
      </w:r>
      <w:r>
        <w:t xml:space="preserve"> </w:t>
      </w:r>
      <w:r>
        <w:t xml:space="preserve">con su conjunto de re-identificación firmado — sin esto, no hay Llave 1.</w:t>
      </w:r>
    </w:p>
    <w:p>
      <w:pPr>
        <w:pStyle w:val="Heading2"/>
      </w:pPr>
      <w:bookmarkStart w:id="44" w:name="fuera-de-alcance"/>
      <w:r>
        <w:t xml:space="preserve">10. Fuera de alcance</w:t>
      </w:r>
      <w:bookmarkEnd w:id="4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 implementación del almacén</w:t>
      </w:r>
      <w:r>
        <w:t xml:space="preserve"> </w:t>
      </w:r>
      <w:r>
        <w:t xml:space="preserve">de conocimiento (base de datos, vectores) — detrás del adaptador.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 monetización del consentimiento</w:t>
      </w:r>
      <w:r>
        <w:t xml:space="preserve"> </w:t>
      </w:r>
      <w:r>
        <w:t xml:space="preserve">(capa comercial).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El intercambio con el CDE</w:t>
      </w:r>
      <w:r>
        <w:t xml:space="preserve"> </w:t>
      </w:r>
      <w:r>
        <w:t xml:space="preserve">(vive en C8) y</w:t>
      </w:r>
      <w:r>
        <w:t xml:space="preserve"> </w:t>
      </w:r>
      <w:r>
        <w:rPr>
          <w:b/>
        </w:rPr>
        <w:t xml:space="preserve">la generación de entregables</w:t>
      </w:r>
      <w:r>
        <w:t xml:space="preserve"> </w:t>
      </w:r>
      <w:r>
        <w:t xml:space="preserve">(vive en C7); C2 solo gobierna qué se aprende y retiene.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El modelo de IA concreto</w:t>
      </w:r>
      <w:r>
        <w:t xml:space="preserve"> </w:t>
      </w:r>
      <w:r>
        <w:t xml:space="preserve">y cómo entrena — detrás del adaptador.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firma"/>
      <w:r>
        <w:t xml:space="preserve">Firma</w:t>
      </w:r>
      <w:bookmarkEnd w:id="45"/>
    </w:p>
    <w:p>
      <w:pPr>
        <w:pStyle w:val="FirstParagraph"/>
      </w:pPr>
      <w:r>
        <w:t xml:space="preserve">Rol | N</w:t>
      </w:r>
    </w:p>
    <w:p>
      <w:pPr>
        <w:pStyle w:val="Heading1"/>
      </w:pPr>
      <w:bookmarkStart w:id="46" w:name="X44ee3464ca452f8f4d5d63312c5ccfee70f5de5"/>
      <w:r>
        <w:t xml:space="preserve">C5 — Contrato de interfaz: dominio de análisis ↔ motor-fem</w:t>
      </w:r>
      <w:bookmarkEnd w:id="46"/>
    </w:p>
    <w:p>
      <w:pPr>
        <w:pStyle w:val="FirstParagraph"/>
      </w:pPr>
      <w:r>
        <w:rPr>
          <w:b/>
        </w:rPr>
        <w:t xml:space="preserve">Tipo:</w:t>
      </w:r>
      <w:r>
        <w:t xml:space="preserve"> </w:t>
      </w:r>
      <w:r>
        <w:t xml:space="preserve">contrato de interfaz (SemVer) ·</w:t>
      </w:r>
      <w:r>
        <w:t xml:space="preserve"> </w:t>
      </w:r>
      <w:r>
        <w:rPr>
          <w:b/>
        </w:rPr>
        <w:t xml:space="preserve">zona protegida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contratos-golden/contratos/</w:t>
      </w:r>
      <w:r>
        <w:t xml:space="preserve">)</w:t>
      </w:r>
      <w:r>
        <w:t xml:space="preserve"> </w:t>
      </w:r>
      <w:r>
        <w:rPr>
          <w:b/>
        </w:rPr>
        <w:t xml:space="preserve">Versión:</w:t>
      </w:r>
      <w:r>
        <w:t xml:space="preserve"> </w:t>
      </w:r>
      <w:r>
        <w:t xml:space="preserve">v0.1.0 (DRAFT, pre-1.0 → interfaz aún inestable) ·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2026-06-26</w:t>
      </w:r>
      <w:r>
        <w:t xml:space="preserve"> </w:t>
      </w:r>
      <w:r>
        <w:rPr>
          <w:b/>
        </w:rPr>
        <w:t xml:space="preserve">Rev. 2026-06-26:</w:t>
      </w:r>
      <w:r>
        <w:t xml:space="preserve"> </w:t>
      </w:r>
      <w:r>
        <w:t xml:space="preserve">cerrados los puntos abiertos 1–3 (JSON Schema canónico · Psets de resultado · alcance lámina). Pendientes 4–6 (ver</w:t>
      </w:r>
      <w:r>
        <w:t xml:space="preserve"> </w:t>
      </w:r>
      <w:r>
        <w:rPr>
          <w:rStyle w:val="VerbatimChar"/>
        </w:rPr>
        <w:t xml:space="preserve">C5_puntos_abiertos_4-6.md</w:t>
      </w:r>
      <w:r>
        <w:t xml:space="preserve">).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FIRMADO — certificado por las dos llaves.</w:t>
      </w:r>
      <w:r>
        <w:t xml:space="preserve"> </w:t>
      </w:r>
      <w:r>
        <w:rPr>
          <w:b/>
        </w:rPr>
        <w:t xml:space="preserve">Llave 1:</w:t>
      </w:r>
      <w:r>
        <w:t xml:space="preserve"> </w:t>
      </w:r>
      <w:r>
        <w:t xml:space="preserve">golden 7/7 VERDE (QA, P3 con PyNite 2.0.2).</w:t>
      </w:r>
      <w:r>
        <w:t xml:space="preserve"> </w:t>
      </w:r>
      <w:r>
        <w:rPr>
          <w:b/>
        </w:rPr>
        <w:t xml:space="preserve">Llave 2:</w:t>
      </w:r>
      <w:r>
        <w:t xml:space="preserve"> </w:t>
      </w:r>
      <w:r>
        <w:t xml:space="preserve">firma GPG de JM (EDDSA</w:t>
      </w:r>
      <w:r>
        <w:t xml:space="preserve"> </w:t>
      </w:r>
      <w:r>
        <w:rPr>
          <w:rStyle w:val="VerbatimChar"/>
        </w:rPr>
        <w:t xml:space="preserve">8FD1E413A02021DD3E7903CA7D59BA28515E0942</w:t>
      </w:r>
      <w:r>
        <w:t xml:space="preserve">, 2026-06-26 12:53 UTC) sobre</w:t>
      </w:r>
      <w:r>
        <w:t xml:space="preserve"> </w:t>
      </w:r>
      <w:r>
        <w:rPr>
          <w:rStyle w:val="VerbatimChar"/>
        </w:rPr>
        <w:t xml:space="preserve">release.manifest.json</w:t>
      </w:r>
      <w:r>
        <w:t xml:space="preserve"> </w:t>
      </w:r>
      <w:r>
        <w:t xml:space="preserve">(repo</w:t>
      </w:r>
      <w:r>
        <w:t xml:space="preserve"> </w:t>
      </w:r>
      <w:r>
        <w:rPr>
          <w:rStyle w:val="VerbatimChar"/>
        </w:rPr>
        <w:t xml:space="preserve">Estructurando/</w:t>
      </w:r>
      <w:r>
        <w:t xml:space="preserve">, firma separada</w:t>
      </w:r>
      <w:r>
        <w:t xml:space="preserve"> </w:t>
      </w:r>
      <w:r>
        <w:rPr>
          <w:rStyle w:val="VerbatimChar"/>
        </w:rPr>
        <w:t xml:space="preserve">.asc</w:t>
      </w:r>
      <w:r>
        <w:t xml:space="preserve">), que ancla esta golden y el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motor-fem-v0.1.0.plugin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9239c2…866ae</w:t>
      </w:r>
      <w:r>
        <w:t xml:space="preserve">).</w:t>
      </w:r>
      <w:r>
        <w:t xml:space="preserve"> </w:t>
      </w:r>
      <w:r>
        <w:rPr>
          <w:i/>
        </w:rPr>
        <w:t xml:space="preserve">Transcrito por la IA 2026-06-26 como reflejo de la firma; la firma criptográfica la posee JM — la IA no certifica.</w:t>
      </w:r>
      <w:r>
        <w:t xml:space="preserve"> </w:t>
      </w:r>
      <w:r>
        <w:rPr>
          <w:b/>
        </w:rPr>
        <w:t xml:space="preserve">Satisfecho por:</w:t>
      </w:r>
      <w:r>
        <w:t xml:space="preserve"> </w:t>
      </w:r>
      <w:r>
        <w:rPr>
          <w:rStyle w:val="VerbatimChar"/>
        </w:rPr>
        <w:t xml:space="preserve">motor-fem</w:t>
      </w:r>
      <w:r>
        <w:t xml:space="preserve"> </w:t>
      </w:r>
      <w:r>
        <w:t xml:space="preserve">(productor / taller Estructurando) ·</w:t>
      </w:r>
      <w:r>
        <w:t xml:space="preserve"> </w:t>
      </w:r>
      <w:r>
        <w:rPr>
          <w:b/>
        </w:rPr>
        <w:t xml:space="preserve">Consumen:</w:t>
      </w:r>
      <w:r>
        <w:t xml:space="preserve"> </w:t>
      </w:r>
      <w:r>
        <w:t xml:space="preserve">Estructurando 2.0 (QA) y Entorno (producto Aqyra)</w:t>
      </w:r>
    </w:p>
    <w:p>
      <w:pPr>
        <w:pStyle w:val="BlockText"/>
      </w:pPr>
      <w:r>
        <w:t xml:space="preserve">Define</w:t>
      </w:r>
      <w:r>
        <w:t xml:space="preserve"> </w:t>
      </w:r>
      <w:r>
        <w:rPr>
          <w:b/>
        </w:rPr>
        <w:t xml:space="preserve">qué entra y qué sale del motor de cálculo</w:t>
      </w:r>
      <w:r>
        <w:t xml:space="preserve"> </w:t>
      </w:r>
      <w:r>
        <w:t xml:space="preserve">(FEM + verificación por Eurocódigos),</w:t>
      </w:r>
      <w:r>
        <w:t xml:space="preserve"> </w:t>
      </w:r>
      <w:r>
        <w:rPr>
          <w:b/>
        </w:rPr>
        <w:t xml:space="preserve">en qué</w:t>
      </w:r>
      <w:r>
        <w:rPr>
          <w:b/>
        </w:rPr>
        <w:t xml:space="preserve"> </w:t>
      </w:r>
      <w:r>
        <w:rPr>
          <w:b/>
        </w:rPr>
        <w:t xml:space="preserve">formato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con qué versión</w:t>
      </w:r>
      <w:r>
        <w:t xml:space="preserve">. Es el contrato que las 6 fichas golden de Decopak HQ validan</w:t>
      </w:r>
      <w:r>
        <w:t xml:space="preserve"> </w:t>
      </w:r>
      <w:r>
        <w:t xml:space="preserve">(</w:t>
      </w:r>
      <w:r>
        <w:rPr>
          <w:b/>
        </w:rPr>
        <w:t xml:space="preserve">golden vN valida C5 vN</w:t>
      </w:r>
      <w:r>
        <w:t xml:space="preserve">). Preparado por la IA; la responsabilidad y la firma son de JM.</w:t>
      </w:r>
    </w:p>
    <w:p>
      <w:pPr>
        <w:pStyle w:val="BlockText"/>
      </w:pPr>
      <w:r>
        <w:rPr>
          <w:b/>
        </w:rPr>
        <w:t xml:space="preserve">Numeración:</w:t>
      </w:r>
      <w:r>
        <w:t xml:space="preserve"> </w:t>
      </w:r>
      <w:r>
        <w:t xml:space="preserve">esquema vigente del ecosistema — C1 (parser/IFC) · C4 (red) ·</w:t>
      </w:r>
      <w:r>
        <w:t xml:space="preserve"> </w:t>
      </w:r>
      <w:r>
        <w:rPr>
          <w:b/>
        </w:rPr>
        <w:t xml:space="preserve">C5 (motor-fem)</w:t>
      </w:r>
      <w:r>
        <w:t xml:space="preserve"> </w:t>
      </w:r>
      <w:r>
        <w:t xml:space="preserve">·</w:t>
      </w:r>
      <w:r>
        <w:t xml:space="preserve"> </w:t>
      </w:r>
      <w:r>
        <w:t xml:space="preserve">C6 (corpus golden) · C7 (operador IA) · C8 (intercambio CDE). Ver</w:t>
      </w:r>
      <w:r>
        <w:t xml:space="preserve"> </w:t>
      </w:r>
      <w:r>
        <w:rPr>
          <w:rStyle w:val="VerbatimChar"/>
        </w:rPr>
        <w:t xml:space="preserve">C8_intercambio_CDE.md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propósito-y-alcance-1"/>
      <w:r>
        <w:t xml:space="preserve">1. Propósito y alcance</w:t>
      </w:r>
      <w:bookmarkEnd w:id="47"/>
    </w:p>
    <w:p>
      <w:pPr>
        <w:pStyle w:val="FirstParagraph"/>
      </w:pPr>
      <w:r>
        <w:t xml:space="preserve">Establecer la frontera entre el</w:t>
      </w:r>
      <w:r>
        <w:t xml:space="preserve"> </w:t>
      </w:r>
      <w:r>
        <w:rPr>
          <w:b/>
        </w:rPr>
        <w:t xml:space="preserve">dominio de análisis estructural</w:t>
      </w:r>
      <w:r>
        <w:t xml:space="preserve"> </w:t>
      </w:r>
      <w:r>
        <w:t xml:space="preserve">(la idealización: barras/láminas,</w:t>
      </w:r>
      <w:r>
        <w:t xml:space="preserve"> </w:t>
      </w:r>
      <w:r>
        <w:t xml:space="preserve">secciones, materiales, apoyos, acciones y combinaciones) y el</w:t>
      </w:r>
      <w:r>
        <w:t xml:space="preserve"> </w:t>
      </w:r>
      <w:r>
        <w:rPr>
          <w:b/>
        </w:rPr>
        <w:t xml:space="preserve">motor-fem</w:t>
      </w:r>
      <w:r>
        <w:t xml:space="preserve">, que la resuelve y verifica,</w:t>
      </w:r>
      <w:r>
        <w:t xml:space="preserve"> </w:t>
      </w:r>
      <w:r>
        <w:t xml:space="preserve">de modo que:</w:t>
      </w:r>
    </w:p>
    <w:p>
      <w:pPr>
        <w:numPr>
          <w:ilvl w:val="0"/>
          <w:numId w:val="1020"/>
        </w:numPr>
        <w:pStyle w:val="Compact"/>
      </w:pPr>
      <w:r>
        <w:t xml:space="preserve">el motor reciba un</w:t>
      </w:r>
      <w:r>
        <w:t xml:space="preserve"> </w:t>
      </w:r>
      <w:r>
        <w:rPr>
          <w:b/>
        </w:rPr>
        <w:t xml:space="preserve">modelo de análisis</w:t>
      </w:r>
      <w:r>
        <w:t xml:space="preserve"> </w:t>
      </w:r>
      <w:r>
        <w:t xml:space="preserve">bien definido (derivado del IFC físico y</w:t>
      </w:r>
      <w:r>
        <w:t xml:space="preserve"> </w:t>
      </w:r>
      <w:r>
        <w:rPr>
          <w:b/>
        </w:rPr>
        <w:t xml:space="preserve">autorado como</w:t>
      </w:r>
      <w:r>
        <w:rPr>
          <w:b/>
        </w:rPr>
        <w:t xml:space="preserve"> </w:t>
      </w:r>
      <w:r>
        <w:rPr>
          <w:b/>
        </w:rPr>
        <w:t xml:space="preserve">propuesta</w:t>
      </w:r>
      <w:r>
        <w:t xml:space="preserve"> </w:t>
      </w:r>
      <w:r>
        <w:t xml:space="preserve">revisable, nunca como verdad cerrada — modelo de dos llaves), y</w:t>
      </w:r>
    </w:p>
    <w:p>
      <w:pPr>
        <w:numPr>
          <w:ilvl w:val="0"/>
          <w:numId w:val="1020"/>
        </w:numPr>
        <w:pStyle w:val="Compact"/>
      </w:pPr>
      <w:r>
        <w:t xml:space="preserve">devuelva</w:t>
      </w:r>
      <w:r>
        <w:t xml:space="preserve"> </w:t>
      </w:r>
      <w:r>
        <w:rPr>
          <w:b/>
        </w:rPr>
        <w:t xml:space="preserve">resultados de cálculo</w:t>
      </w:r>
      <w:r>
        <w:t xml:space="preserve"> </w:t>
      </w:r>
      <w:r>
        <w:t xml:space="preserve">(deformada, reacciones, esfuerzos N/V/M, análisis modal) y</w:t>
      </w:r>
      <w:r>
        <w:t xml:space="preserve"> </w:t>
      </w:r>
      <w:r>
        <w:rPr>
          <w:b/>
        </w:rPr>
        <w:t xml:space="preserve">aprovechamientos</w:t>
      </w:r>
      <w:r>
        <w:t xml:space="preserve"> </w:t>
      </w:r>
      <w:r>
        <w:t xml:space="preserve">frente a los Eurocódigos, en formato abierto y reproducible, listos para el</w:t>
      </w:r>
      <w:r>
        <w:t xml:space="preserve"> </w:t>
      </w:r>
      <w:r>
        <w:t xml:space="preserve">write-back a Psets del IFC y para la memoria.</w:t>
      </w:r>
    </w:p>
    <w:p>
      <w:pPr>
        <w:pStyle w:val="FirstParagraph"/>
      </w:pPr>
      <w:r>
        <w:rPr>
          <w:b/>
        </w:rPr>
        <w:t xml:space="preserve">Alcance de v0 (lo que ejercitan las golden de Decopak HQ):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Análisis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Golden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Barra/celosía 2D–3D, estático</w:t>
            </w:r>
          </w:p>
        </w:tc>
        <w:tc>
          <w:p>
            <w:pPr>
              <w:pStyle w:val="Compact"/>
              <w:jc w:val="left"/>
            </w:pPr>
            <w:r>
              <w:t xml:space="preserve">reacciones, N/V/M, deformada</w:t>
            </w:r>
          </w:p>
        </w:tc>
        <w:tc>
          <w:p>
            <w:pPr>
              <w:pStyle w:val="Compact"/>
              <w:jc w:val="left"/>
            </w:pPr>
            <w:r>
              <w:t xml:space="preserve">EC3 6.2/6.3 (pandeo, clasificación)</w:t>
            </w:r>
          </w:p>
        </w:tc>
        <w:tc>
          <w:p>
            <w:pPr>
              <w:pStyle w:val="Compact"/>
              <w:jc w:val="left"/>
            </w:pPr>
            <w:r>
              <w:t xml:space="preserve">DEC-B1, DEC-B2, DEC-B4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p>
            <w:pPr>
              <w:pStyle w:val="Compact"/>
              <w:jc w:val="left"/>
            </w:pPr>
            <w:r>
              <w:t xml:space="preserve">frecuencias propias f₁</w:t>
            </w:r>
          </w:p>
        </w:tc>
        <w:tc>
          <w:p>
            <w:pPr>
              <w:pStyle w:val="Compact"/>
              <w:jc w:val="left"/>
            </w:pPr>
            <w:r>
              <w:t xml:space="preserve">EC5 §7.3 (vibración)</w:t>
            </w:r>
          </w:p>
        </w:tc>
        <w:tc>
          <w:p>
            <w:pPr>
              <w:pStyle w:val="Compact"/>
              <w:jc w:val="left"/>
            </w:pPr>
            <w:r>
              <w:t xml:space="preserve">DEC-A1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Flexión/flecha de nervio</w:t>
            </w:r>
          </w:p>
        </w:tc>
        <w:tc>
          <w:p>
            <w:pPr>
              <w:pStyle w:val="Compact"/>
              <w:jc w:val="left"/>
            </w:pPr>
            <w:r>
              <w:t xml:space="preserve">M, δ</w:t>
            </w:r>
          </w:p>
        </w:tc>
        <w:tc>
          <w:p>
            <w:pPr>
              <w:pStyle w:val="Compact"/>
              <w:jc w:val="left"/>
            </w:pPr>
            <w:r>
              <w:t xml:space="preserve">EC3 6.2.5, EC0 7.4</w:t>
            </w:r>
          </w:p>
        </w:tc>
        <w:tc>
          <w:p>
            <w:pPr>
              <w:pStyle w:val="Compact"/>
              <w:jc w:val="left"/>
            </w:pPr>
            <w:r>
              <w:t xml:space="preserve">DEC-A1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Región D (discontinuidad)</w:t>
            </w:r>
          </w:p>
        </w:tc>
        <w:tc>
          <w:p>
            <w:pPr>
              <w:pStyle w:val="Compact"/>
              <w:jc w:val="left"/>
            </w:pPr>
            <w:r>
              <w:t xml:space="preserve">bielas y tirantes</w:t>
            </w:r>
          </w:p>
        </w:tc>
        <w:tc>
          <w:p>
            <w:pPr>
              <w:pStyle w:val="Compact"/>
              <w:jc w:val="left"/>
            </w:pPr>
            <w:r>
              <w:t xml:space="preserve">EC2 §6.5</w:t>
            </w:r>
          </w:p>
        </w:tc>
        <w:tc>
          <w:p>
            <w:pPr>
              <w:pStyle w:val="Compact"/>
              <w:jc w:val="left"/>
            </w:pPr>
            <w:r>
              <w:t xml:space="preserve">DEC-E1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Geotecnia de pilote</w:t>
            </w:r>
          </w:p>
        </w:tc>
        <w:tc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p>
            <w:pPr>
              <w:pStyle w:val="Compact"/>
              <w:jc w:val="left"/>
            </w:pPr>
            <w:r>
              <w:t xml:space="preserve">EN 1997 (EC7)</w:t>
            </w:r>
          </w:p>
        </w:tc>
        <w:tc>
          <w:p>
            <w:pPr>
              <w:pStyle w:val="Compact"/>
              <w:jc w:val="left"/>
            </w:pPr>
            <w:r>
              <w:t xml:space="preserve">DEC-E2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Lámina 2D (losas/muros)</w:t>
            </w:r>
          </w:p>
        </w:tc>
        <w:tc>
          <w:p>
            <w:pPr>
              <w:pStyle w:val="Compact"/>
              <w:jc w:val="left"/>
            </w:pPr>
            <w:r>
              <w:t xml:space="preserve">folded-plate, flexión + membrana, esfuerzos m/n/v</w:t>
            </w:r>
          </w:p>
        </w:tc>
        <w:tc>
          <w:p>
            <w:pPr>
              <w:pStyle w:val="Compact"/>
              <w:jc w:val="left"/>
            </w:pPr>
            <w:r>
              <w:t xml:space="preserve">EC2 (flexión, fisuración, punzonamiento)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DEC-S1</w:t>
            </w:r>
          </w:p>
        </w:tc>
      </w:tr>
    </w:tbl>
    <w:p>
      <w:pPr>
        <w:pStyle w:val="BlockText"/>
      </w:pPr>
      <w:r>
        <w:rPr>
          <w:b/>
        </w:rPr>
        <w:t xml:space="preserve">Decisión 2026-06-26 (punto abierto 3):</w:t>
      </w:r>
      <w:r>
        <w:t xml:space="preserve"> </w:t>
      </w:r>
      <w:r>
        <w:t xml:space="preserve">v0</w:t>
      </w:r>
      <w:r>
        <w:t xml:space="preserve"> </w:t>
      </w:r>
      <w:r>
        <w:rPr>
          <w:b/>
        </w:rPr>
        <w:t xml:space="preserve">incluye la familia lámina</w:t>
      </w:r>
      <w:r>
        <w:t xml:space="preserve"> </w:t>
      </w:r>
      <w:r>
        <w:t xml:space="preserve">(losas y muros). Es viable</w:t>
      </w:r>
      <w:r>
        <w:t xml:space="preserve"> </w:t>
      </w:r>
      <w:r>
        <w:t xml:space="preserve">porque existe oráculo: el FEM folded-plate de QA validado contra Navier (−0,3 %). El shell de PyNite es</w:t>
      </w:r>
      <w:r>
        <w:t xml:space="preserve"> </w:t>
      </w:r>
      <w:r>
        <w:t xml:space="preserve">limitado para lámina plegada, así que el oráculo certificado de lámina en v0 es</w:t>
      </w:r>
      <w:r>
        <w:t xml:space="preserve"> </w:t>
      </w:r>
      <w:r>
        <w:rPr>
          <w:b/>
        </w:rPr>
        <w:t xml:space="preserve">segundo-FEM + analítico</w:t>
      </w:r>
      <w:r>
        <w:rPr>
          <w:b/>
        </w:rPr>
        <w:t xml:space="preserve"> </w:t>
      </w:r>
      <w:r>
        <w:rPr>
          <w:b/>
        </w:rPr>
        <w:t xml:space="preserve">cerrado</w:t>
      </w:r>
      <w:r>
        <w:t xml:space="preserve">, no necesariamente PyNite (ver §7 y</w:t>
      </w:r>
      <w:r>
        <w:t xml:space="preserve"> </w:t>
      </w:r>
      <w:r>
        <w:rPr>
          <w:rStyle w:val="VerbatimChar"/>
        </w:rPr>
        <w:t xml:space="preserve">C5_puntos_abiertos_4-6.md</w:t>
      </w:r>
      <w:r>
        <w:t xml:space="preserve">).</w:t>
      </w:r>
    </w:p>
    <w:p>
      <w:pPr>
        <w:pStyle w:val="FirstParagraph"/>
      </w:pPr>
      <w:r>
        <w:rPr>
          <w:b/>
        </w:rPr>
        <w:t xml:space="preserve">Principio rector:</w:t>
      </w:r>
      <w:r>
        <w:t xml:space="preserve"> </w:t>
      </w:r>
      <w:r>
        <w:rPr>
          <w:i/>
        </w:rPr>
        <w:t xml:space="preserve">formato abierto, no binario</w:t>
      </w:r>
      <w:r>
        <w:t xml:space="preserve">. El modelo y los resultados viajan como</w:t>
      </w:r>
      <w:r>
        <w:t xml:space="preserve"> </w:t>
      </w:r>
      <w:r>
        <w:rPr>
          <w:b/>
        </w:rPr>
        <w:t xml:space="preserve">texto</w:t>
      </w:r>
      <w:r>
        <w:rPr>
          <w:b/>
        </w:rPr>
        <w:t xml:space="preserve"> </w:t>
      </w:r>
      <w:r>
        <w:rPr>
          <w:b/>
        </w:rPr>
        <w:t xml:space="preserve">diff-able</w:t>
      </w:r>
      <w:r>
        <w:t xml:space="preserve"> </w:t>
      </w:r>
      <w:r>
        <w:t xml:space="preserve">(STEP/IFC + Psets, o JSON estructurado equivalente); nada propietario en la frontera.</w:t>
      </w:r>
    </w:p>
    <w:p>
      <w:pPr>
        <w:pStyle w:val="Heading2"/>
      </w:pPr>
      <w:bookmarkStart w:id="48" w:name="principios-de-diseño-no-negociables-1"/>
      <w:r>
        <w:t xml:space="preserve">2. Principios de diseño (no negociables)</w:t>
      </w:r>
      <w:bookmarkEnd w:id="48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Contrato abstracto, no acoplamiento.</w:t>
      </w:r>
      <w:r>
        <w:t xml:space="preserve"> </w:t>
      </w:r>
      <w:r>
        <w:t xml:space="preserve">El consumidor depende de</w:t>
      </w:r>
      <w:r>
        <w:t xml:space="preserve"> </w:t>
      </w:r>
      <w:r>
        <w:rPr>
          <w:i/>
        </w:rPr>
        <w:t xml:space="preserve">esta interfaz</w:t>
      </w:r>
      <w:r>
        <w:t xml:space="preserve">, no de la</w:t>
      </w:r>
      <w:r>
        <w:t xml:space="preserve"> </w:t>
      </w:r>
      <w:r>
        <w:t xml:space="preserve">implementación interna del motor (numpy/PyNite/solver propio). Cambiar el solver por dentro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es</w:t>
      </w:r>
      <w:r>
        <w:t xml:space="preserve"> </w:t>
      </w:r>
      <w:r>
        <w:t xml:space="preserve">cambio de contrato mientras la frontera y las tolerancias se respeten.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Entrada como propuesta.</w:t>
      </w:r>
      <w:r>
        <w:t xml:space="preserve"> </w:t>
      </w:r>
      <w:r>
        <w:t xml:space="preserve">La idealización derivada del IFC físico se entrega marcada como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(Pset Aqyra), editable y revisable por un humano; el motor la consume, no la certifica.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SemVer.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;</w:t>
      </w:r>
      <w:r>
        <w:t xml:space="preserve"> </w:t>
      </w:r>
      <w:r>
        <w:rPr>
          <w:b/>
        </w:rPr>
        <w:t xml:space="preserve">MAJOR</w:t>
      </w:r>
      <w:r>
        <w:t xml:space="preserve"> </w:t>
      </w:r>
      <w:r>
        <w:t xml:space="preserve">= cambio incompatible de la interfaz (campos de entrada/salida,</w:t>
      </w:r>
      <w:r>
        <w:t xml:space="preserve"> </w:t>
      </w:r>
      <w:r>
        <w:t xml:space="preserve">semántica de combinaciones, unidades). El consumidor</w:t>
      </w:r>
      <w:r>
        <w:t xml:space="preserve"> </w:t>
      </w:r>
      <w:r>
        <w:rPr>
          <w:b/>
        </w:rPr>
        <w:t xml:space="preserve">ancla</w:t>
      </w:r>
      <w:r>
        <w:t xml:space="preserve"> </w:t>
      </w:r>
      <w:r>
        <w:t xml:space="preserve">la versión en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; subir es</w:t>
      </w:r>
      <w:r>
        <w:t xml:space="preserve"> </w:t>
      </w:r>
      <w:r>
        <w:t xml:space="preserve">deliberado (re-correr golden → adoptar solo si verde).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Golden vN valida C5 vN</w:t>
      </w:r>
      <w:r>
        <w:t xml:space="preserve"> </w:t>
      </w:r>
      <w:r>
        <w:t xml:space="preserve">(decisión 1 del Gobierno). Las 6 fichas de</w:t>
      </w:r>
      <w:r>
        <w:t xml:space="preserve"> </w:t>
      </w:r>
      <w:r>
        <w:rPr>
          <w:rStyle w:val="VerbatimChar"/>
        </w:rPr>
        <w:t xml:space="preserve">golden/</w:t>
      </w:r>
      <w:r>
        <w:t xml:space="preserve"> </w:t>
      </w:r>
      <w:r>
        <w:t xml:space="preserve">son la suite de</w:t>
      </w:r>
      <w:r>
        <w:t xml:space="preserve"> </w:t>
      </w:r>
      <w:r>
        <w:t xml:space="preserve">conformidad de C5 v0.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Dos llaves para certificar.</w:t>
      </w:r>
      <w:r>
        <w:t xml:space="preserve"> </w:t>
      </w:r>
      <w:r>
        <w:t xml:space="preserve">Un resultado del motor solo es</w:t>
      </w:r>
      <w:r>
        <w:t xml:space="preserve"> </w:t>
      </w:r>
      <w:r>
        <w:rPr>
          <w:i/>
        </w:rPr>
        <w:t xml:space="preserve">certificado</w:t>
      </w:r>
      <w:r>
        <w:t xml:space="preserve"> </w:t>
      </w:r>
      <w:r>
        <w:t xml:space="preserve">con golden verde +</w:t>
      </w:r>
      <w:r>
        <w:t xml:space="preserve"> </w:t>
      </w:r>
      <w:r>
        <w:t xml:space="preserve">informe de QA limpio +</w:t>
      </w:r>
      <w:r>
        <w:t xml:space="preserve"> </w:t>
      </w:r>
      <w:r>
        <w:rPr>
          <w:b/>
        </w:rPr>
        <w:t xml:space="preserve">firma de JM</w:t>
      </w:r>
      <w:r>
        <w:t xml:space="preserve">. La IA y el motor nunca certifican: producen y proponen.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Reproducibilidad.</w:t>
      </w:r>
      <w:r>
        <w:t xml:space="preserve"> </w:t>
      </w:r>
      <w:r>
        <w:t xml:space="preserve">Mismo modelo + misma versión de motor ⇒ mismos resultados dentro de tolerancia</w:t>
      </w:r>
      <w:r>
        <w:t xml:space="preserve"> </w:t>
      </w:r>
      <w:r>
        <w:t xml:space="preserve">(determinismo); cada salida registra la</w:t>
      </w:r>
      <w:r>
        <w:t xml:space="preserve"> </w:t>
      </w:r>
      <w:r>
        <w:rPr>
          <w:b/>
        </w:rPr>
        <w:t xml:space="preserve">procedencia del oráculo</w:t>
      </w:r>
      <w:r>
        <w:t xml:space="preserve"> </w:t>
      </w:r>
      <w:r>
        <w:t xml:space="preserve">que la valida.</w:t>
      </w:r>
    </w:p>
    <w:p>
      <w:pPr>
        <w:pStyle w:val="Heading2"/>
      </w:pPr>
      <w:bookmarkStart w:id="49" w:name="partes-y-direcciones-1"/>
      <w:r>
        <w:t xml:space="preserve">3. Partes y direcciones</w:t>
      </w:r>
      <w:bookmarkEnd w:id="4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Consumidor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modelo de análisis → motor-fem</w:t>
            </w:r>
          </w:p>
        </w:tc>
        <w:tc>
          <w:p>
            <w:pPr>
              <w:pStyle w:val="Compact"/>
              <w:jc w:val="left"/>
            </w:pPr>
            <w:r>
              <w:t xml:space="preserve">dominio de análisis (idealización, autorada)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motor-fem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resultados → consumidor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motor-fem</w:t>
            </w:r>
          </w:p>
        </w:tc>
        <w:tc>
          <w:p>
            <w:pPr>
              <w:pStyle w:val="Compact"/>
              <w:jc w:val="left"/>
            </w:pPr>
            <w:r>
              <w:t xml:space="preserve">QA (2.0) y producto (Entorno)</w:t>
            </w:r>
          </w:p>
        </w:tc>
      </w:tr>
    </w:tbl>
    <w:p>
      <w:pPr>
        <w:pStyle w:val="Heading2"/>
      </w:pPr>
      <w:bookmarkStart w:id="50" w:name="objetos-que-cruzan-la-frontera-1"/>
      <w:r>
        <w:t xml:space="preserve">4. Objetos que cruzan la frontera</w:t>
      </w:r>
      <w:bookmarkEnd w:id="50"/>
    </w:p>
    <w:tbl>
      <w:tblPr>
        <w:tblStyle w:val="Table"/>
        <w:tblW w:type="pct" w:w="5000.0"/>
        <w:tblLook w:firstRow="1"/>
      </w:tblPr>
      <w:tblGrid>
        <w:gridCol w:w="565"/>
        <w:gridCol w:w="1508"/>
        <w:gridCol w:w="2074"/>
        <w:gridCol w:w="1697"/>
        <w:gridCol w:w="20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Semántica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Modelo de análisis</w:t>
            </w:r>
          </w:p>
        </w:tc>
        <w:tc>
          <w:p>
            <w:pPr>
              <w:pStyle w:val="Compact"/>
              <w:jc w:val="left"/>
            </w:pPr>
            <w:r>
              <w:t xml:space="preserve">→ motor</w:t>
            </w:r>
          </w:p>
        </w:tc>
        <w:tc>
          <w:p>
            <w:pPr>
              <w:pStyle w:val="Compact"/>
              <w:jc w:val="left"/>
            </w:pPr>
            <w:r>
              <w:t xml:space="preserve">IFC (dominio de análisis) o JSON equivalente</w:t>
            </w:r>
          </w:p>
        </w:tc>
        <w:tc>
          <w:p>
            <w:pPr>
              <w:pStyle w:val="Compact"/>
              <w:jc w:val="left"/>
            </w:pPr>
            <w:r>
              <w:t xml:space="preserve">nodos, barras/láminas, secciones, materiales, apoyos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Acciones y combinaciones</w:t>
            </w:r>
          </w:p>
        </w:tc>
        <w:tc>
          <w:p>
            <w:pPr>
              <w:pStyle w:val="Compact"/>
              <w:jc w:val="left"/>
            </w:pPr>
            <w:r>
              <w:t xml:space="preserve">→ motor</w:t>
            </w:r>
          </w:p>
        </w:tc>
        <w:tc>
          <w:p>
            <w:pPr>
              <w:pStyle w:val="Compact"/>
              <w:jc w:val="left"/>
            </w:pPr>
            <w:r>
              <w:t xml:space="preserve">Pset Aqyra</w:t>
            </w:r>
            <w:r>
              <w:t xml:space="preserve"> </w:t>
            </w:r>
            <w:r>
              <w:rPr>
                <w:rStyle w:val="VerbatimChar"/>
              </w:rPr>
              <w:t xml:space="preserve">proposal</w:t>
            </w:r>
            <w:r>
              <w:t xml:space="preserve"> </w:t>
            </w:r>
            <w:r>
              <w:t xml:space="preserve">/ JSON</w:t>
            </w:r>
          </w:p>
        </w:tc>
        <w:tc>
          <w:p>
            <w:pPr>
              <w:pStyle w:val="Compact"/>
              <w:jc w:val="left"/>
            </w:pPr>
            <w:r>
              <w:t xml:space="preserve">cargas (permanente, uso, viento, nieve, sismo ac), coef. γ y ψ, casos, combinaciones ELU/ELS + sísmica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Parámetros de verificación</w:t>
            </w:r>
          </w:p>
        </w:tc>
        <w:tc>
          <w:p>
            <w:pPr>
              <w:pStyle w:val="Compact"/>
              <w:jc w:val="left"/>
            </w:pPr>
            <w:r>
              <w:t xml:space="preserve">→ motor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norma y Anejo Nacional, γ_M, clase, NDP marcados</w:t>
            </w:r>
            <w:r>
              <w:t xml:space="preserve"> </w:t>
            </w:r>
            <w:r>
              <w:rPr>
                <w:rStyle w:val="VerbatimChar"/>
              </w:rPr>
              <w:t xml:space="preserve">[confirmar AN]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Deformada y reacciones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JSON / Pset</w:t>
            </w:r>
          </w:p>
        </w:tc>
        <w:tc>
          <w:p>
            <w:pPr>
              <w:pStyle w:val="Compact"/>
              <w:jc w:val="left"/>
            </w:pPr>
            <w:r>
              <w:t xml:space="preserve">desplazamientos nodales, reacciones de apoyo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Esfuerzos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JSON / Pset</w:t>
            </w:r>
          </w:p>
        </w:tc>
        <w:tc>
          <w:p>
            <w:pPr>
              <w:pStyle w:val="Compact"/>
              <w:jc w:val="left"/>
            </w:pPr>
            <w:r>
              <w:t xml:space="preserve">N, V, M por barra/sección (envolventes por combinación)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Modal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frecuencias propias, periodos, masa participante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Aprovechamientos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JSON / Pset</w:t>
            </w:r>
          </w:p>
        </w:tc>
        <w:tc>
          <w:p>
            <w:pPr>
              <w:pStyle w:val="Compact"/>
              <w:jc w:val="left"/>
            </w:pPr>
            <w:r>
              <w:t xml:space="preserve">u = E_d/R_d por comprobación y Eurocódigo, con veredicto CUMPLE/NO CUMPLE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IFC con write-back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IFC (Psets de resultado)</w:t>
            </w:r>
          </w:p>
        </w:tc>
        <w:tc>
          <w:p>
            <w:pPr>
              <w:pStyle w:val="Compact"/>
              <w:jc w:val="left"/>
            </w:pPr>
            <w:r>
              <w:t xml:space="preserve">el modelo devuelto con O1–O4 escritos en Psets, texto diff-able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Trazabilidad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JSON / Markdown</w:t>
            </w:r>
          </w:p>
        </w:tc>
        <w:tc>
          <w:p>
            <w:pPr>
              <w:pStyle w:val="Compact"/>
              <w:jc w:val="left"/>
            </w:pPr>
            <w:r>
              <w:t xml:space="preserve">versión de motor y de contrato, normas, oráculo de referencia, hipótesis</w:t>
            </w:r>
          </w:p>
        </w:tc>
      </w:tr>
    </w:tbl>
    <w:p>
      <w:pPr>
        <w:pStyle w:val="BlockText"/>
      </w:pPr>
      <w:r>
        <w:rPr>
          <w:b/>
        </w:rPr>
        <w:t xml:space="preserve">Fuera de la frontera:</w:t>
      </w:r>
      <w:r>
        <w:t xml:space="preserve"> </w:t>
      </w:r>
      <w:r>
        <w:t xml:space="preserve">la lógica interna del solver (ensamblaje, condensación, integración) y la</w:t>
      </w:r>
      <w:r>
        <w:t xml:space="preserve"> </w:t>
      </w:r>
      <w:r>
        <w:t xml:space="preserve">autoría de la idealización (vive antes de C5, en el parser/operador). C5 solo fija qué cruza.</w:t>
      </w:r>
    </w:p>
    <w:p>
      <w:pPr>
        <w:pStyle w:val="Heading2"/>
      </w:pPr>
      <w:bookmarkStart w:id="51" w:name="superficie-de-api-abstracta-1"/>
      <w:r>
        <w:t xml:space="preserve">5. Superficie de API (abstracta)</w:t>
      </w:r>
      <w:bookmarkEnd w:id="51"/>
    </w:p>
    <w:p>
      <w:pPr>
        <w:pStyle w:val="FirstParagraph"/>
      </w:pPr>
      <w:r>
        <w:t xml:space="preserve">Verbos abstractos; la implementación los mapea a su API/CLI concreta.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resolver(modelo, acciones, params)</w:t>
            </w:r>
          </w:p>
        </w:tc>
        <w:tc>
          <w:p>
            <w:pPr>
              <w:pStyle w:val="Compact"/>
              <w:jc w:val="left"/>
            </w:pPr>
            <w:r>
              <w:t xml:space="preserve">→ motor</w:t>
            </w:r>
          </w:p>
        </w:tc>
        <w:tc>
          <w:p>
            <w:pPr>
              <w:pStyle w:val="Compact"/>
              <w:jc w:val="left"/>
            </w:pPr>
            <w:r>
              <w:t xml:space="preserve">I1–I3 ⇒ O1–O4, O6</w:t>
            </w:r>
          </w:p>
        </w:tc>
        <w:tc>
          <w:p>
            <w:pPr>
              <w:pStyle w:val="Compact"/>
              <w:jc w:val="left"/>
            </w:pPr>
            <w:r>
              <w:t xml:space="preserve">análisis estático + modal + verificación; resultado determinista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escribir_resultados(modelo, resultados)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write-back de Psets al IFC (idempotente, sin sobrescritura silenciosa)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aprovechamientos(resultados)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t xml:space="preserve">tabla u por comprobación con veredicto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trazabilidad(run)</w:t>
            </w:r>
          </w:p>
        </w:tc>
        <w:tc>
          <w:p>
            <w:pPr>
              <w:pStyle w:val="Compact"/>
              <w:jc w:val="left"/>
            </w:pPr>
            <w:r>
              <w:t xml:space="preserve">motor →</w:t>
            </w:r>
          </w:p>
        </w:tc>
        <w:tc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t xml:space="preserve">versión, normas, oráculo, hipótesis del run</w:t>
            </w:r>
          </w:p>
        </w:tc>
      </w:tr>
    </w:tbl>
    <w:p>
      <w:pPr>
        <w:pStyle w:val="BodyText"/>
      </w:pPr>
      <w:r>
        <w:rPr>
          <w:b/>
        </w:rPr>
        <w:t xml:space="preserve">Transversal:</w:t>
      </w:r>
      <w:r>
        <w:t xml:space="preserve"> </w:t>
      </w:r>
      <w:r>
        <w:t xml:space="preserve">unidades</w:t>
      </w:r>
      <w:r>
        <w:t xml:space="preserve"> </w:t>
      </w:r>
      <w:r>
        <w:rPr>
          <w:b/>
        </w:rPr>
        <w:t xml:space="preserve">SI explícitas</w:t>
      </w:r>
      <w:r>
        <w:t xml:space="preserve"> </w:t>
      </w:r>
      <w:r>
        <w:t xml:space="preserve">en la frontera (m, N, Pa, kg; ángulos en grados declarados),</w:t>
      </w:r>
      <w:r>
        <w:t xml:space="preserve"> </w:t>
      </w:r>
      <w:r>
        <w:rPr>
          <w:b/>
        </w:rPr>
        <w:t xml:space="preserve">idempotencia</w:t>
      </w:r>
      <w:r>
        <w:t xml:space="preserve"> </w:t>
      </w:r>
      <w:r>
        <w:t xml:space="preserve">del write-back y</w:t>
      </w:r>
      <w:r>
        <w:t xml:space="preserve"> </w:t>
      </w:r>
      <w:r>
        <w:rPr>
          <w:b/>
        </w:rPr>
        <w:t xml:space="preserve">traza de auditoría</w:t>
      </w:r>
      <w:r>
        <w:t xml:space="preserve"> </w:t>
      </w:r>
      <w:r>
        <w:t xml:space="preserve">del run.</w:t>
      </w:r>
    </w:p>
    <w:p>
      <w:pPr>
        <w:pStyle w:val="Heading2"/>
      </w:pPr>
      <w:bookmarkStart w:id="52" w:name="esquema-de-datos-entradasalida"/>
      <w:r>
        <w:t xml:space="preserve">6. Esquema de datos (entrada/salida)</w:t>
      </w:r>
      <w:bookmarkEnd w:id="52"/>
    </w:p>
    <w:p>
      <w:pPr>
        <w:pStyle w:val="BlockText"/>
      </w:pPr>
      <w:r>
        <w:rPr>
          <w:b/>
        </w:rPr>
        <w:t xml:space="preserve">Esquema canónico (punto abierto 1, resuelto 2026-06-26):</w:t>
      </w:r>
      <w:r>
        <w:t xml:space="preserve"> </w:t>
      </w:r>
      <w:r>
        <w:t xml:space="preserve">la representación canónica,</w:t>
      </w:r>
      <w:r>
        <w:t xml:space="preserve"> </w:t>
      </w:r>
      <w:r>
        <w:rPr>
          <w:b/>
        </w:rPr>
        <w:t xml:space="preserve">además del</w:t>
      </w:r>
      <w:r>
        <w:rPr>
          <w:b/>
        </w:rPr>
        <w:t xml:space="preserve"> </w:t>
      </w:r>
      <w:r>
        <w:rPr>
          <w:b/>
        </w:rPr>
        <w:t xml:space="preserve">IFC</w:t>
      </w:r>
      <w:r>
        <w:t xml:space="preserve">, es JSON Schema 2020-12:</w:t>
      </w:r>
      <w:r>
        <w:t xml:space="preserve"> </w:t>
      </w:r>
      <w:r>
        <w:rPr>
          <w:rStyle w:val="VerbatimChar"/>
        </w:rPr>
        <w:t xml:space="preserve">schemas/C5_modelo.schema.json</w:t>
      </w:r>
      <w:r>
        <w:t xml:space="preserve"> </w:t>
      </w:r>
      <w:r>
        <w:t xml:space="preserve">(entrada) y</w:t>
      </w:r>
      <w:r>
        <w:t xml:space="preserve"> </w:t>
      </w:r>
      <w:r>
        <w:rPr>
          <w:rStyle w:val="VerbatimChar"/>
        </w:rPr>
        <w:t xml:space="preserve">schemas/C5_resultados.schema.json</w:t>
      </w:r>
      <w:r>
        <w:t xml:space="preserve"> </w:t>
      </w:r>
      <w:r>
        <w:t xml:space="preserve">(salida). El IFC y el JSON son</w:t>
      </w:r>
      <w:r>
        <w:t xml:space="preserve"> </w:t>
      </w:r>
      <w:r>
        <w:rPr>
          <w:b/>
        </w:rPr>
        <w:t xml:space="preserve">equivalentes 1:1</w:t>
      </w:r>
      <w:r>
        <w:t xml:space="preserve">; la persistencia en IFC de los resultados se define en</w:t>
      </w:r>
      <w:r>
        <w:t xml:space="preserve"> </w:t>
      </w:r>
      <w:r>
        <w:rPr>
          <w:rStyle w:val="VerbatimChar"/>
        </w:rPr>
        <w:t xml:space="preserve">C5_psets_resultado.md</w:t>
      </w:r>
      <w:r>
        <w:t xml:space="preserve"> </w:t>
      </w:r>
      <w:r>
        <w:t xml:space="preserve">(</w:t>
      </w:r>
      <w:r>
        <w:rPr>
          <w:rStyle w:val="VerbatimChar"/>
        </w:rPr>
        <w:t xml:space="preserve">Pset_AqyraStructuralResult_*</w:t>
      </w:r>
      <w:r>
        <w:t xml:space="preserve">, punto abierto 2, resuelto). El resumen de campos</w:t>
      </w:r>
      <w:r>
        <w:t xml:space="preserve"> </w:t>
      </w:r>
      <w:r>
        <w:t xml:space="preserve">mínimos sigue abajo; los schemas mandan en caso de discrepancia.</w:t>
      </w:r>
    </w:p>
    <w:p>
      <w:pPr>
        <w:pStyle w:val="FirstParagraph"/>
      </w:pPr>
      <w:r>
        <w:rPr>
          <w:b/>
        </w:rPr>
        <w:t xml:space="preserve">Entrada (I1–I3), campos mínimos</w:t>
      </w:r>
      <w:r>
        <w:t xml:space="preserve"> </w:t>
      </w:r>
      <w:r>
        <w:t xml:space="preserve">— derivados de lo que el cálculo de Decopak necesitó de verdad</w:t>
      </w:r>
      <w:r>
        <w:t xml:space="preserve"> </w:t>
      </w:r>
      <w:r>
        <w:t xml:space="preserve">(</w:t>
      </w:r>
      <w:r>
        <w:rPr>
          <w:rStyle w:val="VerbatimChar"/>
        </w:rPr>
        <w:t xml:space="preserve">Entorno/HILO-V2_evidencia-cruzada_calculo.md</w:t>
      </w:r>
      <w:r>
        <w:t xml:space="preserve"> </w:t>
      </w:r>
      <w:r>
        <w:t xml:space="preserve">D-011):</w:t>
      </w:r>
    </w:p>
    <w:p>
      <w:pPr>
        <w:pStyle w:val="SourceCode"/>
      </w:pPr>
      <w:r>
        <w:rPr>
          <w:rStyle w:val="VerbatimChar"/>
        </w:rPr>
        <w:t xml:space="preserve">nodos:         id, x, y, z</w:t>
      </w:r>
      <w:r>
        <w:br/>
      </w:r>
      <w:r>
        <w:rPr>
          <w:rStyle w:val="VerbatimChar"/>
        </w:rPr>
        <w:t xml:space="preserve">barras:        id, nodo_i, nodo_j, seccion, material, liberaciones</w:t>
      </w:r>
      <w:r>
        <w:br/>
      </w:r>
      <w:r>
        <w:rPr>
          <w:rStyle w:val="VerbatimChar"/>
        </w:rPr>
        <w:t xml:space="preserve">laminas:       id, nodos[], espesor, material            (cuando aplique)</w:t>
      </w:r>
      <w:r>
        <w:br/>
      </w:r>
      <w:r>
        <w:rPr>
          <w:rStyle w:val="VerbatimChar"/>
        </w:rPr>
        <w:t xml:space="preserve">secciones:     id, tipo (IPE/SHS/…), A, I_y, I_z, …  o paramétrica</w:t>
      </w:r>
      <w:r>
        <w:br/>
      </w:r>
      <w:r>
        <w:rPr>
          <w:rStyle w:val="VerbatimChar"/>
        </w:rPr>
        <w:t xml:space="preserve">materiales:    id, E, G, ρ, f_y/f_ck, γ_M</w:t>
      </w:r>
      <w:r>
        <w:br/>
      </w:r>
      <w:r>
        <w:rPr>
          <w:rStyle w:val="VerbatimChar"/>
        </w:rPr>
        <w:t xml:space="preserve">apoyos:        nodo, tipo (empotrado/articulado/resorte), rigideces</w:t>
      </w:r>
      <w:r>
        <w:br/>
      </w:r>
      <w:r>
        <w:rPr>
          <w:rStyle w:val="VerbatimChar"/>
        </w:rPr>
        <w:t xml:space="preserve">acciones:      caso, tipo (permanente/uso·categoría/viento/nieve/sismo·ac), valor</w:t>
      </w:r>
      <w:r>
        <w:br/>
      </w:r>
      <w:r>
        <w:rPr>
          <w:rStyle w:val="VerbatimChar"/>
        </w:rPr>
        <w:t xml:space="preserve">combinaciones: id, tipo (ELU/ELS/sísmica), {caso: (γ, ψ)}</w:t>
      </w:r>
      <w:r>
        <w:br/>
      </w:r>
      <w:r>
        <w:rPr>
          <w:rStyle w:val="VerbatimChar"/>
        </w:rPr>
        <w:t xml:space="preserve">verificacion:  norma, anejo_nacional, NDP[]  (marcados [confirmar AN])</w:t>
      </w:r>
    </w:p>
    <w:p>
      <w:pPr>
        <w:pStyle w:val="FirstParagraph"/>
      </w:pPr>
      <w:r>
        <w:rPr>
          <w:b/>
        </w:rPr>
        <w:t xml:space="preserve">Salida (O1–O4), campos mínimos:</w:t>
      </w:r>
    </w:p>
    <w:p>
      <w:pPr>
        <w:pStyle w:val="SourceCode"/>
      </w:pPr>
      <w:r>
        <w:rPr>
          <w:rStyle w:val="VerbatimChar"/>
        </w:rPr>
        <w:t xml:space="preserve">desplazamientos: nodo, ux, uy, uz, rx, ry, rz</w:t>
      </w:r>
      <w:r>
        <w:br/>
      </w:r>
      <w:r>
        <w:rPr>
          <w:rStyle w:val="VerbatimChar"/>
        </w:rPr>
        <w:t xml:space="preserve">reacciones:      nodo, Fx, Fy, Fz, Mx, My, Mz</w:t>
      </w:r>
      <w:r>
        <w:br/>
      </w:r>
      <w:r>
        <w:rPr>
          <w:rStyle w:val="VerbatimChar"/>
        </w:rPr>
        <w:t xml:space="preserve">esfuerzos:       barra/sección, combinación, N, Vy, Vz, Mt, My, Mz   (+ envolvente)</w:t>
      </w:r>
      <w:r>
        <w:br/>
      </w:r>
      <w:r>
        <w:rPr>
          <w:rStyle w:val="VerbatimChar"/>
        </w:rPr>
        <w:t xml:space="preserve">modal:           modo, f [Hz], T [s], masa_participante</w:t>
      </w:r>
      <w:r>
        <w:br/>
      </w:r>
      <w:r>
        <w:rPr>
          <w:rStyle w:val="VerbatimChar"/>
        </w:rPr>
        <w:t xml:space="preserve">aprovechamiento: id, comprobación, norma§, E_d, R_d, u=E_d/R_d, veredicto</w:t>
      </w:r>
    </w:p>
    <w:p>
      <w:pPr>
        <w:pStyle w:val="Heading2"/>
      </w:pPr>
      <w:bookmarkStart w:id="53" w:name="tolerancias-y-oráculo-atadas-a-la-golden"/>
      <w:r>
        <w:t xml:space="preserve">7. Tolerancias y oráculo (atadas a la golden)</w:t>
      </w:r>
      <w:bookmarkEnd w:id="53"/>
    </w:p>
    <w:p>
      <w:pPr>
        <w:numPr>
          <w:ilvl w:val="0"/>
          <w:numId w:val="1022"/>
        </w:numPr>
        <w:pStyle w:val="Compact"/>
      </w:pPr>
      <w:r>
        <w:t xml:space="preserve">Las</w:t>
      </w:r>
      <w:r>
        <w:t xml:space="preserve"> </w:t>
      </w:r>
      <w:r>
        <w:rPr>
          <w:b/>
        </w:rPr>
        <w:t xml:space="preserve">tolerancias por magnitud</w:t>
      </w:r>
      <w:r>
        <w:t xml:space="preserve"> </w:t>
      </w:r>
      <w:r>
        <w:t xml:space="preserve">las fija cada ficha golden de</w:t>
      </w:r>
      <w:r>
        <w:t xml:space="preserve"> </w:t>
      </w:r>
      <w:r>
        <w:rPr>
          <w:rStyle w:val="VerbatimChar"/>
        </w:rPr>
        <w:t xml:space="preserve">golden/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las ratifica JM</w:t>
      </w:r>
      <w:r>
        <w:t xml:space="preserve">; no son</w:t>
      </w:r>
      <w:r>
        <w:t xml:space="preserve"> </w:t>
      </w:r>
      <w:r>
        <w:t xml:space="preserve">parte editable del motor. Referencia v0: capacidades EC3 ±3–5 %, esfuerzos ±5 %, frecuencias ±5 %,</w:t>
      </w:r>
      <w:r>
        <w:t xml:space="preserve"> </w:t>
      </w:r>
      <w:r>
        <w:t xml:space="preserve">tirantes EC2 ±3 %, capacidades EC7 ±5 %.</w:t>
      </w:r>
    </w:p>
    <w:p>
      <w:pPr>
        <w:numPr>
          <w:ilvl w:val="0"/>
          <w:numId w:val="1022"/>
        </w:numPr>
        <w:pStyle w:val="Compact"/>
      </w:pPr>
      <w:r>
        <w:t xml:space="preserve">Cada resultado declara su</w:t>
      </w:r>
      <w:r>
        <w:t xml:space="preserve"> </w:t>
      </w:r>
      <w:r>
        <w:rPr>
          <w:b/>
        </w:rPr>
        <w:t xml:space="preserve">oráculo de referencia</w:t>
      </w:r>
      <w:r>
        <w:t xml:space="preserve">: analítico / segundo código FEM /</w:t>
      </w:r>
      <w:r>
        <w:t xml:space="preserve"> </w:t>
      </w:r>
      <w:r>
        <w:rPr>
          <w:b/>
        </w:rPr>
        <w:t xml:space="preserve">PyNite</w:t>
      </w:r>
      <w:r>
        <w:t xml:space="preserve"> </w:t>
      </w:r>
      <w:r>
        <w:t xml:space="preserve">/ MMS /</w:t>
      </w:r>
      <w:r>
        <w:t xml:space="preserve"> </w:t>
      </w:r>
      <w:r>
        <w:t xml:space="preserve">mano firmada por JM. El oráculo certificado de v0 es</w:t>
      </w:r>
      <w:r>
        <w:t xml:space="preserve"> </w:t>
      </w:r>
      <w:r>
        <w:rPr>
          <w:b/>
        </w:rPr>
        <w:t xml:space="preserve">PyNite</w:t>
      </w:r>
      <w:r>
        <w:t xml:space="preserve"> </w:t>
      </w:r>
      <w:r>
        <w:t xml:space="preserve">(pendiente de re-ejecución, P3).</w:t>
      </w:r>
    </w:p>
    <w:p>
      <w:pPr>
        <w:numPr>
          <w:ilvl w:val="0"/>
          <w:numId w:val="1022"/>
        </w:numPr>
        <w:pStyle w:val="Compact"/>
      </w:pPr>
      <w:r>
        <w:t xml:space="preserve">Un fallo de conformidad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resuelve aflojando tolerancia ni editando el esperado — solo</w:t>
      </w:r>
      <w:r>
        <w:t xml:space="preserve"> </w:t>
      </w:r>
      <w:r>
        <w:t xml:space="preserve">corrigiendo el motor.</w:t>
      </w:r>
    </w:p>
    <w:p>
      <w:pPr>
        <w:pStyle w:val="Heading2"/>
      </w:pPr>
      <w:bookmarkStart w:id="54" w:name="versionado-y-compatibilidad-1"/>
      <w:r>
        <w:t xml:space="preserve">8. Versionado y compatibilidad</w:t>
      </w:r>
      <w:bookmarkEnd w:id="54"/>
    </w:p>
    <w:p>
      <w:pPr>
        <w:numPr>
          <w:ilvl w:val="0"/>
          <w:numId w:val="1023"/>
        </w:numPr>
        <w:pStyle w:val="Compact"/>
      </w:pPr>
      <w:r>
        <w:t xml:space="preserve">C5 se versiona con SemVer; el consumidor ancla la versión exacta en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nucleo: motor-fem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Verde</w:t>
      </w:r>
      <w:r>
        <w:t xml:space="preserve"> </w:t>
      </w:r>
      <w:r>
        <w:t xml:space="preserve">en la suite golden de C5 → se adopta.</w:t>
      </w:r>
      <w:r>
        <w:t xml:space="preserve"> </w:t>
      </w:r>
      <w:r>
        <w:rPr>
          <w:b/>
        </w:rPr>
        <w:t xml:space="preserve">Rojo</w:t>
      </w:r>
      <w:r>
        <w:t xml:space="preserve"> </w:t>
      </w:r>
      <w:r>
        <w:t xml:space="preserve">→ regresión (la corrige el productor) o cambio</w:t>
      </w:r>
      <w:r>
        <w:t xml:space="preserve"> </w:t>
      </w:r>
      <w:r>
        <w:t xml:space="preserve">de contrato (</w:t>
      </w:r>
      <w:r>
        <w:rPr>
          <w:b/>
        </w:rPr>
        <w:t xml:space="preserve">MAJOR</w:t>
      </w:r>
      <w:r>
        <w:t xml:space="preserve">: se adapta el consumidor y se revalida, con aprobación de JM).</w:t>
      </w:r>
    </w:p>
    <w:p>
      <w:pPr>
        <w:numPr>
          <w:ilvl w:val="0"/>
          <w:numId w:val="1023"/>
        </w:numPr>
        <w:pStyle w:val="Compact"/>
      </w:pPr>
      <w:r>
        <w:t xml:space="preserve">Al ser DRAFT pre-1.0 (v0.x) se admiten cambios incompatibles entre minors mientras se estabiliza.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Mapeo build↔release (pendiente, decisión JM):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(build interno del</w:t>
      </w:r>
      <w:r>
        <w:t xml:space="preserve"> </w:t>
      </w:r>
      <w:r>
        <w:t xml:space="preserve">taller) es un espacio distinto del tag de release anclado. Hoy se ancla</w:t>
      </w:r>
      <w:r>
        <w:t xml:space="preserve"> </w:t>
      </w:r>
      <w:r>
        <w:rPr>
          <w:rStyle w:val="VerbatimChar"/>
        </w:rPr>
        <w:t xml:space="preserve">motor-fem 0.1.0</w:t>
      </w:r>
      <w:r>
        <w:t xml:space="preserve"> </w:t>
      </w:r>
      <w:r>
        <w:t xml:space="preserve">(tag N1.1).</w:t>
      </w:r>
      <w:r>
        <w:t xml:space="preserve"> </w:t>
      </w:r>
      <w:r>
        <w:t xml:space="preserve">Fijar qué build del taller se publica como qué tag es parte del cierre de N1.1 (FOCO6 §2).</w:t>
      </w:r>
    </w:p>
    <w:p>
      <w:pPr>
        <w:pStyle w:val="Heading2"/>
      </w:pPr>
      <w:bookmarkStart w:id="55" w:name="puntos-abiertos"/>
      <w:r>
        <w:t xml:space="preserve">9. Puntos abiertos</w:t>
      </w:r>
      <w:bookmarkEnd w:id="55"/>
    </w:p>
    <w:p>
      <w:pPr>
        <w:pStyle w:val="FirstParagraph"/>
      </w:pPr>
      <w:r>
        <w:rPr>
          <w:b/>
        </w:rPr>
        <w:t xml:space="preserve">Resueltos 2026-06-26 (decisión JM):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Esquema canónico</w:t>
      </w:r>
      <w:r>
        <w:t xml:space="preserve"> </w:t>
      </w:r>
      <w:r>
        <w:t xml:space="preserve">— JSON Schema 2020-12 (</w:t>
      </w:r>
      <w:r>
        <w:rPr>
          <w:rStyle w:val="VerbatimChar"/>
        </w:rPr>
        <w:t xml:space="preserve">schemas/C5_modelo.schema.json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schemas/C5_resultados.schema.json</w:t>
      </w:r>
      <w:r>
        <w:t xml:space="preserve">)</w:t>
      </w:r>
      <w:r>
        <w:t xml:space="preserve"> </w:t>
      </w:r>
      <w:r>
        <w:rPr>
          <w:b/>
        </w:rPr>
        <w:t xml:space="preserve">además del</w:t>
      </w:r>
      <w:r>
        <w:t xml:space="preserve"> </w:t>
      </w:r>
      <w:r>
        <w:t xml:space="preserve">IFC; equivalentes 1:1.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Psets de resultado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Pset_AqyraStructuralResult_*</w:t>
      </w:r>
      <w:r>
        <w:t xml:space="preserve"> </w:t>
      </w:r>
      <w:r>
        <w:t xml:space="preserve">definidos en</w:t>
      </w:r>
      <w:r>
        <w:t xml:space="preserve"> </w:t>
      </w:r>
      <w:r>
        <w:rPr>
          <w:rStyle w:val="VerbatimChar"/>
        </w:rPr>
        <w:t xml:space="preserve">C5_psets_resultado.md</w:t>
      </w:r>
      <w:r>
        <w:t xml:space="preserve">, espejo del schema de resultados.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Alcance v0 incluye lámina</w:t>
      </w:r>
      <w:r>
        <w:t xml:space="preserve"> </w:t>
      </w:r>
      <w:r>
        <w:t xml:space="preserve">(losas/muros) — golden DEC-S1; oráculo segundo-FEM + analítico (no depende de PyNite).</w:t>
      </w:r>
    </w:p>
    <w:p>
      <w:pPr>
        <w:pStyle w:val="FirstParagraph"/>
      </w:pPr>
      <w:r>
        <w:rPr>
          <w:b/>
        </w:rPr>
        <w:t xml:space="preserve">Resueltos 2026-06-26 (decisión JM, detalle en</w:t>
      </w:r>
      <w:r>
        <w:rPr>
          <w:b/>
        </w:rPr>
        <w:t xml:space="preserve"> </w:t>
      </w:r>
      <w:r>
        <w:rPr>
          <w:rStyle w:val="VerbatimChar"/>
          <w:b/>
        </w:rPr>
        <w:t xml:space="preserve">C5_puntos_abiertos_4-6.md</w:t>
      </w:r>
      <w:r>
        <w:rPr>
          <w:b/>
        </w:rPr>
        <w:t xml:space="preserve">):</w:t>
      </w:r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Formato EC7 = parcial DA-2 español</w:t>
      </w:r>
      <w:r>
        <w:t xml:space="preserve"> </w:t>
      </w:r>
      <w:r>
        <w:t xml:space="preserve">(opción 4b). Acciones A1, resistencias R2; pilotes γ_b=1,35,</w:t>
      </w:r>
      <w:r>
        <w:t xml:space="preserve"> </w:t>
      </w:r>
      <w:r>
        <w:t xml:space="preserve">γ_s=1,10, γ_t=1,25, γ_Rd=1,40 (</w:t>
      </w:r>
      <w:r>
        <w:rPr>
          <w:rStyle w:val="VerbatimChar"/>
        </w:rPr>
        <w:t xml:space="preserve">C5_NDP_anejo_nacional_ES.md</w:t>
      </w:r>
      <w:r>
        <w:t xml:space="preserve"> </w:t>
      </w:r>
      <w:r>
        <w:t xml:space="preserve">§6). El admisible SOCOTEC se conserva como</w:t>
      </w:r>
      <w:r>
        <w:t xml:space="preserve"> </w:t>
      </w:r>
      <w:r>
        <w:t xml:space="preserve">traza. Afecta a O4 y a DEC-E2 (re-baseline pendiente de R_b,k/R_s,k).</w:t>
      </w:r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Sismo diferido de N1.1</w:t>
      </w:r>
      <w:r>
        <w:t xml:space="preserve"> </w:t>
      </w:r>
      <w:r>
        <w:t xml:space="preserve">(opción 5a) con justificación de baja sismicidad (ac≈0,046 g). El modal</w:t>
      </w:r>
      <w:r>
        <w:t xml:space="preserve"> </w:t>
      </w:r>
      <w:r>
        <w:t xml:space="preserve">espectral con torsión (5c) se abre como</w:t>
      </w:r>
      <w:r>
        <w:t xml:space="preserve"> </w:t>
      </w:r>
      <w:r>
        <w:rPr>
          <w:b/>
        </w:rPr>
        <w:t xml:space="preserve">minor posterior</w:t>
      </w:r>
      <w:r>
        <w:t xml:space="preserve"> </w:t>
      </w:r>
      <w:r>
        <w:t xml:space="preserve">(C5 v0.x → v0.(x+1)) con su propia golden.</w:t>
      </w:r>
      <w:r>
        <w:t xml:space="preserve"> </w:t>
      </w:r>
      <w:r>
        <w:t xml:space="preserve">EC8 queda</w:t>
      </w:r>
      <w:r>
        <w:t xml:space="preserve"> </w:t>
      </w:r>
      <w:r>
        <w:rPr>
          <w:rStyle w:val="VerbatimChar"/>
        </w:rPr>
        <w:t xml:space="preserve">confirmar_AN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NDP del Anejo Nacional español</w:t>
      </w:r>
      <w:r>
        <w:t xml:space="preserve"> </w:t>
      </w:r>
      <w:r>
        <w:t xml:space="preserve">fijados (opción 6c) en</w:t>
      </w:r>
      <w:r>
        <w:t xml:space="preserve"> </w:t>
      </w:r>
      <w:r>
        <w:rPr>
          <w:rStyle w:val="VerbatimChar"/>
        </w:rPr>
        <w:t xml:space="preserve">C5_NDP_anejo_nacional_ES.md</w:t>
      </w:r>
      <w:r>
        <w:t xml:space="preserve">: confirmados</w:t>
      </w:r>
      <w:r>
        <w:t xml:space="preserve"> </w:t>
      </w:r>
      <w:r>
        <w:t xml:space="preserve">los que usan las 7 golden;</w:t>
      </w:r>
      <w:r>
        <w:t xml:space="preserve"> </w:t>
      </w:r>
      <w:r>
        <w:rPr>
          <w:rStyle w:val="VerbatimChar"/>
        </w:rPr>
        <w:t xml:space="preserve">confirmar_AN</w:t>
      </w:r>
      <w:r>
        <w:t xml:space="preserve"> </w:t>
      </w:r>
      <w:r>
        <w:t xml:space="preserve">los de sismo (EC8) y los dependientes de emplazamiento.</w:t>
      </w:r>
    </w:p>
    <w:p>
      <w:pPr>
        <w:pStyle w:val="FirstParagraph"/>
      </w:pPr>
      <w:r>
        <w:rPr>
          <w:b/>
        </w:rPr>
        <w:t xml:space="preserve">Sin puntos abiertos de redacción.</w:t>
      </w:r>
      <w:r>
        <w:t xml:space="preserve"> </w:t>
      </w:r>
      <w:r>
        <w:t xml:space="preserve">Restan acciones de ejecución: ratificación JM de la tabla NDP y de las</w:t>
      </w:r>
      <w:r>
        <w:t xml:space="preserve"> </w:t>
      </w:r>
      <w:r>
        <w:t xml:space="preserve">7 fichas, re-baseline de DEC-E2 en DA-2, corrección de DEC-A1 (Opción A) y re-ejecución con PyNite (P3).</w:t>
      </w:r>
    </w:p>
    <w:p>
      <w:pPr>
        <w:pStyle w:val="Heading2"/>
      </w:pPr>
      <w:bookmarkStart w:id="56" w:name="fuera-de-alcance-1"/>
      <w:r>
        <w:t xml:space="preserve">10. Fuera de alcance</w:t>
      </w:r>
      <w:bookmarkEnd w:id="56"/>
    </w:p>
    <w:p>
      <w:pPr>
        <w:numPr>
          <w:ilvl w:val="0"/>
          <w:numId w:val="1026"/>
        </w:numPr>
        <w:pStyle w:val="Compact"/>
      </w:pPr>
      <w:r>
        <w:t xml:space="preserve">La autoría de la idealización (derivar ejes/apoyos/cargas del físico): vive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de C5.</w:t>
      </w:r>
    </w:p>
    <w:p>
      <w:pPr>
        <w:numPr>
          <w:ilvl w:val="0"/>
          <w:numId w:val="1026"/>
        </w:numPr>
        <w:pStyle w:val="Compact"/>
      </w:pPr>
      <w:r>
        <w:t xml:space="preserve">La certificación de resultados: vive en el gobierno de dos llaves, no en el motor.</w:t>
      </w:r>
    </w:p>
    <w:p>
      <w:pPr>
        <w:numPr>
          <w:ilvl w:val="0"/>
          <w:numId w:val="1026"/>
        </w:numPr>
        <w:pStyle w:val="Compact"/>
      </w:pPr>
      <w:r>
        <w:t xml:space="preserve">La memoria de cálculo como documento: la produce la skill de memoria a partir de O1–O6.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firma-1"/>
      <w:r>
        <w:t xml:space="preserve">Firma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Prepara (IA)</w:t>
            </w:r>
          </w:p>
        </w:tc>
        <w:tc>
          <w:p>
            <w:pPr>
              <w:pStyle w:val="Compact"/>
              <w:jc w:val="left"/>
            </w:pPr>
            <w:r>
              <w:t xml:space="preserve">equipo IA Estructurando 2.0</w:t>
            </w:r>
          </w:p>
        </w:tc>
        <w:tc>
          <w:p>
            <w:pPr>
              <w:pStyle w:val="Compact"/>
              <w:jc w:val="left"/>
            </w:pPr>
            <w:r>
              <w:t xml:space="preserve">Borrador 2026-06-26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Aprueba/firma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JM</w:t>
            </w:r>
          </w:p>
        </w:tc>
        <w:tc>
          <w:p>
            <w:pPr>
              <w:pStyle w:val="Compact"/>
              <w:jc w:val="left"/>
            </w:pPr>
            <w:r>
              <w:t xml:space="preserve">☐ Pendiente</w:t>
            </w:r>
          </w:p>
        </w:tc>
      </w:tr>
    </w:tbl>
    <w:p>
      <w:pPr>
        <w:pStyle w:val="BlockText"/>
      </w:pPr>
      <w:r>
        <w:t xml:space="preserve">Borrador para discusión. Predimensionado/interfaz a revisar por técnico competente. La firma de JM lo</w:t>
      </w:r>
      <w:r>
        <w:t xml:space="preserve"> </w:t>
      </w:r>
      <w:r>
        <w:t xml:space="preserve">eleva a C5 v0 ratificado, al que quedan atadas las 6 fichas golden de Decopak HQ.</w:t>
      </w:r>
    </w:p>
    <w:p>
      <w:pPr>
        <w:pStyle w:val="Heading1"/>
      </w:pPr>
      <w:bookmarkStart w:id="58" w:name="X84bb19e153be27e8d037413cacfd0b4168b06e5"/>
      <w:r>
        <w:t xml:space="preserve">C7 — Contrato de interfaz: encargo ↔ operador IA</w:t>
      </w:r>
      <w:bookmarkEnd w:id="58"/>
    </w:p>
    <w:p>
      <w:pPr>
        <w:pStyle w:val="FirstParagraph"/>
      </w:pPr>
      <w:r>
        <w:rPr>
          <w:b/>
        </w:rPr>
        <w:t xml:space="preserve">Tipo:</w:t>
      </w:r>
      <w:r>
        <w:t xml:space="preserve"> </w:t>
      </w:r>
      <w:r>
        <w:t xml:space="preserve">contrato de interfaz (SemVer) ·</w:t>
      </w:r>
      <w:r>
        <w:t xml:space="preserve"> </w:t>
      </w:r>
      <w:r>
        <w:rPr>
          <w:b/>
        </w:rPr>
        <w:t xml:space="preserve">zona protegida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contratos-golden/contratos/</w:t>
      </w:r>
      <w:r>
        <w:t xml:space="preserve">)</w:t>
      </w:r>
      <w:r>
        <w:t xml:space="preserve"> </w:t>
      </w:r>
      <w:r>
        <w:rPr>
          <w:b/>
        </w:rPr>
        <w:t xml:space="preserve">Versión:</w:t>
      </w:r>
      <w:r>
        <w:t xml:space="preserve"> </w:t>
      </w:r>
      <w:r>
        <w:t xml:space="preserve">v0.1.0 (DRAFT, pre-1.0 → interfaz aún inestable) ·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2026-06-26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PROPUESTA — borrador IA, pendiente de firma de JM</w:t>
      </w:r>
      <w:r>
        <w:t xml:space="preserve"> </w:t>
      </w:r>
      <w:r>
        <w:rPr>
          <w:b/>
        </w:rPr>
        <w:t xml:space="preserve">Satisfecho por: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operador IA</w:t>
      </w:r>
      <w:r>
        <w:t xml:space="preserve"> </w:t>
      </w:r>
      <w:r>
        <w:t xml:space="preserve">(orquestador de entregables del entorno Aqyra) ·</w:t>
      </w:r>
      <w:r>
        <w:t xml:space="preserve"> </w:t>
      </w:r>
      <w:r>
        <w:rPr>
          <w:b/>
        </w:rPr>
        <w:t xml:space="preserve">Consumen:</w:t>
      </w:r>
      <w:r>
        <w:t xml:space="preserve"> </w:t>
      </w:r>
      <w:r>
        <w:t xml:space="preserve">el producto Aqyra y, a través de él, el usuario (despacho / autónomo)</w:t>
      </w:r>
    </w:p>
    <w:p>
      <w:pPr>
        <w:pStyle w:val="BlockText"/>
      </w:pPr>
      <w:r>
        <w:t xml:space="preserve">Define</w:t>
      </w:r>
      <w:r>
        <w:t xml:space="preserve"> </w:t>
      </w:r>
      <w:r>
        <w:rPr>
          <w:b/>
        </w:rPr>
        <w:t xml:space="preserve">qué entra y qué sale del operador IA</w:t>
      </w:r>
      <w:r>
        <w:t xml:space="preserve">: el componente que recibe un</w:t>
      </w:r>
      <w:r>
        <w:t xml:space="preserve"> </w:t>
      </w:r>
      <w:r>
        <w:rPr>
          <w:b/>
        </w:rPr>
        <w:t xml:space="preserve">encargo</w:t>
      </w:r>
      <w:r>
        <w:t xml:space="preserve"> </w:t>
      </w:r>
      <w:r>
        <w:t xml:space="preserve">(petición de un entregable + el modelo abierto + el alcance),</w:t>
      </w:r>
      <w:r>
        <w:t xml:space="preserve"> </w:t>
      </w:r>
      <w:r>
        <w:rPr>
          <w:b/>
        </w:rPr>
        <w:t xml:space="preserve">orquesta los motores</w:t>
      </w:r>
      <w:r>
        <w:t xml:space="preserve"> </w:t>
      </w:r>
      <w:r>
        <w:t xml:space="preserve">(C1 parser/IFC, C4 red, C5 motor-fem) y las</w:t>
      </w:r>
      <w:r>
        <w:t xml:space="preserve"> </w:t>
      </w:r>
      <w:r>
        <w:rPr>
          <w:b/>
        </w:rPr>
        <w:t xml:space="preserve">skills de normativa</w:t>
      </w:r>
      <w:r>
        <w:t xml:space="preserve">, y</w:t>
      </w:r>
      <w:r>
        <w:t xml:space="preserve"> </w:t>
      </w:r>
      <w:r>
        <w:rPr>
          <w:b/>
        </w:rPr>
        <w:t xml:space="preserve">produce el entregable como propuesta revisable</w:t>
      </w:r>
      <w:r>
        <w:t xml:space="preserve">, con veredicto, trazabilidad y fundamentación. Preparado por la IA; la responsabilidad y la firma son de JM.</w:t>
      </w:r>
    </w:p>
    <w:p>
      <w:pPr>
        <w:pStyle w:val="BlockText"/>
      </w:pPr>
      <w:r>
        <w:rPr>
          <w:b/>
        </w:rPr>
        <w:t xml:space="preserve">Numeración:</w:t>
      </w:r>
      <w:r>
        <w:t xml:space="preserve"> </w:t>
      </w:r>
      <w:r>
        <w:t xml:space="preserve">esquema vigente del ecosistema — C1 (parser/IFC) · C4 (red) · C5 (motor-fem) · C6 (corpus golden) ·</w:t>
      </w:r>
      <w:r>
        <w:t xml:space="preserve"> </w:t>
      </w:r>
      <w:r>
        <w:rPr>
          <w:b/>
        </w:rPr>
        <w:t xml:space="preserve">C7 (operador IA)</w:t>
      </w:r>
      <w:r>
        <w:t xml:space="preserve"> </w:t>
      </w:r>
      <w:r>
        <w:t xml:space="preserve">· C8 (intercambio CDE). Ver</w:t>
      </w:r>
      <w:r>
        <w:t xml:space="preserve"> </w:t>
      </w:r>
      <w:r>
        <w:rPr>
          <w:rStyle w:val="VerbatimChar"/>
        </w:rPr>
        <w:t xml:space="preserve">C8_intercambio_CDE.md</w:t>
      </w:r>
      <w:r>
        <w:t xml:space="preserve">.</w:t>
      </w:r>
    </w:p>
    <w:p>
      <w:pPr>
        <w:pStyle w:val="BlockText"/>
      </w:pPr>
      <w:r>
        <w:rPr>
          <w:b/>
        </w:rPr>
        <w:t xml:space="preserve">La diferencia capital con C5.</w:t>
      </w:r>
      <w:r>
        <w:t xml:space="preserve"> </w:t>
      </w:r>
      <w:r>
        <w:t xml:space="preserve">El motor-fem (C5) es</w:t>
      </w:r>
      <w:r>
        <w:t xml:space="preserve"> </w:t>
      </w:r>
      <w:r>
        <w:rPr>
          <w:b/>
        </w:rPr>
        <w:t xml:space="preserve">determinista</w:t>
      </w:r>
      <w:r>
        <w:t xml:space="preserve">: misma entrada + misma versión ⇒ misma salida dentro de tolerancia. El operador IA</w:t>
      </w:r>
      <w:r>
        <w:t xml:space="preserve"> </w:t>
      </w:r>
      <w:r>
        <w:rPr>
          <w:b/>
        </w:rPr>
        <w:t xml:space="preserve">no lo es</w:t>
      </w:r>
      <w:r>
        <w:t xml:space="preserve">. Por eso C7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promete reproducibilidad numérica; la sustituye por cuatro garantías:</w:t>
      </w:r>
      <w:r>
        <w:t xml:space="preserve"> </w:t>
      </w:r>
      <w:r>
        <w:rPr>
          <w:b/>
        </w:rPr>
        <w:t xml:space="preserve">(1) propuesta nunca certificación · (2) trazabilidad total · (3) fundamentación obligatoria (cero invención) · (4) conformidad estructural</w:t>
      </w:r>
      <w:r>
        <w:t xml:space="preserve"> </w:t>
      </w:r>
      <w:r>
        <w:t xml:space="preserve">verificable contra una golden de tipo distinto (completitud + grounding, no número).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propósito-y-alcance-2"/>
      <w:r>
        <w:t xml:space="preserve">1. Propósito y alcance</w:t>
      </w:r>
      <w:bookmarkEnd w:id="59"/>
    </w:p>
    <w:p>
      <w:pPr>
        <w:pStyle w:val="FirstParagraph"/>
      </w:pPr>
      <w:r>
        <w:t xml:space="preserve">Establecer la frontera entre el</w:t>
      </w:r>
      <w:r>
        <w:t xml:space="preserve"> </w:t>
      </w:r>
      <w:r>
        <w:rPr>
          <w:b/>
        </w:rPr>
        <w:t xml:space="preserve">encargo</w:t>
      </w:r>
      <w:r>
        <w:t xml:space="preserve"> </w:t>
      </w:r>
      <w:r>
        <w:t xml:space="preserve">—la petición de un entregable de proyecto sobre un modelo abierto— y el</w:t>
      </w:r>
      <w:r>
        <w:t xml:space="preserve"> </w:t>
      </w:r>
      <w:r>
        <w:rPr>
          <w:b/>
        </w:rPr>
        <w:t xml:space="preserve">operador IA</w:t>
      </w:r>
      <w:r>
        <w:t xml:space="preserve">, que lo resuelve orquestando los motores y las skills, de modo que:</w:t>
      </w:r>
    </w:p>
    <w:p>
      <w:pPr>
        <w:numPr>
          <w:ilvl w:val="0"/>
          <w:numId w:val="1027"/>
        </w:numPr>
        <w:pStyle w:val="Compact"/>
      </w:pPr>
      <w:r>
        <w:t xml:space="preserve">el operador reciba un</w:t>
      </w:r>
      <w:r>
        <w:t xml:space="preserve"> </w:t>
      </w:r>
      <w:r>
        <w:rPr>
          <w:b/>
        </w:rPr>
        <w:t xml:space="preserve">encargo bien definido</w:t>
      </w:r>
      <w:r>
        <w:t xml:space="preserve"> </w:t>
      </w:r>
      <w:r>
        <w:t xml:space="preserve">(tipo de entregable, modelo IFC, uso del edificio, alcance/fase, requisitos y datos confirmados), y</w:t>
      </w:r>
    </w:p>
    <w:p>
      <w:pPr>
        <w:numPr>
          <w:ilvl w:val="0"/>
          <w:numId w:val="1027"/>
        </w:numPr>
        <w:pStyle w:val="Compact"/>
      </w:pPr>
      <w:r>
        <w:t xml:space="preserve">devuelva un</w:t>
      </w:r>
      <w:r>
        <w:t xml:space="preserve"> </w:t>
      </w:r>
      <w:r>
        <w:rPr>
          <w:b/>
        </w:rPr>
        <w:t xml:space="preserve">entregable propuesto</w:t>
      </w:r>
      <w:r>
        <w:t xml:space="preserve"> </w:t>
      </w:r>
      <w:r>
        <w:t xml:space="preserve">(memoria / justificación / validación) con</w:t>
      </w:r>
      <w:r>
        <w:t xml:space="preserve"> </w:t>
      </w:r>
      <w:r>
        <w:rPr>
          <w:b/>
        </w:rPr>
        <w:t xml:space="preserve">veredicto</w:t>
      </w:r>
      <w:r>
        <w:t xml:space="preserve"> </w:t>
      </w:r>
      <w:r>
        <w:t xml:space="preserve">por exigencia,</w:t>
      </w:r>
      <w:r>
        <w:t xml:space="preserve"> </w:t>
      </w:r>
      <w:r>
        <w:rPr>
          <w:b/>
        </w:rPr>
        <w:t xml:space="preserve">trazabilidad</w:t>
      </w:r>
      <w:r>
        <w:t xml:space="preserve"> </w:t>
      </w:r>
      <w:r>
        <w:t xml:space="preserve">completa y</w:t>
      </w:r>
      <w:r>
        <w:t xml:space="preserve"> </w:t>
      </w:r>
      <w:r>
        <w:rPr>
          <w:b/>
        </w:rPr>
        <w:t xml:space="preserve">mapa de fundamentación</w:t>
      </w:r>
      <w:r>
        <w:t xml:space="preserve">, en formato abierto y marcado como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(modelo de dos llaves).</w:t>
      </w:r>
    </w:p>
    <w:p>
      <w:pPr>
        <w:pStyle w:val="FirstParagraph"/>
      </w:pPr>
      <w:r>
        <w:rPr>
          <w:b/>
        </w:rPr>
        <w:t xml:space="preserve">Alcance de v0 (lo que ejercita la golden de C7):</w:t>
      </w:r>
      <w:r>
        <w:t xml:space="preserve"> </w:t>
      </w:r>
      <w:r>
        <w:t xml:space="preserve">el operador de</w:t>
      </w:r>
      <w:r>
        <w:t xml:space="preserve"> </w:t>
      </w:r>
      <w:r>
        <w:rPr>
          <w:b/>
        </w:rPr>
        <w:t xml:space="preserve">documentación de cumplimiento</w:t>
      </w:r>
      <w:r>
        <w:t xml:space="preserve">, concretamente la</w:t>
      </w:r>
      <w:r>
        <w:t xml:space="preserve"> </w:t>
      </w:r>
      <w:r>
        <w:rPr>
          <w:b/>
        </w:rPr>
        <w:t xml:space="preserve">memoria CTE + justificación urbanística</w:t>
      </w:r>
      <w:r>
        <w:t xml:space="preserve"> </w:t>
      </w:r>
      <w:r>
        <w:t xml:space="preserve">— el primer entregable firmable del roadmap (cuña autónomo), por ser máxima disposición a pagar y menor coste de construcción (usa las skills de CTE/normativa y C1; no requiere C5). Otras salidas (memoria de cálculo vía C5, predimensionado, presupuesto, validación municipal) son</w:t>
      </w:r>
      <w:r>
        <w:t xml:space="preserve"> </w:t>
      </w:r>
      <w:r>
        <w:rPr>
          <w:b/>
        </w:rPr>
        <w:t xml:space="preserve">ganchos para vN</w:t>
      </w:r>
      <w:r>
        <w:t xml:space="preserve">, no parte de v0.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Motores/skills que orquesta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Golden v0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Memoria CTE</w:t>
            </w:r>
            <w:r>
              <w:t xml:space="preserve"> </w:t>
            </w:r>
            <w:r>
              <w:t xml:space="preserve">(DB-SI/SUA/HS/HR/HE/SE aplicables al uso)</w:t>
            </w:r>
          </w:p>
        </w:tc>
        <w:tc>
          <w:p>
            <w:pPr>
              <w:pStyle w:val="Compact"/>
              <w:jc w:val="left"/>
            </w:pPr>
            <w:r>
              <w:t xml:space="preserve">C1 (parser) + skills</w:t>
            </w:r>
            <w:r>
              <w:t xml:space="preserve"> </w:t>
            </w:r>
            <w:r>
              <w:rPr>
                <w:rStyle w:val="VerbatimChar"/>
              </w:rPr>
              <w:t xml:space="preserve">cte-documentos-basicos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GOL-CTE-01</w:t>
            </w:r>
            <w:r>
              <w:t xml:space="preserve"> </w:t>
            </w:r>
            <w:r>
              <w:rPr>
                <w:i/>
              </w:rPr>
              <w:t xml:space="preserve">(a sembrar)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Justificación urbanística</w:t>
            </w:r>
          </w:p>
        </w:tc>
        <w:tc>
          <w:p>
            <w:pPr>
              <w:pStyle w:val="Compact"/>
              <w:jc w:val="left"/>
            </w:pPr>
            <w:r>
              <w:t xml:space="preserve">C1 + planeamiento aplicable (E3)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GOL-URB-01</w:t>
            </w:r>
            <w:r>
              <w:t xml:space="preserve"> </w:t>
            </w:r>
            <w:r>
              <w:rPr>
                <w:i/>
              </w:rPr>
              <w:t xml:space="preserve">(a sembrar)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(gancho vN)</w:t>
            </w:r>
            <w:r>
              <w:t xml:space="preserve"> </w:t>
            </w:r>
            <w:r>
              <w:t xml:space="preserve">Memoria de cálculo</w:t>
            </w:r>
          </w:p>
        </w:tc>
        <w:tc>
          <w:p>
            <w:pPr>
              <w:pStyle w:val="Compact"/>
              <w:jc w:val="left"/>
            </w:pPr>
            <w:r>
              <w:t xml:space="preserve">C7 invoca</w:t>
            </w:r>
            <w:r>
              <w:t xml:space="preserve"> </w:t>
            </w:r>
            <w:r>
              <w:rPr>
                <w:b/>
              </w:rPr>
              <w:t xml:space="preserve">C5</w:t>
            </w:r>
            <w:r>
              <w:t xml:space="preserve"> </w:t>
            </w:r>
            <w:r>
              <w:t xml:space="preserve">y empaqueta su O1–O4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(gancho vN)</w:t>
            </w:r>
            <w:r>
              <w:t xml:space="preserve"> </w:t>
            </w:r>
            <w:r>
              <w:t xml:space="preserve">Predim / validación municipal</w:t>
            </w:r>
          </w:p>
        </w:tc>
        <w:tc>
          <w:p>
            <w:pPr>
              <w:pStyle w:val="Compact"/>
              <w:jc w:val="left"/>
            </w:pPr>
            <w:r>
              <w:t xml:space="preserve">C5/C4 (predim) · C1+IDS (validación)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60" w:name="principios-de-diseño-no-negociables-2"/>
      <w:r>
        <w:t xml:space="preserve">2. Principios de diseño (no negociables)</w:t>
      </w:r>
      <w:bookmarkEnd w:id="60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Contrato abstracto, no acoplamiento.</w:t>
      </w:r>
      <w:r>
        <w:t xml:space="preserve"> </w:t>
      </w:r>
      <w:r>
        <w:t xml:space="preserve">El consumidor depende de</w:t>
      </w:r>
      <w:r>
        <w:t xml:space="preserve"> </w:t>
      </w:r>
      <w:r>
        <w:rPr>
          <w:i/>
        </w:rPr>
        <w:t xml:space="preserve">esta interfaz</w:t>
      </w:r>
      <w:r>
        <w:t xml:space="preserve">, no del modelo de IA ni de la arquitectura de agentes que haya detrás. Cambiar el modelo o los agentes por dentro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es cambio de contrato mientras la frontera y las garantías se respeten.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Propuesta, no verdad.</w:t>
      </w:r>
      <w:r>
        <w:t xml:space="preserve"> </w:t>
      </w:r>
      <w:r>
        <w:t xml:space="preserve">Toda salida nace marcada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. La IA</w:t>
      </w:r>
      <w:r>
        <w:t xml:space="preserve"> </w:t>
      </w:r>
      <w:r>
        <w:rPr>
          <w:b/>
        </w:rPr>
        <w:t xml:space="preserve">produce y propone; nunca certifica.</w:t>
      </w:r>
      <w:r>
        <w:t xml:space="preserve"> </w:t>
      </w:r>
      <w:r>
        <w:t xml:space="preserve">La certificación exige la</w:t>
      </w:r>
      <w:r>
        <w:t xml:space="preserve"> </w:t>
      </w:r>
      <w:r>
        <w:rPr>
          <w:b/>
        </w:rPr>
        <w:t xml:space="preserve">segunda llave</w:t>
      </w:r>
      <w:r>
        <w:t xml:space="preserve"> </w:t>
      </w:r>
      <w:r>
        <w:t xml:space="preserve">(firma de JM), gobernada fuera de la API (§6).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No determinista ⇒ trazable y fundamentado.</w:t>
      </w:r>
      <w:r>
        <w:t xml:space="preserve"> </w:t>
      </w:r>
      <w:r>
        <w:t xml:space="preserve">Sustituye al determinismo de C5. La</w:t>
      </w:r>
      <w:r>
        <w:t xml:space="preserve"> </w:t>
      </w:r>
      <w:r>
        <w:t xml:space="preserve">“</w:t>
      </w:r>
      <w:r>
        <w:t xml:space="preserve">reproducibilidad</w:t>
      </w:r>
      <w:r>
        <w:t xml:space="preserve">”</w:t>
      </w:r>
      <w:r>
        <w:t xml:space="preserve"> </w:t>
      </w:r>
      <w:r>
        <w:t xml:space="preserve">de C7 es</w:t>
      </w:r>
      <w:r>
        <w:t xml:space="preserve"> </w:t>
      </w:r>
      <w:r>
        <w:rPr>
          <w:b/>
        </w:rPr>
        <w:t xml:space="preserve">auditabilidad</w:t>
      </w:r>
      <w:r>
        <w:t xml:space="preserve">: cada salida lleva su traza completa y su mapa de fundamentación, de modo que un humano pueda verificar</w:t>
      </w:r>
      <w:r>
        <w:t xml:space="preserve"> </w:t>
      </w:r>
      <w:r>
        <w:rPr>
          <w:i/>
        </w:rPr>
        <w:t xml:space="preserve">cómo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de dónde</w:t>
      </w:r>
      <w:r>
        <w:t xml:space="preserve"> </w:t>
      </w:r>
      <w:r>
        <w:t xml:space="preserve">salió cada afirmación.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Fundamentación obligatoria — cero invención.</w:t>
      </w:r>
      <w:r>
        <w:t xml:space="preserve"> </w:t>
      </w:r>
      <w:r>
        <w:t xml:space="preserve">Ninguna afirmación sin fuente verificable (artículo de normativa vigente, resultado de C5/C4, propiedad del modelo). Lo que no tiene fuente</w:t>
      </w:r>
      <w:r>
        <w:t xml:space="preserve"> </w:t>
      </w:r>
      <w:r>
        <w:rPr>
          <w:b/>
        </w:rPr>
        <w:t xml:space="preserve">se marca</w:t>
      </w:r>
      <w:r>
        <w:rPr>
          <w:b/>
        </w:rPr>
        <w:t xml:space="preserve"> </w:t>
      </w:r>
      <w:r>
        <w:rPr>
          <w:rStyle w:val="VerbatimChar"/>
          <w:b/>
        </w:rPr>
        <w:t xml:space="preserve">[confirmar]</w:t>
      </w:r>
      <w:r>
        <w:rPr>
          <w:b/>
        </w:rPr>
        <w:t xml:space="preserve">, no se rellena.</w:t>
      </w:r>
      <w:r>
        <w:t xml:space="preserve"> </w:t>
      </w:r>
      <w:r>
        <w:t xml:space="preserve">Inventar un dato o citar una norma inexistente es un fallo de contrato.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Humano en el bucle.</w:t>
      </w:r>
      <w:r>
        <w:t xml:space="preserve"> </w:t>
      </w:r>
      <w:r>
        <w:t xml:space="preserve">El operador</w:t>
      </w:r>
      <w:r>
        <w:t xml:space="preserve"> </w:t>
      </w:r>
      <w:r>
        <w:rPr>
          <w:b/>
        </w:rPr>
        <w:t xml:space="preserve">pide confirmación</w:t>
      </w:r>
      <w:r>
        <w:t xml:space="preserve"> </w:t>
      </w:r>
      <w:r>
        <w:t xml:space="preserve">de las hipótesis críticas (idealización, NDP, zona climática, ocupación, datos faltantes) antes de producir; nunca las asume en silencio.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Formato abierto.</w:t>
      </w:r>
      <w:r>
        <w:t xml:space="preserve"> </w:t>
      </w:r>
      <w:r>
        <w:t xml:space="preserve">Entregable, veredicto, traza y grounding viajan como</w:t>
      </w:r>
      <w:r>
        <w:t xml:space="preserve"> </w:t>
      </w:r>
      <w:r>
        <w:rPr>
          <w:b/>
        </w:rPr>
        <w:t xml:space="preserve">texto diff-able</w:t>
      </w:r>
      <w:r>
        <w:t xml:space="preserve"> </w:t>
      </w:r>
      <w:r>
        <w:t xml:space="preserve">(Markdown / JSON); nada propietario en la frontera.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SemVer.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;</w:t>
      </w:r>
      <w:r>
        <w:t xml:space="preserve"> </w:t>
      </w:r>
      <w:r>
        <w:rPr>
          <w:b/>
        </w:rPr>
        <w:t xml:space="preserve">MAJOR</w:t>
      </w:r>
      <w:r>
        <w:t xml:space="preserve"> </w:t>
      </w:r>
      <w:r>
        <w:t xml:space="preserve">= cambio incompatible de la interfaz (campos del encargo/entregable, semántica del veredicto, esquema del grounding). El consumidor</w:t>
      </w:r>
      <w:r>
        <w:t xml:space="preserve"> </w:t>
      </w:r>
      <w:r>
        <w:rPr>
          <w:b/>
        </w:rPr>
        <w:t xml:space="preserve">ancla</w:t>
      </w:r>
      <w:r>
        <w:t xml:space="preserve"> </w:t>
      </w:r>
      <w:r>
        <w:t xml:space="preserve">la versión en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; subir es deliberado (re-correr golden → adoptar si verde).</w:t>
      </w:r>
      <w:r>
        <w:t xml:space="preserve"> </w:t>
      </w:r>
      <w:r>
        <w:rPr>
          <w:b/>
        </w:rPr>
        <w:t xml:space="preserve">Golden vN valida C7 vN.</w:t>
      </w:r>
    </w:p>
    <w:p>
      <w:pPr>
        <w:pStyle w:val="Heading2"/>
      </w:pPr>
      <w:bookmarkStart w:id="61" w:name="partes-y-direcciones-2"/>
      <w:r>
        <w:t xml:space="preserve">3. Partes y direcciones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Consumidor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Encargo → operador</w:t>
            </w:r>
          </w:p>
        </w:tc>
        <w:tc>
          <w:p>
            <w:pPr>
              <w:pStyle w:val="Compact"/>
              <w:jc w:val="left"/>
            </w:pPr>
            <w:r>
              <w:t xml:space="preserve">El producto / usuario</w:t>
            </w:r>
          </w:p>
        </w:tc>
        <w:tc>
          <w:p>
            <w:pPr>
              <w:pStyle w:val="Compact"/>
              <w:jc w:val="left"/>
            </w:pPr>
            <w:r>
              <w:t xml:space="preserve">El operador 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Operador → entregable</w:t>
            </w:r>
          </w:p>
        </w:tc>
        <w:tc>
          <w:p>
            <w:pPr>
              <w:pStyle w:val="Compact"/>
              <w:jc w:val="left"/>
            </w:pPr>
            <w:r>
              <w:t xml:space="preserve">El operador IA</w:t>
            </w:r>
          </w:p>
        </w:tc>
        <w:tc>
          <w:p>
            <w:pPr>
              <w:pStyle w:val="Compact"/>
              <w:jc w:val="left"/>
            </w:pPr>
            <w:r>
              <w:t xml:space="preserve">El producto / usuario (y, opcional, el CDE vía C8)</w:t>
            </w:r>
          </w:p>
        </w:tc>
      </w:tr>
    </w:tbl>
    <w:p>
      <w:pPr>
        <w:pStyle w:val="Heading2"/>
      </w:pPr>
      <w:bookmarkStart w:id="62" w:name="objetos-que-cruzan-la-frontera-2"/>
      <w:r>
        <w:t xml:space="preserve">4. Objetos que cruzan la frontera</w:t>
      </w:r>
      <w:bookmarkEnd w:id="62"/>
    </w:p>
    <w:p>
      <w:pPr>
        <w:pStyle w:val="FirstParagraph"/>
      </w:pPr>
      <w:r>
        <w:rPr>
          <w:b/>
        </w:rPr>
        <w:t xml:space="preserve">Entrada (encargo → operador):</w:t>
      </w:r>
    </w:p>
    <w:tbl>
      <w:tblPr>
        <w:tblStyle w:val="Table"/>
        <w:tblW w:type="pct" w:w="5000.0"/>
        <w:tblLook w:firstRow="1"/>
      </w:tblPr>
      <w:tblGrid>
        <w:gridCol w:w="565"/>
        <w:gridCol w:w="1508"/>
        <w:gridCol w:w="3771"/>
        <w:gridCol w:w="20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 / estándar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Semántica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Encargo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tipo de entregable, uso del edificio, alcance/fase (Básico/Ejecución), banda de PEM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Modelo abierto</w:t>
            </w:r>
          </w:p>
        </w:tc>
        <w:tc>
          <w:p>
            <w:pPr>
              <w:pStyle w:val="Compact"/>
              <w:jc w:val="left"/>
            </w:pPr>
            <w:r>
              <w:t xml:space="preserve">IFC (vía</w:t>
            </w:r>
            <w:r>
              <w:t xml:space="preserve"> </w:t>
            </w:r>
            <w:r>
              <w:rPr>
                <w:b/>
              </w:rPr>
              <w:t xml:space="preserve">C1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geometría, espacios, propiedades, clasificación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Requisitos y contexto</w:t>
            </w:r>
          </w:p>
        </w:tc>
        <w:tc>
          <w:p>
            <w:pPr>
              <w:pStyle w:val="Compact"/>
              <w:jc w:val="left"/>
            </w:pPr>
            <w:r>
              <w:t xml:space="preserve">JSON / IDS / EIR-PIR (vía</w:t>
            </w:r>
            <w:r>
              <w:t xml:space="preserve"> </w:t>
            </w:r>
            <w:r>
              <w:rPr>
                <w:b/>
              </w:rPr>
              <w:t xml:space="preserve">C8</w:t>
            </w:r>
            <w:r>
              <w:t xml:space="preserve"> </w:t>
            </w:r>
            <w:r>
              <w:t xml:space="preserve">O4/O6)</w:t>
            </w:r>
          </w:p>
        </w:tc>
        <w:tc>
          <w:p>
            <w:pPr>
              <w:pStyle w:val="Compact"/>
              <w:jc w:val="left"/>
            </w:pPr>
            <w:r>
              <w:t xml:space="preserve">normativa aplicable según uso, planeamiento urbanístico, parámetros, NDP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Hipótesis y datos confirmados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los que fija el humano (zona climática, ocupación, sectores de incendio…)</w:t>
            </w:r>
          </w:p>
        </w:tc>
      </w:tr>
    </w:tbl>
    <w:p>
      <w:pPr>
        <w:pStyle w:val="BodyText"/>
      </w:pPr>
      <w:r>
        <w:rPr>
          <w:b/>
        </w:rPr>
        <w:t xml:space="preserve">Salida (operador → entregable):</w:t>
      </w:r>
    </w:p>
    <w:tbl>
      <w:tblPr>
        <w:tblStyle w:val="Table"/>
        <w:tblW w:type="pct" w:w="5000.0"/>
        <w:tblLook w:firstRow="1"/>
      </w:tblPr>
      <w:tblGrid>
        <w:gridCol w:w="565"/>
        <w:gridCol w:w="1508"/>
        <w:gridCol w:w="3771"/>
        <w:gridCol w:w="20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 / estándar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Semántica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Entregable propuesto</w:t>
            </w:r>
          </w:p>
        </w:tc>
        <w:tc>
          <w:p>
            <w:pPr>
              <w:pStyle w:val="Compact"/>
              <w:jc w:val="left"/>
            </w:pPr>
            <w:r>
              <w:t xml:space="preserve">Markdown / PDF, marcado</w:t>
            </w:r>
            <w:r>
              <w:t xml:space="preserve"> </w:t>
            </w:r>
            <w:r>
              <w:rPr>
                <w:rStyle w:val="VerbatimChar"/>
              </w:rPr>
              <w:t xml:space="preserve">proposal</w:t>
            </w:r>
          </w:p>
        </w:tc>
        <w:tc>
          <w:p>
            <w:pPr>
              <w:pStyle w:val="Compact"/>
              <w:jc w:val="left"/>
            </w:pPr>
            <w:r>
              <w:t xml:space="preserve">la memoria / justificación redactada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Veredicto por exigencia</w:t>
            </w:r>
          </w:p>
        </w:tc>
        <w:tc>
          <w:p>
            <w:pPr>
              <w:pStyle w:val="Compact"/>
              <w:jc w:val="left"/>
            </w:pPr>
            <w:r>
              <w:t xml:space="preserve">JSON / Markdown</w:t>
            </w:r>
          </w:p>
        </w:tc>
        <w:tc>
          <w:p>
            <w:pPr>
              <w:pStyle w:val="Compact"/>
              <w:jc w:val="left"/>
            </w:pPr>
            <w:r>
              <w:t xml:space="preserve">CUMPLE / NO CUMPLE / CUMPLE CON OBSERVACIONES, con los huecos</w:t>
            </w:r>
            <w:r>
              <w:t xml:space="preserve"> </w:t>
            </w:r>
            <w:r>
              <w:rPr>
                <w:rStyle w:val="VerbatimChar"/>
              </w:rPr>
              <w:t xml:space="preserve">[confirmar]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Trazabilidad</w:t>
            </w:r>
          </w:p>
        </w:tc>
        <w:tc>
          <w:p>
            <w:pPr>
              <w:pStyle w:val="Compact"/>
              <w:jc w:val="left"/>
            </w:pPr>
            <w:r>
              <w:t xml:space="preserve">JSON / Markdown</w:t>
            </w:r>
          </w:p>
        </w:tc>
        <w:tc>
          <w:p>
            <w:pPr>
              <w:pStyle w:val="Compact"/>
              <w:jc w:val="left"/>
            </w:pPr>
            <w:r>
              <w:t xml:space="preserve">skills y motores usados + sus versiones, hipótesis asumidas, versión de C7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Mapa de fundamentación (grounding)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cada afirmación ↔ su fuente (artículo, resultado C5/C4, propiedad del modelo)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Write-back</w:t>
            </w:r>
            <w:r>
              <w:t xml:space="preserve"> </w:t>
            </w:r>
            <w:r>
              <w:rPr>
                <w:i/>
              </w:rPr>
              <w:t xml:space="preserve">(opcional)</w:t>
            </w:r>
          </w:p>
        </w:tc>
        <w:tc>
          <w:p>
            <w:pPr>
              <w:pStyle w:val="Compact"/>
              <w:jc w:val="left"/>
            </w:pPr>
            <w:r>
              <w:t xml:space="preserve">IFC (vía</w:t>
            </w:r>
            <w:r>
              <w:t xml:space="preserve"> </w:t>
            </w:r>
            <w:r>
              <w:rPr>
                <w:b/>
              </w:rPr>
              <w:t xml:space="preserve">C1</w:t>
            </w:r>
            <w:r>
              <w:t xml:space="preserve">, Psets) / doc al CDE (</w:t>
            </w:r>
            <w:r>
              <w:rPr>
                <w:b/>
              </w:rPr>
              <w:t xml:space="preserve">C8</w:t>
            </w:r>
            <w:r>
              <w:t xml:space="preserve"> </w:t>
            </w:r>
            <w:r>
              <w:t xml:space="preserve">O7)</w:t>
            </w:r>
          </w:p>
        </w:tc>
        <w:tc>
          <w:p>
            <w:pPr>
              <w:pStyle w:val="Compact"/>
              <w:jc w:val="left"/>
            </w:pPr>
            <w:r>
              <w:t xml:space="preserve">resultados/propiedades escritos al modelo o publicados</w:t>
            </w:r>
          </w:p>
        </w:tc>
      </w:tr>
    </w:tbl>
    <w:p>
      <w:pPr>
        <w:pStyle w:val="Heading2"/>
      </w:pPr>
      <w:bookmarkStart w:id="63" w:name="superficie-de-api-abstracta-2"/>
      <w:r>
        <w:t xml:space="preserve">5. Superficie de API (abstracta)</w:t>
      </w:r>
      <w:bookmarkEnd w:id="63"/>
    </w:p>
    <w:p>
      <w:pPr>
        <w:pStyle w:val="FirstParagraph"/>
      </w:pPr>
      <w:r>
        <w:t xml:space="preserve">Verbos abstractos; el adaptador los mapea a la implementación concreta (agentes/skills).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solicitar_entregable(encargo, modelo, requisitos)</w:t>
            </w:r>
          </w:p>
        </w:tc>
        <w:tc>
          <w:p>
            <w:pPr>
              <w:pStyle w:val="Compact"/>
              <w:jc w:val="left"/>
            </w:pPr>
            <w:r>
              <w:t xml:space="preserve">encargo → operador</w:t>
            </w:r>
          </w:p>
        </w:tc>
        <w:tc>
          <w:p>
            <w:pPr>
              <w:pStyle w:val="Compact"/>
              <w:jc w:val="left"/>
            </w:pPr>
            <w:r>
              <w:t xml:space="preserve">E1–E3 → S1–S4</w:t>
            </w:r>
          </w:p>
        </w:tc>
        <w:tc>
          <w:p>
            <w:pPr>
              <w:pStyle w:val="Compact"/>
              <w:jc w:val="left"/>
            </w:pPr>
            <w:r>
              <w:t xml:space="preserve">produce el borrador propuesto con su traza y grounding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listar_huecos(entregable_id)</w:t>
            </w:r>
          </w:p>
        </w:tc>
        <w:tc>
          <w:p>
            <w:pPr>
              <w:pStyle w:val="Compact"/>
              <w:jc w:val="left"/>
            </w:pPr>
            <w:r>
              <w:t xml:space="preserve">operador →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devuelve los</w:t>
            </w:r>
            <w:r>
              <w:t xml:space="preserve"> </w:t>
            </w:r>
            <w:r>
              <w:rPr>
                <w:rStyle w:val="VerbatimChar"/>
              </w:rPr>
              <w:t xml:space="preserve">[confirmar]</w:t>
            </w:r>
            <w:r>
              <w:t xml:space="preserve"> </w:t>
            </w:r>
            <w:r>
              <w:t xml:space="preserve">que faltan por fijar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confirmar_hipotesis(entregable_id, valores)</w:t>
            </w:r>
          </w:p>
        </w:tc>
        <w:tc>
          <w:p>
            <w:pPr>
              <w:pStyle w:val="Compact"/>
              <w:jc w:val="left"/>
            </w:pPr>
            <w:r>
              <w:t xml:space="preserve">encargo → operador</w:t>
            </w:r>
          </w:p>
        </w:tc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el humano fija datos/hipótesis marcados</w:t>
            </w:r>
            <w:r>
              <w:t xml:space="preserve"> </w:t>
            </w:r>
            <w:r>
              <w:rPr>
                <w:rStyle w:val="VerbatimChar"/>
              </w:rPr>
              <w:t xml:space="preserve">[confirmar]</w:t>
            </w:r>
            <w:r>
              <w:t xml:space="preserve">; regenera lo afectado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revisar(entregable_id)</w:t>
            </w:r>
          </w:p>
        </w:tc>
        <w:tc>
          <w:p>
            <w:pPr>
              <w:pStyle w:val="Compact"/>
              <w:jc w:val="left"/>
            </w:pPr>
            <w:r>
              <w:t xml:space="preserve">operador →</w:t>
            </w:r>
          </w:p>
        </w:tc>
        <w:tc>
          <w:p>
            <w:pPr>
              <w:pStyle w:val="Compact"/>
              <w:jc w:val="left"/>
            </w:pPr>
            <w:r>
              <w:t xml:space="preserve">S3, S4</w:t>
            </w:r>
          </w:p>
        </w:tc>
        <w:tc>
          <w:p>
            <w:pPr>
              <w:pStyle w:val="Compact"/>
              <w:jc w:val="left"/>
            </w:pPr>
            <w:r>
              <w:t xml:space="preserve">entrega traza + mapa de fundamentación para auditoría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proponer_certificacion(entregable_id)</w:t>
            </w:r>
          </w:p>
        </w:tc>
        <w:tc>
          <w:p>
            <w:pPr>
              <w:pStyle w:val="Compact"/>
              <w:jc w:val="left"/>
            </w:pPr>
            <w:r>
              <w:t xml:space="preserve">operador →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propone</w:t>
            </w:r>
            <w:r>
              <w:t xml:space="preserve"> </w:t>
            </w:r>
            <w:r>
              <w:t xml:space="preserve">pasar a certificado; la 2ª llave la gobierna §6, no la API</w:t>
            </w:r>
          </w:p>
        </w:tc>
      </w:tr>
    </w:tbl>
    <w:p>
      <w:pPr>
        <w:pStyle w:val="BodyText"/>
      </w:pPr>
      <w:r>
        <w:rPr>
          <w:b/>
        </w:rPr>
        <w:t xml:space="preserve">Transversal:</w:t>
      </w:r>
      <w:r>
        <w:t xml:space="preserve"> </w:t>
      </w:r>
      <w:r>
        <w:rPr>
          <w:b/>
        </w:rPr>
        <w:t xml:space="preserve">mínimo privilegio</w:t>
      </w:r>
      <w:r>
        <w:t xml:space="preserve">,</w:t>
      </w:r>
      <w:r>
        <w:t xml:space="preserve"> </w:t>
      </w:r>
      <w:r>
        <w:rPr>
          <w:b/>
        </w:rPr>
        <w:t xml:space="preserve">traza de auditoría</w:t>
      </w:r>
      <w:r>
        <w:t xml:space="preserve"> </w:t>
      </w:r>
      <w:r>
        <w:t xml:space="preserve">de cada generación (qué versión de qué skill/motor, qué fuentes), e</w:t>
      </w:r>
      <w:r>
        <w:t xml:space="preserve"> </w:t>
      </w:r>
      <w:r>
        <w:rPr>
          <w:b/>
        </w:rPr>
        <w:t xml:space="preserve">idempotencia</w:t>
      </w:r>
      <w:r>
        <w:t xml:space="preserve"> </w:t>
      </w:r>
      <w:r>
        <w:t xml:space="preserve">del write-back.</w:t>
      </w:r>
    </w:p>
    <w:p>
      <w:pPr>
        <w:pStyle w:val="Heading2"/>
      </w:pPr>
      <w:bookmarkStart w:id="64" w:name="X763312794a9dac9a53273b4ff8c0d8175e3a848"/>
      <w:r>
        <w:t xml:space="preserve">6. Máquina de estados y candado de gobierno</w:t>
      </w:r>
      <w:bookmarkEnd w:id="64"/>
    </w:p>
    <w:p>
      <w:pPr>
        <w:numPr>
          <w:ilvl w:val="0"/>
          <w:numId w:val="1029"/>
        </w:numPr>
        <w:pStyle w:val="Compact"/>
      </w:pPr>
      <w:r>
        <w:t xml:space="preserve">Estados del entregable:</w:t>
      </w:r>
      <w:r>
        <w:t xml:space="preserve"> </w:t>
      </w:r>
      <w:r>
        <w:rPr>
          <w:b/>
        </w:rPr>
        <w:t xml:space="preserve">BORRADOR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proposal</w:t>
      </w:r>
      <w:r>
        <w:t xml:space="preserve">) →</w:t>
      </w:r>
      <w:r>
        <w:t xml:space="preserve"> </w:t>
      </w:r>
      <w:r>
        <w:rPr>
          <w:b/>
        </w:rPr>
        <w:t xml:space="preserve">REVISADO</w:t>
      </w:r>
      <w:r>
        <w:t xml:space="preserve"> </w:t>
      </w:r>
      <w:r>
        <w:t xml:space="preserve">(un humano validó hipótesis y grounding) →</w:t>
      </w:r>
      <w:r>
        <w:t xml:space="preserve"> </w:t>
      </w:r>
      <w:r>
        <w:rPr>
          <w:b/>
        </w:rPr>
        <w:t xml:space="preserve">CERTIFICADO</w:t>
      </w:r>
      <w:r>
        <w:t xml:space="preserve"> </w:t>
      </w:r>
      <w:r>
        <w:t xml:space="preserve">(dos llaves) →</w:t>
      </w:r>
      <w:r>
        <w:t xml:space="preserve"> </w:t>
      </w:r>
      <w:r>
        <w:rPr>
          <w:b/>
        </w:rPr>
        <w:t xml:space="preserve">PUBLICADO</w:t>
      </w:r>
      <w:r>
        <w:t xml:space="preserve"> </w:t>
      </w:r>
      <w:r>
        <w:t xml:space="preserve">(al CDE, vía C8).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Candado de dos llaves</w:t>
      </w:r>
      <w:r>
        <w:t xml:space="preserve"> </w:t>
      </w:r>
      <w:r>
        <w:t xml:space="preserve">(mismo principio que C5/C8 §6): la transición a</w:t>
      </w:r>
      <w:r>
        <w:t xml:space="preserve"> </w:t>
      </w:r>
      <w:r>
        <w:rPr>
          <w:b/>
        </w:rPr>
        <w:t xml:space="preserve">CERTIFICADO</w:t>
      </w:r>
      <w:r>
        <w:t xml:space="preserve"> </w:t>
      </w:r>
      <w:r>
        <w:t xml:space="preserve">exige</w:t>
      </w:r>
      <w:r>
        <w:t xml:space="preserve"> </w:t>
      </w:r>
      <w:r>
        <w:rPr>
          <w:b/>
        </w:rPr>
        <w:t xml:space="preserve">golden verde + revisión de grounding limpia + firma de JM</w:t>
      </w:r>
      <w:r>
        <w:t xml:space="preserve">. El operador IA solo produce</w:t>
      </w:r>
      <w:r>
        <w:t xml:space="preserve"> </w:t>
      </w:r>
      <w:r>
        <w:rPr>
          <w:b/>
        </w:rPr>
        <w:t xml:space="preserve">BORRADOR</w:t>
      </w:r>
      <w:r>
        <w:t xml:space="preserve"> </w:t>
      </w:r>
      <w:r>
        <w:t xml:space="preserve">y puede</w:t>
      </w:r>
      <w:r>
        <w:t xml:space="preserve"> </w:t>
      </w:r>
      <w:r>
        <w:rPr>
          <w:rStyle w:val="VerbatimChar"/>
        </w:rPr>
        <w:t xml:space="preserve">proponer_certificacion</w:t>
      </w:r>
      <w:r>
        <w:t xml:space="preserve">;</w:t>
      </w:r>
      <w:r>
        <w:t xml:space="preserve"> </w:t>
      </w:r>
      <w:r>
        <w:rPr>
          <w:b/>
        </w:rPr>
        <w:t xml:space="preserve">nunca certifica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Ningún hueco</w:t>
      </w:r>
      <w:r>
        <w:t xml:space="preserve"> </w:t>
      </w:r>
      <w:r>
        <w:rPr>
          <w:rStyle w:val="VerbatimChar"/>
        </w:rPr>
        <w:t xml:space="preserve">[confirmar]</w:t>
      </w:r>
      <w:r>
        <w:t xml:space="preserve"> </w:t>
      </w:r>
      <w:r>
        <w:t xml:space="preserve">puede quedar abierto en un entregable que se propone a certificación: o se confirma (E4) o se declara explícitamente como no aplicable.</w:t>
      </w:r>
    </w:p>
    <w:p>
      <w:pPr>
        <w:pStyle w:val="Heading2"/>
      </w:pPr>
      <w:bookmarkStart w:id="65" w:name="oráculo-y-conformidad-atados-a-la-golden"/>
      <w:r>
        <w:t xml:space="preserve">7. Oráculo y conformidad (atados a la golden)</w:t>
      </w:r>
      <w:bookmarkEnd w:id="65"/>
    </w:p>
    <w:p>
      <w:pPr>
        <w:pStyle w:val="FirstParagraph"/>
      </w:pPr>
      <w:r>
        <w:t xml:space="preserve">El oráculo de C7</w:t>
      </w:r>
      <w:r>
        <w:t xml:space="preserve"> </w:t>
      </w:r>
      <w:r>
        <w:rPr>
          <w:b/>
        </w:rPr>
        <w:t xml:space="preserve">no es numérico</w:t>
      </w:r>
      <w:r>
        <w:t xml:space="preserve"> </w:t>
      </w:r>
      <w:r>
        <w:t xml:space="preserve">(a diferencia de C5). Es de</w:t>
      </w:r>
      <w:r>
        <w:t xml:space="preserve"> </w:t>
      </w:r>
      <w:r>
        <w:rPr>
          <w:b/>
        </w:rPr>
        <w:t xml:space="preserve">conformidad estructural + fundamentación</w:t>
      </w:r>
      <w:r>
        <w:t xml:space="preserve">. Una golden de C7 fija, para un proyecto de referencia, cuatro comprobaciones: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Cobertura</w:t>
      </w:r>
      <w:r>
        <w:t xml:space="preserve"> </w:t>
      </w:r>
      <w:r>
        <w:t xml:space="preserve">— el entregable cubre</w:t>
      </w:r>
      <w:r>
        <w:t xml:space="preserve"> </w:t>
      </w:r>
      <w:r>
        <w:rPr>
          <w:b/>
        </w:rPr>
        <w:t xml:space="preserve">todas</w:t>
      </w:r>
      <w:r>
        <w:t xml:space="preserve"> </w:t>
      </w:r>
      <w:r>
        <w:t xml:space="preserve">las exigencias aplicables al uso (CTE: DB-SI/SUA/HS/HR/HE/SE + normativa concurrente; urbanística: todos los parámetros del planeamiento). Falta una exigencia aplicable ⇒ rojo.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Citación</w:t>
      </w:r>
      <w:r>
        <w:t xml:space="preserve"> </w:t>
      </w:r>
      <w:r>
        <w:t xml:space="preserve">— cada justificación cita un</w:t>
      </w:r>
      <w:r>
        <w:t xml:space="preserve"> </w:t>
      </w:r>
      <w:r>
        <w:rPr>
          <w:b/>
        </w:rPr>
        <w:t xml:space="preserve">artículo real, vigente y aplicable</w:t>
      </w:r>
      <w:r>
        <w:t xml:space="preserve"> </w:t>
      </w:r>
      <w:r>
        <w:t xml:space="preserve">al caso. Cita inexistente, derogada o inaplicable ⇒ rojo.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Veredicto</w:t>
      </w:r>
      <w:r>
        <w:t xml:space="preserve"> </w:t>
      </w:r>
      <w:r>
        <w:t xml:space="preserve">— el CUMPLE / NO CUMPLE / observaciones por exigencia</w:t>
      </w:r>
      <w:r>
        <w:t xml:space="preserve"> </w:t>
      </w:r>
      <w:r>
        <w:rPr>
          <w:b/>
        </w:rPr>
        <w:t xml:space="preserve">coincide</w:t>
      </w:r>
      <w:r>
        <w:t xml:space="preserve"> </w:t>
      </w:r>
      <w:r>
        <w:t xml:space="preserve">con el checklist de referencia.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Grounding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0 afirmaciones sin fuente</w:t>
      </w:r>
      <w:r>
        <w:t xml:space="preserve">; los huecos correctamente marcados</w:t>
      </w:r>
      <w:r>
        <w:t xml:space="preserve"> </w:t>
      </w:r>
      <w:r>
        <w:rPr>
          <w:rStyle w:val="VerbatimChar"/>
        </w:rPr>
        <w:t xml:space="preserve">[confirmar]</w:t>
      </w:r>
      <w:r>
        <w:t xml:space="preserve">. Una afirmación inventada ⇒ rojo (el fallo más grave).</w:t>
      </w:r>
    </w:p>
    <w:p>
      <w:pPr>
        <w:pStyle w:val="FirstParagraph"/>
      </w:pPr>
      <w:r>
        <w:rPr>
          <w:b/>
        </w:rPr>
        <w:t xml:space="preserve">Procedencia del oráculo:</w:t>
      </w:r>
      <w:r>
        <w:t xml:space="preserve"> </w:t>
      </w:r>
      <w:r>
        <w:t xml:space="preserve">checklist de cumplimiento de referencia</w:t>
      </w:r>
      <w:r>
        <w:t xml:space="preserve"> </w:t>
      </w:r>
      <w:r>
        <w:rPr>
          <w:b/>
        </w:rPr>
        <w:t xml:space="preserve">revisado y firmado por JM</w:t>
      </w:r>
      <w:r>
        <w:t xml:space="preserve"> </w:t>
      </w:r>
      <w:r>
        <w:t xml:space="preserve">(mano-JM), apoyado en la skill</w:t>
      </w:r>
      <w:r>
        <w:t xml:space="preserve"> </w:t>
      </w:r>
      <w:r>
        <w:rPr>
          <w:rStyle w:val="VerbatimChar"/>
        </w:rPr>
        <w:t xml:space="preserve">cte-documentos-basicos:checklist-cumplimiento</w:t>
      </w:r>
      <w:r>
        <w:t xml:space="preserve">. Un fallo de conformidad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arregla relajando el checklist ni editando el esperado —</w:t>
      </w:r>
      <w:r>
        <w:t xml:space="preserve"> </w:t>
      </w:r>
      <w:r>
        <w:rPr>
          <w:b/>
        </w:rPr>
        <w:t xml:space="preserve">solo corrigiendo el operador</w:t>
      </w:r>
      <w:r>
        <w:t xml:space="preserve"> </w:t>
      </w:r>
      <w:r>
        <w:t xml:space="preserve">(mismo espíritu que C5).</w:t>
      </w:r>
    </w:p>
    <w:p>
      <w:pPr>
        <w:pStyle w:val="BlockText"/>
      </w:pPr>
      <w:r>
        <w:rPr>
          <w:b/>
        </w:rPr>
        <w:t xml:space="preserve">Golden de v0 a sembrar:</w:t>
      </w:r>
      <w:r>
        <w:t xml:space="preserve"> </w:t>
      </w:r>
      <w:r>
        <w:rPr>
          <w:rStyle w:val="VerbatimChar"/>
        </w:rPr>
        <w:t xml:space="preserve">GOL-CTE-01</w:t>
      </w:r>
      <w:r>
        <w:t xml:space="preserve"> </w:t>
      </w:r>
      <w:r>
        <w:t xml:space="preserve">(memoria CTE de un proyecto de referencia — p. ej. Decopak) y</w:t>
      </w:r>
      <w:r>
        <w:t xml:space="preserve"> </w:t>
      </w:r>
      <w:r>
        <w:rPr>
          <w:rStyle w:val="VerbatimChar"/>
        </w:rPr>
        <w:t xml:space="preserve">GOL-URB-01</w:t>
      </w:r>
      <w:r>
        <w:t xml:space="preserve"> </w:t>
      </w:r>
      <w:r>
        <w:t xml:space="preserve">(justificación urbanística). Cada una con su checklist firmado como oráculo. Hasta sembrarlas y ratificarlas,</w:t>
      </w:r>
      <w:r>
        <w:t xml:space="preserve"> </w:t>
      </w:r>
      <w:r>
        <w:rPr>
          <w:b/>
        </w:rPr>
        <w:t xml:space="preserve">C7 v0 no es certificable</w:t>
      </w:r>
      <w:r>
        <w:t xml:space="preserve"> </w:t>
      </w:r>
      <w:r>
        <w:t xml:space="preserve">(Llave 1 incompleta).</w:t>
      </w:r>
    </w:p>
    <w:p>
      <w:pPr>
        <w:pStyle w:val="Heading2"/>
      </w:pPr>
      <w:bookmarkStart w:id="66" w:name="versionado-y-compatibilidad-2"/>
      <w:r>
        <w:t xml:space="preserve">8. Versionado y compatibilidad</w:t>
      </w:r>
      <w:bookmarkEnd w:id="66"/>
    </w:p>
    <w:p>
      <w:pPr>
        <w:numPr>
          <w:ilvl w:val="0"/>
          <w:numId w:val="1031"/>
        </w:numPr>
        <w:pStyle w:val="Compact"/>
      </w:pPr>
      <w:r>
        <w:t xml:space="preserve">C7 se versiona con SemVer; el consumidor ancla la versión exacta en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Verde</w:t>
      </w:r>
      <w:r>
        <w:t xml:space="preserve"> </w:t>
      </w:r>
      <w:r>
        <w:t xml:space="preserve">en la golden de conformidad → se adopta.</w:t>
      </w:r>
      <w:r>
        <w:t xml:space="preserve"> </w:t>
      </w:r>
      <w:r>
        <w:rPr>
          <w:b/>
        </w:rPr>
        <w:t xml:space="preserve">Rojo</w:t>
      </w:r>
      <w:r>
        <w:t xml:space="preserve"> </w:t>
      </w:r>
      <w:r>
        <w:t xml:space="preserve">→ regresión (la corrige el operador) o cambio de contrato (</w:t>
      </w:r>
      <w:r>
        <w:rPr>
          <w:b/>
        </w:rPr>
        <w:t xml:space="preserve">MAJOR</w:t>
      </w:r>
      <w:r>
        <w:t xml:space="preserve">: se adapta el adaptador y se revalida).</w:t>
      </w:r>
    </w:p>
    <w:p>
      <w:pPr>
        <w:numPr>
          <w:ilvl w:val="0"/>
          <w:numId w:val="1031"/>
        </w:numPr>
        <w:pStyle w:val="Compact"/>
      </w:pPr>
      <w:r>
        <w:t xml:space="preserve">Al ser DRAFT pre-1.0 (v0.x), se admiten cambios incompatibles entre minors mientras se estabiliza la frontera.</w:t>
      </w:r>
    </w:p>
    <w:p>
      <w:pPr>
        <w:pStyle w:val="Heading2"/>
      </w:pPr>
      <w:bookmarkStart w:id="67" w:name="puntos-abiertos-a-cerrar-1"/>
      <w:r>
        <w:t xml:space="preserve">9. Puntos abiertos (a cerrar)</w:t>
      </w:r>
      <w:bookmarkEnd w:id="67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Catálogo de entregables de v0</w:t>
      </w:r>
      <w:r>
        <w:t xml:space="preserve"> </w:t>
      </w:r>
      <w:r>
        <w:t xml:space="preserve">— ¿solo memoria CTE + urbanística, o se incluye ya validación municipal (gancho del Mostrador B)?</w:t>
      </w:r>
      <w:r>
        <w:t xml:space="preserve"> </w:t>
      </w:r>
      <w:r>
        <w:rPr>
          <w:i/>
        </w:rPr>
        <w:t xml:space="preserve">Propuesta: solo CTE + urbanística; lo demás a vN.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Esquema JSON</w:t>
      </w:r>
      <w:r>
        <w:t xml:space="preserve"> </w:t>
      </w:r>
      <w:r>
        <w:t xml:space="preserve">del encargo (E1), del veredicto (S2) y del mapa de grounding (S4) —</w:t>
      </w:r>
      <w:r>
        <w:t xml:space="preserve"> </w:t>
      </w:r>
      <w:r>
        <w:rPr>
          <w:rStyle w:val="VerbatimChar"/>
        </w:rPr>
        <w:t xml:space="preserve">schemas/C7_*.schema.json</w:t>
      </w:r>
      <w:r>
        <w:t xml:space="preserve">, en paralelo a los de C5.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Handoff C7 → C5/C4</w:t>
      </w:r>
      <w:r>
        <w:t xml:space="preserve"> </w:t>
      </w:r>
      <w:r>
        <w:t xml:space="preserve">cuando el entregable incluye cálculo: cómo invoca el operador al motor y empaqueta su O1–O4 en la memoria (define la composición de contratos).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Fuente de la normativa urbanística</w:t>
      </w:r>
      <w:r>
        <w:t xml:space="preserve"> </w:t>
      </w:r>
      <w:r>
        <w:t xml:space="preserve">(planeamiento municipal): ¿de dónde se carga el articulado aplicable? (IDS del CDE / carga manual / base de datos del despacho).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Política de citación verificable</w:t>
      </w:r>
      <w:r>
        <w:t xml:space="preserve"> </w:t>
      </w:r>
      <w:r>
        <w:t xml:space="preserve">— ¿se exige cita literal con referencia fechada de cada artículo? ¿qué versión de cada DB del CTE se ancla (igual que los NDP de C5)?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Sembrar y ratificar</w:t>
      </w:r>
      <w:r>
        <w:rPr>
          <w:b/>
        </w:rPr>
        <w:t xml:space="preserve"> </w:t>
      </w:r>
      <w:r>
        <w:rPr>
          <w:rStyle w:val="VerbatimChar"/>
          <w:b/>
        </w:rPr>
        <w:t xml:space="preserve">GOL-CTE-01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GOL-URB-01</w:t>
      </w:r>
      <w:r>
        <w:t xml:space="preserve"> </w:t>
      </w:r>
      <w:r>
        <w:t xml:space="preserve">con su checklist firmado — sin esto, no hay Llave 1.</w:t>
      </w:r>
    </w:p>
    <w:p>
      <w:pPr>
        <w:pStyle w:val="Heading2"/>
      </w:pPr>
      <w:bookmarkStart w:id="68" w:name="fuera-de-alcance-2"/>
      <w:r>
        <w:t xml:space="preserve">10. Fuera de alcance</w:t>
      </w:r>
      <w:bookmarkEnd w:id="68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El cálculo numérico</w:t>
      </w:r>
      <w:r>
        <w:t xml:space="preserve"> </w:t>
      </w:r>
      <w:r>
        <w:t xml:space="preserve">(vive en C5) y</w:t>
      </w:r>
      <w:r>
        <w:t xml:space="preserve"> </w:t>
      </w:r>
      <w:r>
        <w:rPr>
          <w:b/>
        </w:rPr>
        <w:t xml:space="preserve">la resolución de redes</w:t>
      </w:r>
      <w:r>
        <w:t xml:space="preserve"> </w:t>
      </w:r>
      <w:r>
        <w:t xml:space="preserve">(C4): C7 los</w:t>
      </w:r>
      <w:r>
        <w:t xml:space="preserve"> </w:t>
      </w:r>
      <w:r>
        <w:rPr>
          <w:b/>
        </w:rPr>
        <w:t xml:space="preserve">orquesta</w:t>
      </w:r>
      <w:r>
        <w:t xml:space="preserve">, no los reimplementa.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La certificación</w:t>
      </w:r>
      <w:r>
        <w:t xml:space="preserve"> </w:t>
      </w:r>
      <w:r>
        <w:t xml:space="preserve">de los entregables: vive en el gobierno de dos llaves, no en la API.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El modelo de IA concreto y la implementación de agentes/skills:</w:t>
      </w:r>
      <w:r>
        <w:t xml:space="preserve"> </w:t>
      </w:r>
      <w:r>
        <w:t xml:space="preserve">quedan detrás del adaptador.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El cobro / la licencia</w:t>
      </w:r>
      <w:r>
        <w:t xml:space="preserve"> </w:t>
      </w:r>
      <w:r>
        <w:t xml:space="preserve">(capa comercial) y</w:t>
      </w:r>
      <w:r>
        <w:t xml:space="preserve"> </w:t>
      </w:r>
      <w:r>
        <w:rPr>
          <w:b/>
        </w:rPr>
        <w:t xml:space="preserve">el tope de uso justo</w:t>
      </w:r>
      <w:r>
        <w:t xml:space="preserve"> </w:t>
      </w:r>
      <w:r>
        <w:t xml:space="preserve">(guardarraíl operativo): no son parte de esta interfaz.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9" w:name="firma-2"/>
      <w:r>
        <w:t xml:space="preserve">Firma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Prepara (IA)</w:t>
            </w:r>
          </w:p>
        </w:tc>
        <w:tc>
          <w:p>
            <w:pPr>
              <w:pStyle w:val="Compact"/>
              <w:jc w:val="left"/>
            </w:pPr>
            <w:r>
              <w:t xml:space="preserve">equipo IA Estructurando 2.0 / Aqyra</w:t>
            </w:r>
          </w:p>
        </w:tc>
        <w:tc>
          <w:p>
            <w:pPr>
              <w:pStyle w:val="Compact"/>
              <w:jc w:val="left"/>
            </w:pPr>
            <w:r>
              <w:t xml:space="preserve">Entregado 2026-06-26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Aprueba/firma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JM</w:t>
            </w:r>
          </w:p>
        </w:tc>
        <w:tc>
          <w:p>
            <w:pPr>
              <w:pStyle w:val="Compact"/>
              <w:jc w:val="left"/>
            </w:pPr>
            <w:r>
              <w:t xml:space="preserve">☐ Pendiente</w:t>
            </w:r>
          </w:p>
        </w:tc>
      </w:tr>
    </w:tbl>
    <w:p>
      <w:pPr>
        <w:pStyle w:val="Heading1"/>
      </w:pPr>
      <w:bookmarkStart w:id="70" w:name="X0135ccd785a39a05722cc87bbdf7ec1f1be7790"/>
      <w:r>
        <w:t xml:space="preserve">C8 — Contrato de interfaz: Nuestro entorno ↔ CDE</w:t>
      </w:r>
      <w:bookmarkEnd w:id="70"/>
    </w:p>
    <w:p>
      <w:pPr>
        <w:pStyle w:val="FirstParagraph"/>
      </w:pPr>
      <w:r>
        <w:rPr>
          <w:b/>
        </w:rPr>
        <w:t xml:space="preserve">Tipo:</w:t>
      </w:r>
      <w:r>
        <w:t xml:space="preserve"> </w:t>
      </w:r>
      <w:r>
        <w:t xml:space="preserve">contrato de interfaz (SemVer) ·</w:t>
      </w:r>
      <w:r>
        <w:t xml:space="preserve"> </w:t>
      </w:r>
      <w:r>
        <w:rPr>
          <w:b/>
        </w:rPr>
        <w:t xml:space="preserve">zona protegida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contratos-golden/contratos/</w:t>
      </w:r>
      <w:r>
        <w:t xml:space="preserve">)</w:t>
      </w:r>
      <w:r>
        <w:t xml:space="preserve"> </w:t>
      </w:r>
      <w:r>
        <w:rPr>
          <w:b/>
        </w:rPr>
        <w:t xml:space="preserve">Versión:</w:t>
      </w:r>
      <w:r>
        <w:t xml:space="preserve"> </w:t>
      </w:r>
      <w:r>
        <w:t xml:space="preserve">v0.1.0 (DRAFT, pre-1.0 → interfaz aún inestable) ·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2026-06-23</w:t>
      </w:r>
      <w:r>
        <w:t xml:space="preserve"> </w:t>
      </w:r>
      <w:r>
        <w:rPr>
          <w:b/>
        </w:rPr>
        <w:t xml:space="preserve">Estado:</w:t>
      </w:r>
      <w:r>
        <w:t xml:space="preserve"> </w:t>
      </w:r>
      <w:r>
        <w:t xml:space="preserve">PROPUESTA — pendiente de (a) alineación con el equipo del CDE y (b) firma de JM</w:t>
      </w:r>
      <w:r>
        <w:t xml:space="preserve"> </w:t>
      </w:r>
      <w:r>
        <w:rPr>
          <w:b/>
        </w:rPr>
        <w:t xml:space="preserve">Co-propiedad:</w:t>
      </w:r>
      <w:r>
        <w:t xml:space="preserve"> </w:t>
      </w:r>
      <w:r>
        <w:t xml:space="preserve">equipo Estructurando 2.0 / proyecto Entorno · equipo del CDE (producto en paralelo)</w:t>
      </w:r>
    </w:p>
    <w:p>
      <w:pPr>
        <w:pStyle w:val="BlockText"/>
      </w:pPr>
      <w:r>
        <w:rPr>
          <w:b/>
        </w:rPr>
        <w:t xml:space="preserve">Nota de numeración (reconciliación 2026-06-23):</w:t>
      </w:r>
      <w:r>
        <w:t xml:space="preserve"> </w:t>
      </w:r>
      <w:r>
        <w:t xml:space="preserve">este contrato se redactó primero como «C6», pero el esquema de contratos del ecosistema ya reserva</w:t>
      </w:r>
      <w:r>
        <w:t xml:space="preserve"> </w:t>
      </w:r>
      <w:r>
        <w:rPr>
          <w:b/>
        </w:rPr>
        <w:t xml:space="preserve">C6 = corpus golden / recuperación por OIR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C7 = operador IA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entorno/integracion/versions.lock</w:t>
      </w:r>
      <w:r>
        <w:t xml:space="preserve">). Para evitar colisión, el intercambio con el CDE pasa a</w:t>
      </w:r>
      <w:r>
        <w:t xml:space="preserve"> </w:t>
      </w:r>
      <w:r>
        <w:rPr>
          <w:b/>
        </w:rPr>
        <w:t xml:space="preserve">C8</w:t>
      </w:r>
      <w:r>
        <w:t xml:space="preserve">. Esquema vigente: C1 (parser/IFC), C2 (datos), C3</w:t>
      </w:r>
      <w:r>
        <w:t xml:space="preserve"> </w:t>
      </w:r>
      <w:r>
        <w:rPr>
          <w:i/>
        </w:rPr>
        <w:t xml:space="preserve">(reservado)</w:t>
      </w:r>
      <w:r>
        <w:t xml:space="preserve">, C4 (red), C5 (motor-fem), C6 (corpus), C7 (operador IA),</w:t>
      </w:r>
      <w:r>
        <w:t xml:space="preserve"> </w:t>
      </w:r>
      <w:r>
        <w:rPr>
          <w:b/>
        </w:rPr>
        <w:t xml:space="preserve">C8 (intercambio CDE)</w:t>
      </w:r>
      <w:r>
        <w:t xml:space="preserve">.</w:t>
      </w:r>
      <w:r>
        <w:t xml:space="preserve"> </w:t>
      </w:r>
      <w:r>
        <w:rPr>
          <w:b/>
        </w:rPr>
        <w:t xml:space="preserve">Reconciliación 2026-06-27 (firmada por JM):</w:t>
      </w:r>
      <w:r>
        <w:t xml:space="preserve"> </w:t>
      </w:r>
      <w:r>
        <w:t xml:space="preserve">las convenciones de núcleo heredadas pasan a la familia</w:t>
      </w:r>
      <w:r>
        <w:t xml:space="preserve"> </w:t>
      </w:r>
      <w:r>
        <w:rPr>
          <w:b/>
        </w:rPr>
        <w:t xml:space="preserve">CN-</w:t>
      </w:r>
      <w:r>
        <w:t xml:space="preserve">* (CN-1 memoria, CN-2 documentación), fuera del espacio C.</w:t>
      </w:r>
    </w:p>
    <w:p>
      <w:pPr>
        <w:pStyle w:val="BlockText"/>
      </w:pPr>
      <w:r>
        <w:t xml:space="preserve">Define</w:t>
      </w:r>
      <w:r>
        <w:t xml:space="preserve"> </w:t>
      </w:r>
      <w:r>
        <w:rPr>
          <w:b/>
        </w:rPr>
        <w:t xml:space="preserve">qué cruza la frontera</w:t>
      </w:r>
      <w:r>
        <w:t xml:space="preserve"> </w:t>
      </w:r>
      <w:r>
        <w:t xml:space="preserve">entre nuestro entorno y el CDE,</w:t>
      </w:r>
      <w:r>
        <w:t xml:space="preserve"> </w:t>
      </w:r>
      <w:r>
        <w:rPr>
          <w:b/>
        </w:rPr>
        <w:t xml:space="preserve">en qué formato</w:t>
      </w:r>
      <w:r>
        <w:t xml:space="preserve">,</w:t>
      </w:r>
      <w:r>
        <w:t xml:space="preserve"> </w:t>
      </w:r>
      <w:r>
        <w:rPr>
          <w:b/>
        </w:rPr>
        <w:t xml:space="preserve">en qué dirección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con qué versión</w:t>
      </w:r>
      <w:r>
        <w:t xml:space="preserve">. Sigue el modelo productor/consumidor de</w:t>
      </w:r>
      <w:r>
        <w:t xml:space="preserve"> </w:t>
      </w:r>
      <w:r>
        <w:rPr>
          <w:rStyle w:val="VerbatimChar"/>
        </w:rPr>
        <w:t xml:space="preserve">GOBIERNO_QA_Y_VERSIONES.md</w:t>
      </w:r>
      <w:r>
        <w:t xml:space="preserve"> </w:t>
      </w:r>
      <w:r>
        <w:t xml:space="preserve">(§A). Preparado por la IA; la responsabilidad y la firma son de JM.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propósito-y-alcance-3"/>
      <w:r>
        <w:t xml:space="preserve">1. Propósito y alcance</w:t>
      </w:r>
      <w:bookmarkEnd w:id="71"/>
    </w:p>
    <w:p>
      <w:pPr>
        <w:pStyle w:val="FirstParagraph"/>
      </w:pPr>
      <w:r>
        <w:t xml:space="preserve">Establecer el intercambio</w:t>
      </w:r>
      <w:r>
        <w:t xml:space="preserve"> </w:t>
      </w:r>
      <w:r>
        <w:rPr>
          <w:b/>
        </w:rPr>
        <w:t xml:space="preserve">bidireccional</w:t>
      </w:r>
      <w:r>
        <w:t xml:space="preserve"> </w:t>
      </w:r>
      <w:r>
        <w:t xml:space="preserve">entre nuestro entorno abierto (basado en IFC) y el CDE que desarrolla el equipo en paralelo, de modo que:</w:t>
      </w:r>
    </w:p>
    <w:p>
      <w:pPr>
        <w:numPr>
          <w:ilvl w:val="0"/>
          <w:numId w:val="1034"/>
        </w:numPr>
        <w:pStyle w:val="Compact"/>
      </w:pPr>
      <w:r>
        <w:t xml:space="preserve">los entregables de</w:t>
      </w:r>
      <w:r>
        <w:t xml:space="preserve"> </w:t>
      </w:r>
      <w:r>
        <w:rPr>
          <w:b/>
        </w:rPr>
        <w:t xml:space="preserve">misión 1</w:t>
      </w:r>
      <w:r>
        <w:t xml:space="preserve"> </w:t>
      </w:r>
      <w:r>
        <w:t xml:space="preserve">(pre/post de cálculo: IFC con resultados escritos de vuelta) y de</w:t>
      </w:r>
      <w:r>
        <w:t xml:space="preserve"> </w:t>
      </w:r>
      <w:r>
        <w:rPr>
          <w:b/>
        </w:rPr>
        <w:t xml:space="preserve">misión 2</w:t>
      </w:r>
      <w:r>
        <w:t xml:space="preserve"> </w:t>
      </w:r>
      <w:r>
        <w:t xml:space="preserve">(QA del IFC: incidencias)</w:t>
      </w:r>
      <w:r>
        <w:t xml:space="preserve"> </w:t>
      </w:r>
      <w:r>
        <w:rPr>
          <w:b/>
        </w:rPr>
        <w:t xml:space="preserve">se publiquen</w:t>
      </w:r>
      <w:r>
        <w:t xml:space="preserve"> </w:t>
      </w:r>
      <w:r>
        <w:t xml:space="preserve">en el CDE, y</w:t>
      </w:r>
    </w:p>
    <w:p>
      <w:pPr>
        <w:numPr>
          <w:ilvl w:val="0"/>
          <w:numId w:val="1034"/>
        </w:numPr>
        <w:pStyle w:val="Compact"/>
      </w:pPr>
      <w:r>
        <w:t xml:space="preserve">el CDE</w:t>
      </w:r>
      <w:r>
        <w:t xml:space="preserve"> </w:t>
      </w:r>
      <w:r>
        <w:rPr>
          <w:b/>
        </w:rPr>
        <w:t xml:space="preserve">sirva</w:t>
      </w:r>
      <w:r>
        <w:t xml:space="preserve"> </w:t>
      </w:r>
      <w:r>
        <w:t xml:space="preserve">a nuestro entorno los modelos, los requisitos de información (EIR/PIR) y el contexto de estados/incidencias.</w:t>
      </w:r>
    </w:p>
    <w:p>
      <w:pPr>
        <w:pStyle w:val="FirstParagraph"/>
      </w:pPr>
      <w:r>
        <w:rPr>
          <w:b/>
        </w:rPr>
        <w:t xml:space="preserve">Principio rector:</w:t>
      </w:r>
      <w:r>
        <w:t xml:space="preserve"> </w:t>
      </w:r>
      <w:r>
        <w:t xml:space="preserve">la frontera se apoya en</w:t>
      </w:r>
      <w:r>
        <w:t xml:space="preserve"> </w:t>
      </w:r>
      <w:r>
        <w:rPr>
          <w:b/>
        </w:rPr>
        <w:t xml:space="preserve">estándares openBIM</w:t>
      </w:r>
      <w:r>
        <w:t xml:space="preserve"> </w:t>
      </w:r>
      <w:r>
        <w:t xml:space="preserve">(IFC, BCF, IDS) y en el modelo de estados</w:t>
      </w:r>
      <w:r>
        <w:t xml:space="preserve"> </w:t>
      </w:r>
      <w:r>
        <w:rPr>
          <w:b/>
        </w:rPr>
        <w:t xml:space="preserve">ISO 19650</w:t>
      </w:r>
      <w:r>
        <w:t xml:space="preserve">; la API es</w:t>
      </w:r>
      <w:r>
        <w:t xml:space="preserve"> </w:t>
      </w:r>
      <w:r>
        <w:rPr>
          <w:b/>
        </w:rPr>
        <w:t xml:space="preserve">fina</w:t>
      </w:r>
      <w:r>
        <w:t xml:space="preserve">, y por debajo viajan artefactos estándar. Mismo lema del proyecto:</w:t>
      </w:r>
      <w:r>
        <w:t xml:space="preserve"> </w:t>
      </w:r>
      <w:r>
        <w:rPr>
          <w:i/>
        </w:rPr>
        <w:t xml:space="preserve">formato abierto, no binario</w:t>
      </w:r>
      <w:r>
        <w:t xml:space="preserve">, aplicado a la integración.</w:t>
      </w:r>
    </w:p>
    <w:p>
      <w:pPr>
        <w:pStyle w:val="Heading2"/>
      </w:pPr>
      <w:bookmarkStart w:id="72" w:name="principios-de-diseño-no-negociables-3"/>
      <w:r>
        <w:t xml:space="preserve">2. Principios de diseño (no negociables)</w:t>
      </w:r>
      <w:bookmarkEnd w:id="72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Contrato abstracto, no acoplamiento.</w:t>
      </w:r>
      <w:r>
        <w:t xml:space="preserve"> </w:t>
      </w:r>
      <w:r>
        <w:t xml:space="preserve">Su CDE es</w:t>
      </w:r>
      <w:r>
        <w:t xml:space="preserve"> </w:t>
      </w:r>
      <w:r>
        <w:rPr>
          <w:i/>
        </w:rPr>
        <w:t xml:space="preserve">una</w:t>
      </w:r>
      <w:r>
        <w:t xml:space="preserve"> </w:t>
      </w:r>
      <w:r>
        <w:t xml:space="preserve">implementación detrás de un</w:t>
      </w:r>
      <w:r>
        <w:t xml:space="preserve"> </w:t>
      </w:r>
      <w:r>
        <w:rPr>
          <w:b/>
        </w:rPr>
        <w:t xml:space="preserve">adaptador</w:t>
      </w:r>
      <w:r>
        <w:t xml:space="preserve">; no</w:t>
      </w:r>
      <w:r>
        <w:t xml:space="preserve"> </w:t>
      </w:r>
      <w:r>
        <w:rPr>
          <w:i/>
        </w:rPr>
        <w:t xml:space="preserve">la</w:t>
      </w:r>
      <w:r>
        <w:t xml:space="preserve"> </w:t>
      </w:r>
      <w:r>
        <w:t xml:space="preserve">dependencia. Si su API cambia, lo absorbe el adaptador (regla §A.3/A.4 del Gobierno).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Estándares por debajo.</w:t>
      </w:r>
      <w:r>
        <w:t xml:space="preserve"> </w:t>
      </w:r>
      <w:r>
        <w:t xml:space="preserve">Modelo en</w:t>
      </w:r>
      <w:r>
        <w:t xml:space="preserve"> </w:t>
      </w:r>
      <w:r>
        <w:rPr>
          <w:b/>
        </w:rPr>
        <w:t xml:space="preserve">IFC</w:t>
      </w:r>
      <w:r>
        <w:t xml:space="preserve">; incidencias en</w:t>
      </w:r>
      <w:r>
        <w:t xml:space="preserve"> </w:t>
      </w:r>
      <w:r>
        <w:rPr>
          <w:b/>
        </w:rPr>
        <w:t xml:space="preserve">BCF</w:t>
      </w:r>
      <w:r>
        <w:t xml:space="preserve">; requisitos en</w:t>
      </w:r>
      <w:r>
        <w:t xml:space="preserve"> </w:t>
      </w:r>
      <w:r>
        <w:rPr>
          <w:b/>
        </w:rPr>
        <w:t xml:space="preserve">IDS</w:t>
      </w:r>
      <w:r>
        <w:t xml:space="preserve">; estados y metadatos en</w:t>
      </w:r>
      <w:r>
        <w:t xml:space="preserve"> </w:t>
      </w:r>
      <w:r>
        <w:rPr>
          <w:b/>
        </w:rPr>
        <w:t xml:space="preserve">ISO 19650</w:t>
      </w:r>
      <w:r>
        <w:t xml:space="preserve">. Solo se inventa lo imprescindible.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SemVer.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;</w:t>
      </w:r>
      <w:r>
        <w:t xml:space="preserve"> </w:t>
      </w:r>
      <w:r>
        <w:rPr>
          <w:b/>
        </w:rPr>
        <w:t xml:space="preserve">MAJOR</w:t>
      </w:r>
      <w:r>
        <w:t xml:space="preserve"> </w:t>
      </w:r>
      <w:r>
        <w:t xml:space="preserve">= cambio incompatible de la interfaz. El consumidor</w:t>
      </w:r>
      <w:r>
        <w:t xml:space="preserve"> </w:t>
      </w:r>
      <w:r>
        <w:rPr>
          <w:b/>
        </w:rPr>
        <w:t xml:space="preserve">ancla</w:t>
      </w:r>
      <w:r>
        <w:t xml:space="preserve"> </w:t>
      </w:r>
      <w:r>
        <w:t xml:space="preserve">la versión en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; subir es deliberado (re-correr golden → adoptar si verde).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Golden vN valida C8 vN</w:t>
      </w:r>
      <w:r>
        <w:t xml:space="preserve"> </w:t>
      </w:r>
      <w:r>
        <w:t xml:space="preserve">(decisión 1 del Gobierno).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Dos llaves para publicar resultados certificados.</w:t>
      </w:r>
      <w:r>
        <w:t xml:space="preserve"> </w:t>
      </w:r>
      <w:r>
        <w:t xml:space="preserve">Un entregable solo transiciona a estado</w:t>
      </w:r>
      <w:r>
        <w:t xml:space="preserve"> </w:t>
      </w:r>
      <w:r>
        <w:rPr>
          <w:i/>
        </w:rPr>
        <w:t xml:space="preserve">Publicado/certificado</w:t>
      </w:r>
      <w:r>
        <w:t xml:space="preserve"> </w:t>
      </w:r>
      <w:r>
        <w:t xml:space="preserve">con golden verde + informe de QA limpio +</w:t>
      </w:r>
      <w:r>
        <w:t xml:space="preserve"> </w:t>
      </w:r>
      <w:r>
        <w:rPr>
          <w:b/>
        </w:rPr>
        <w:t xml:space="preserve">firma de JM</w:t>
      </w:r>
      <w:r>
        <w:t xml:space="preserve">. La IA nunca certifica.</w:t>
      </w:r>
    </w:p>
    <w:p>
      <w:pPr>
        <w:pStyle w:val="Heading2"/>
      </w:pPr>
      <w:bookmarkStart w:id="73" w:name="partes-y-direcciones-3"/>
      <w:r>
        <w:t xml:space="preserve">3. Partes y direcciones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Consumidor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Entorno → CDE</w:t>
            </w:r>
          </w:p>
        </w:tc>
        <w:tc>
          <w:p>
            <w:pPr>
              <w:pStyle w:val="Compact"/>
              <w:jc w:val="left"/>
            </w:pPr>
            <w:r>
              <w:t xml:space="preserve">Nuestro entorno</w:t>
            </w:r>
          </w:p>
        </w:tc>
        <w:tc>
          <w:p>
            <w:pPr>
              <w:pStyle w:val="Compact"/>
              <w:jc w:val="left"/>
            </w:pPr>
            <w:r>
              <w:t xml:space="preserve">El CDE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CDE → Entorno</w:t>
            </w:r>
          </w:p>
        </w:tc>
        <w:tc>
          <w:p>
            <w:pPr>
              <w:pStyle w:val="Compact"/>
              <w:jc w:val="left"/>
            </w:pPr>
            <w:r>
              <w:t xml:space="preserve">El CDE</w:t>
            </w:r>
          </w:p>
        </w:tc>
        <w:tc>
          <w:p>
            <w:pPr>
              <w:pStyle w:val="Compact"/>
              <w:jc w:val="left"/>
            </w:pPr>
            <w:r>
              <w:t xml:space="preserve">Nuestro entorno</w:t>
            </w:r>
          </w:p>
        </w:tc>
      </w:tr>
    </w:tbl>
    <w:p>
      <w:pPr>
        <w:pStyle w:val="Heading2"/>
      </w:pPr>
      <w:bookmarkStart w:id="74" w:name="objetos-que-cruzan-la-frontera-3"/>
      <w:r>
        <w:t xml:space="preserve">4. Objetos que cruzan la frontera</w:t>
      </w:r>
      <w:bookmarkEnd w:id="74"/>
    </w:p>
    <w:tbl>
      <w:tblPr>
        <w:tblStyle w:val="Table"/>
        <w:tblW w:type="pct" w:w="5000.0"/>
        <w:tblLook w:firstRow="1"/>
      </w:tblPr>
      <w:tblGrid>
        <w:gridCol w:w="448"/>
        <w:gridCol w:w="1195"/>
        <w:gridCol w:w="1643"/>
        <w:gridCol w:w="2988"/>
        <w:gridCol w:w="16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 / estándar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Semántica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Modelo de información</w:t>
            </w:r>
          </w:p>
        </w:tc>
        <w:tc>
          <w:p>
            <w:pPr>
              <w:pStyle w:val="Compact"/>
              <w:jc w:val="left"/>
            </w:pPr>
            <w:r>
              <w:t xml:space="preserve">CDE → Entorno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IFC</w:t>
            </w:r>
            <w:r>
              <w:t xml:space="preserve"> </w:t>
            </w:r>
            <w:r>
              <w:t xml:space="preserve">(IFC4; IFC4.3 si infra)</w:t>
            </w:r>
          </w:p>
        </w:tc>
        <w:tc>
          <w:p>
            <w:pPr>
              <w:pStyle w:val="Compact"/>
              <w:jc w:val="left"/>
            </w:pPr>
            <w:r>
              <w:t xml:space="preserve">El CDE entrega el modelo a procesar (cálculo/QA).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Modelo con write-back</w:t>
            </w:r>
          </w:p>
        </w:tc>
        <w:tc>
          <w:p>
            <w:pPr>
              <w:pStyle w:val="Compact"/>
              <w:jc w:val="left"/>
            </w:pPr>
            <w:r>
              <w:t xml:space="preserve">Entorno → CDE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IFC</w:t>
            </w:r>
            <w:r>
              <w:t xml:space="preserve"> </w:t>
            </w:r>
            <w:r>
              <w:t xml:space="preserve">(Psets de resultado)</w:t>
            </w:r>
          </w:p>
        </w:tc>
        <w:tc>
          <w:p>
            <w:pPr>
              <w:pStyle w:val="Compact"/>
              <w:jc w:val="left"/>
            </w:pPr>
            <w:r>
              <w:t xml:space="preserve">Devolvemos el IFC con resultados de cálculo/comprobaciones escritos en Psets.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Incidencias / QA</w:t>
            </w:r>
          </w:p>
        </w:tc>
        <w:tc>
          <w:p>
            <w:pPr>
              <w:pStyle w:val="Compact"/>
              <w:jc w:val="left"/>
            </w:pPr>
            <w:r>
              <w:t xml:space="preserve">bidireccional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BCF</w:t>
            </w:r>
            <w:r>
              <w:t xml:space="preserve"> </w:t>
            </w:r>
            <w:r>
              <w:t xml:space="preserve">(2.1 / 3.0, vía BCF-API)</w:t>
            </w:r>
          </w:p>
        </w:tc>
        <w:tc>
          <w:p>
            <w:pPr>
              <w:pStyle w:val="Compact"/>
              <w:jc w:val="left"/>
            </w:pPr>
            <w:r>
              <w:t xml:space="preserve">Misión 2 publica issues de QA como BCF; recibimos su estado/resolución.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Requisitos validables</w:t>
            </w:r>
          </w:p>
        </w:tc>
        <w:tc>
          <w:p>
            <w:pPr>
              <w:pStyle w:val="Compact"/>
              <w:jc w:val="left"/>
            </w:pPr>
            <w:r>
              <w:t xml:space="preserve">CDE → Entorno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IDS</w:t>
            </w:r>
          </w:p>
        </w:tc>
        <w:tc>
          <w:p>
            <w:pPr>
              <w:pStyle w:val="Compact"/>
              <w:jc w:val="left"/>
            </w:pPr>
            <w:r>
              <w:t xml:space="preserve">Requisitos de información comprobables sobre el modelo.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Metadatos de contenedor y estado</w:t>
            </w:r>
          </w:p>
        </w:tc>
        <w:tc>
          <w:p>
            <w:pPr>
              <w:pStyle w:val="Compact"/>
              <w:jc w:val="left"/>
            </w:pPr>
            <w:r>
              <w:t xml:space="preserve">bidireccional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ISO 19650</w:t>
            </w:r>
            <w:r>
              <w:t xml:space="preserve"> </w:t>
            </w:r>
            <w:r>
              <w:t xml:space="preserve">(código de estado/suitability, revisión, clasificación)</w:t>
            </w:r>
          </w:p>
        </w:tc>
        <w:tc>
          <w:p>
            <w:pPr>
              <w:pStyle w:val="Compact"/>
              <w:jc w:val="left"/>
            </w:pPr>
            <w:r>
              <w:t xml:space="preserve">Estado del contenedor (WIP→Compartido→Publicado→Archivado), revisión, idoneidad.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Requisitos de información</w:t>
            </w:r>
          </w:p>
        </w:tc>
        <w:tc>
          <w:p>
            <w:pPr>
              <w:pStyle w:val="Compact"/>
              <w:jc w:val="left"/>
            </w:pPr>
            <w:r>
              <w:t xml:space="preserve">CDE → Entorno</w:t>
            </w:r>
          </w:p>
        </w:tc>
        <w:tc>
          <w:p>
            <w:pPr>
              <w:pStyle w:val="Compact"/>
              <w:jc w:val="left"/>
            </w:pPr>
            <w:r>
              <w:t xml:space="preserve">Estructurado (EIR/PIR; JSON/doc a definir)</w:t>
            </w:r>
          </w:p>
        </w:tc>
        <w:tc>
          <w:p>
            <w:pPr>
              <w:pStyle w:val="Compact"/>
              <w:jc w:val="left"/>
            </w:pPr>
            <w:r>
              <w:t xml:space="preserve">Qué debe entregar el proyecto; alimenta a los copilotos.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Entregables documentales</w:t>
            </w:r>
          </w:p>
        </w:tc>
        <w:tc>
          <w:p>
            <w:pPr>
              <w:pStyle w:val="Compact"/>
              <w:jc w:val="left"/>
            </w:pPr>
            <w:r>
              <w:t xml:space="preserve">Entorno → CDE</w:t>
            </w:r>
          </w:p>
        </w:tc>
        <w:tc>
          <w:p>
            <w:pPr>
              <w:pStyle w:val="Compact"/>
              <w:jc w:val="left"/>
            </w:pPr>
            <w:r>
              <w:t xml:space="preserve">Markdown / PDF</w:t>
            </w:r>
          </w:p>
        </w:tc>
        <w:tc>
          <w:p>
            <w:pPr>
              <w:pStyle w:val="Compact"/>
              <w:jc w:val="left"/>
            </w:pPr>
            <w:r>
              <w:t xml:space="preserve">Memoria de cálculo, informe de QA (acompañan al IFC).</w:t>
            </w:r>
          </w:p>
        </w:tc>
      </w:tr>
    </w:tbl>
    <w:p>
      <w:pPr>
        <w:pStyle w:val="BlockText"/>
      </w:pPr>
      <w:r>
        <w:rPr>
          <w:b/>
        </w:rPr>
        <w:t xml:space="preserve">Fuera de la frontera:</w:t>
      </w:r>
      <w:r>
        <w:t xml:space="preserve"> </w:t>
      </w:r>
      <w:r>
        <w:t xml:space="preserve">los candidatos a golden y la evidencia interna de QA viven en</w:t>
      </w:r>
      <w:r>
        <w:t xml:space="preserve"> </w:t>
      </w:r>
      <w:r>
        <w:rPr>
          <w:rStyle w:val="VerbatimChar"/>
        </w:rPr>
        <w:t xml:space="preserve">contratos-golden/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qa/</w:t>
      </w:r>
      <w:r>
        <w:t xml:space="preserve">,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se publican al CDE salvo decisión expresa.</w:t>
      </w:r>
    </w:p>
    <w:p>
      <w:pPr>
        <w:pStyle w:val="Heading2"/>
      </w:pPr>
      <w:bookmarkStart w:id="75" w:name="superficie-de-api-abstracta-3"/>
      <w:r>
        <w:t xml:space="preserve">5. Superficie de API (abstracta)</w:t>
      </w:r>
      <w:bookmarkEnd w:id="75"/>
    </w:p>
    <w:p>
      <w:pPr>
        <w:pStyle w:val="FirstParagraph"/>
      </w:pPr>
      <w:r>
        <w:t xml:space="preserve">Verbos abstractos; el adaptador los mapea a la API concreta del CDE.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obtener_modelo(id, rev)</w:t>
            </w:r>
          </w:p>
        </w:tc>
        <w:tc>
          <w:p>
            <w:pPr>
              <w:pStyle w:val="Compact"/>
              <w:jc w:val="left"/>
            </w:pPr>
            <w:r>
              <w:t xml:space="preserve">CDE → Entorno</w:t>
            </w:r>
          </w:p>
        </w:tc>
        <w:tc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p>
            <w:pPr>
              <w:pStyle w:val="Compact"/>
              <w:jc w:val="left"/>
            </w:pPr>
            <w:r>
              <w:t xml:space="preserve">Descarga el IFC de un contenedor/revisión.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publicar_modelo(id, ifc, meta)</w:t>
            </w:r>
          </w:p>
        </w:tc>
        <w:tc>
          <w:p>
            <w:pPr>
              <w:pStyle w:val="Compact"/>
              <w:jc w:val="left"/>
            </w:pPr>
            <w:r>
              <w:t xml:space="preserve">Entorno → CDE</w:t>
            </w:r>
          </w:p>
        </w:tc>
        <w:tc>
          <w:p>
            <w:pPr>
              <w:pStyle w:val="Compact"/>
              <w:jc w:val="left"/>
            </w:pPr>
            <w:r>
              <w:t xml:space="preserve">O2, O5</w:t>
            </w:r>
          </w:p>
        </w:tc>
        <w:tc>
          <w:p>
            <w:pPr>
              <w:pStyle w:val="Compact"/>
              <w:jc w:val="left"/>
            </w:pPr>
            <w:r>
              <w:t xml:space="preserve">Sube IFC con write-back + metadatos;</w:t>
            </w:r>
            <w:r>
              <w:t xml:space="preserve"> </w:t>
            </w: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publica como certificado por sí solo (ver §6).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listar_incidencias(filtro)</w:t>
            </w:r>
          </w:p>
        </w:tc>
        <w:tc>
          <w:p>
            <w:pPr>
              <w:pStyle w:val="Compact"/>
              <w:jc w:val="left"/>
            </w:pPr>
            <w:r>
              <w:t xml:space="preserve">CDE → Entorno</w:t>
            </w:r>
          </w:p>
        </w:tc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t xml:space="preserve">Lee issues (BCF).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publicar_incidencia(bcf)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actualizar_incidencia(id)</w:t>
            </w:r>
          </w:p>
        </w:tc>
        <w:tc>
          <w:p>
            <w:pPr>
              <w:pStyle w:val="Compact"/>
              <w:jc w:val="left"/>
            </w:pPr>
            <w:r>
              <w:t xml:space="preserve">Entorno → CDE</w:t>
            </w:r>
          </w:p>
        </w:tc>
        <w:tc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p>
            <w:pPr>
              <w:pStyle w:val="Compact"/>
              <w:jc w:val="left"/>
            </w:pPr>
            <w:r>
              <w:t xml:space="preserve">Empuja/actualiza issues de QA.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leer_requisitos(proyecto)</w:t>
            </w:r>
          </w:p>
        </w:tc>
        <w:tc>
          <w:p>
            <w:pPr>
              <w:pStyle w:val="Compact"/>
              <w:jc w:val="left"/>
            </w:pPr>
            <w:r>
              <w:t xml:space="preserve">CDE → Entorno</w:t>
            </w:r>
          </w:p>
        </w:tc>
        <w:tc>
          <w:p>
            <w:pPr>
              <w:pStyle w:val="Compact"/>
              <w:jc w:val="left"/>
            </w:pPr>
            <w:r>
              <w:t xml:space="preserve">O4, O6</w:t>
            </w:r>
          </w:p>
        </w:tc>
        <w:tc>
          <w:p>
            <w:pPr>
              <w:pStyle w:val="Compact"/>
              <w:jc w:val="left"/>
            </w:pPr>
            <w:r>
              <w:t xml:space="preserve">Obtiene IDS y EIR/PIR.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leer_estado(id)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proponer_transicion(id, estado)</w:t>
            </w:r>
          </w:p>
        </w:tc>
        <w:tc>
          <w:p>
            <w:pPr>
              <w:pStyle w:val="Compact"/>
              <w:jc w:val="left"/>
            </w:pPr>
            <w:r>
              <w:t xml:space="preserve">bidireccional</w:t>
            </w:r>
          </w:p>
        </w:tc>
        <w:tc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p>
            <w:pPr>
              <w:pStyle w:val="Compact"/>
              <w:jc w:val="left"/>
            </w:pPr>
            <w:r>
              <w:t xml:space="preserve">Lee o</w:t>
            </w:r>
            <w:r>
              <w:t xml:space="preserve"> </w:t>
            </w:r>
            <w:r>
              <w:rPr>
                <w:b/>
              </w:rPr>
              <w:t xml:space="preserve">propone</w:t>
            </w:r>
            <w:r>
              <w:t xml:space="preserve"> </w:t>
            </w:r>
            <w:r>
              <w:t xml:space="preserve">cambio de estado (la transición a Publicado la gobierna §6).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adjuntar_documento(id, doc)</w:t>
            </w:r>
          </w:p>
        </w:tc>
        <w:tc>
          <w:p>
            <w:pPr>
              <w:pStyle w:val="Compact"/>
              <w:jc w:val="left"/>
            </w:pPr>
            <w:r>
              <w:t xml:space="preserve">Entorno → CDE</w:t>
            </w:r>
          </w:p>
        </w:tc>
        <w:tc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p>
            <w:pPr>
              <w:pStyle w:val="Compact"/>
              <w:jc w:val="left"/>
            </w:pPr>
            <w:r>
              <w:t xml:space="preserve">Sube memoria/informe.</w:t>
            </w:r>
          </w:p>
        </w:tc>
      </w:tr>
    </w:tbl>
    <w:p>
      <w:pPr>
        <w:pStyle w:val="BodyText"/>
      </w:pPr>
      <w:r>
        <w:rPr>
          <w:b/>
        </w:rPr>
        <w:t xml:space="preserve">Transversal:</w:t>
      </w:r>
      <w:r>
        <w:t xml:space="preserve"> </w:t>
      </w:r>
      <w:r>
        <w:t xml:space="preserve">autenticación (mecanismo a confirmar con el equipo del CDE),</w:t>
      </w:r>
      <w:r>
        <w:t xml:space="preserve"> </w:t>
      </w:r>
      <w:r>
        <w:rPr>
          <w:b/>
        </w:rPr>
        <w:t xml:space="preserve">mínimo privilegio</w:t>
      </w:r>
      <w:r>
        <w:t xml:space="preserve">,</w:t>
      </w:r>
      <w:r>
        <w:t xml:space="preserve"> </w:t>
      </w:r>
      <w:r>
        <w:rPr>
          <w:b/>
        </w:rPr>
        <w:t xml:space="preserve">idempotencia</w:t>
      </w:r>
      <w:r>
        <w:t xml:space="preserve"> </w:t>
      </w:r>
      <w:r>
        <w:t xml:space="preserve">en las escrituras y</w:t>
      </w:r>
      <w:r>
        <w:t xml:space="preserve"> </w:t>
      </w:r>
      <w:r>
        <w:rPr>
          <w:b/>
        </w:rPr>
        <w:t xml:space="preserve">traza de auditoría</w:t>
      </w:r>
      <w:r>
        <w:t xml:space="preserve"> </w:t>
      </w:r>
      <w:r>
        <w:t xml:space="preserve">(exigida por ISO 19650).</w:t>
      </w:r>
    </w:p>
    <w:p>
      <w:pPr>
        <w:pStyle w:val="Heading2"/>
      </w:pPr>
      <w:bookmarkStart w:id="76" w:name="X03b12b24efbae637a0c5b019697621e0b1e26a9"/>
      <w:r>
        <w:t xml:space="preserve">6. Máquina de estados y candado de gobierno</w:t>
      </w:r>
      <w:bookmarkEnd w:id="76"/>
    </w:p>
    <w:p>
      <w:pPr>
        <w:numPr>
          <w:ilvl w:val="0"/>
          <w:numId w:val="1036"/>
        </w:numPr>
        <w:pStyle w:val="Compact"/>
      </w:pPr>
      <w:r>
        <w:t xml:space="preserve">Las transiciones siguen ISO 19650:</w:t>
      </w:r>
      <w:r>
        <w:t xml:space="preserve"> </w:t>
      </w:r>
      <w:r>
        <w:rPr>
          <w:b/>
        </w:rPr>
        <w:t xml:space="preserve">WIP → Compartido → Publicado → Archivado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Candado:</w:t>
      </w:r>
      <w:r>
        <w:t xml:space="preserve"> </w:t>
      </w:r>
      <w:r>
        <w:t xml:space="preserve">la transición a</w:t>
      </w:r>
      <w:r>
        <w:t xml:space="preserve"> </w:t>
      </w:r>
      <w:r>
        <w:rPr>
          <w:b/>
        </w:rPr>
        <w:t xml:space="preserve">Publicado/certificado</w:t>
      </w:r>
      <w:r>
        <w:t xml:space="preserve"> </w:t>
      </w:r>
      <w:r>
        <w:t xml:space="preserve">de un resultado de cálculo</w:t>
      </w:r>
      <w:r>
        <w:t xml:space="preserve"> </w:t>
      </w:r>
      <w:r>
        <w:rPr>
          <w:b/>
        </w:rPr>
        <w:t xml:space="preserve">requiere las dos llaves</w:t>
      </w:r>
      <w:r>
        <w:t xml:space="preserve"> </w:t>
      </w:r>
      <w:r>
        <w:t xml:space="preserve">(golden verde + informe de QA limpio +</w:t>
      </w:r>
      <w:r>
        <w:t xml:space="preserve"> </w:t>
      </w:r>
      <w:r>
        <w:rPr>
          <w:b/>
        </w:rPr>
        <w:t xml:space="preserve">firma de JM</w:t>
      </w:r>
      <w:r>
        <w:t xml:space="preserve">). Nuestro entorno solo puede</w:t>
      </w:r>
      <w:r>
        <w:t xml:space="preserve"> </w:t>
      </w:r>
      <w:r>
        <w:rPr>
          <w:rStyle w:val="VerbatimChar"/>
        </w:rPr>
        <w:t xml:space="preserve">proponer_transicion</w:t>
      </w:r>
      <w:r>
        <w:t xml:space="preserve">; la publicación certificada la ratifica el proceso de gobierno, no la API.</w:t>
      </w:r>
    </w:p>
    <w:p>
      <w:pPr>
        <w:numPr>
          <w:ilvl w:val="0"/>
          <w:numId w:val="1036"/>
        </w:numPr>
        <w:pStyle w:val="Compact"/>
      </w:pPr>
      <w:r>
        <w:t xml:space="preserve">No se publica sobre un contenedor ya Publicado sin nueva revisión (sin sobrescritura silenciosa).</w:t>
      </w:r>
    </w:p>
    <w:p>
      <w:pPr>
        <w:pStyle w:val="Heading2"/>
      </w:pPr>
      <w:bookmarkStart w:id="77" w:name="versionado-y-compatibilidad-3"/>
      <w:r>
        <w:t xml:space="preserve">7. Versionado y compatibilidad</w:t>
      </w:r>
      <w:bookmarkEnd w:id="77"/>
    </w:p>
    <w:p>
      <w:pPr>
        <w:numPr>
          <w:ilvl w:val="0"/>
          <w:numId w:val="1037"/>
        </w:numPr>
        <w:pStyle w:val="Compact"/>
      </w:pPr>
      <w:r>
        <w:t xml:space="preserve">C8 se versiona con SemVer; el consumidor ancla la versión exacta en</w:t>
      </w:r>
      <w:r>
        <w:t xml:space="preserve"> </w:t>
      </w:r>
      <w:r>
        <w:rPr>
          <w:rStyle w:val="VerbatimChar"/>
        </w:rPr>
        <w:t xml:space="preserve">versions.lock</w:t>
      </w:r>
      <w:r>
        <w:t xml:space="preserve"> </w:t>
      </w:r>
      <w:r>
        <w:t xml:space="preserve">(entrada</w:t>
      </w:r>
      <w:r>
        <w:t xml:space="preserve"> </w:t>
      </w:r>
      <w:r>
        <w:rPr>
          <w:rStyle w:val="VerbatimChar"/>
        </w:rPr>
        <w:t xml:space="preserve">cde-interfaz</w:t>
      </w:r>
      <w:r>
        <w:t xml:space="preserve"> </w:t>
      </w:r>
      <w:r>
        <w:t xml:space="preserve">+ la versión del producto CDE cuando se ratifique).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Verde</w:t>
      </w:r>
      <w:r>
        <w:t xml:space="preserve"> </w:t>
      </w:r>
      <w:r>
        <w:t xml:space="preserve">en la suite golden de interfaz → se adopta.</w:t>
      </w:r>
      <w:r>
        <w:t xml:space="preserve"> </w:t>
      </w:r>
      <w:r>
        <w:rPr>
          <w:b/>
        </w:rPr>
        <w:t xml:space="preserve">Rojo</w:t>
      </w:r>
      <w:r>
        <w:t xml:space="preserve"> </w:t>
      </w:r>
      <w:r>
        <w:t xml:space="preserve">→ regresión (la corrige el productor) o cambio de contrato (</w:t>
      </w:r>
      <w:r>
        <w:rPr>
          <w:b/>
        </w:rPr>
        <w:t xml:space="preserve">MAJOR</w:t>
      </w:r>
      <w:r>
        <w:t xml:space="preserve">: se adapta el adaptador y se revalida).</w:t>
      </w:r>
    </w:p>
    <w:p>
      <w:pPr>
        <w:numPr>
          <w:ilvl w:val="0"/>
          <w:numId w:val="1037"/>
        </w:numPr>
        <w:pStyle w:val="Compact"/>
      </w:pPr>
      <w:r>
        <w:t xml:space="preserve">Al ser DRAFT pre-1.0 (v0.x), se admiten cambios incompatibles entre minors mientras se estabiliza con el equipo del CDE.</w:t>
      </w:r>
    </w:p>
    <w:p>
      <w:pPr>
        <w:pStyle w:val="Heading2"/>
      </w:pPr>
      <w:bookmarkStart w:id="78" w:name="Xb0ef0d2f031aa82ee7c4c5bac7dc111c444cdde"/>
      <w:r>
        <w:t xml:space="preserve">8. Puntos abiertos (a cerrar con el equipo del CDE)</w:t>
      </w:r>
      <w:bookmarkEnd w:id="78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Versión de IFC</w:t>
      </w:r>
      <w:r>
        <w:t xml:space="preserve"> </w:t>
      </w:r>
      <w:r>
        <w:t xml:space="preserve">soportada por el CDE (IFC4 vs IFC4.3) y perfil/MVD.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Versión de BCF</w:t>
      </w:r>
      <w:r>
        <w:t xml:space="preserve"> </w:t>
      </w:r>
      <w:r>
        <w:t xml:space="preserve">(2.1 vs 3.0) y si exponen</w:t>
      </w:r>
      <w:r>
        <w:t xml:space="preserve"> </w:t>
      </w:r>
      <w:r>
        <w:rPr>
          <w:b/>
        </w:rPr>
        <w:t xml:space="preserve">BCF-API</w:t>
      </w:r>
      <w:r>
        <w:t xml:space="preserve"> </w:t>
      </w:r>
      <w:r>
        <w:t xml:space="preserve">(REST) o solo BCFzip.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Soporte de IDS</w:t>
      </w:r>
      <w:r>
        <w:t xml:space="preserve"> </w:t>
      </w:r>
      <w:r>
        <w:t xml:space="preserve">para requisitos validables.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Mecanismo de autenticación</w:t>
      </w:r>
      <w:r>
        <w:t xml:space="preserve"> </w:t>
      </w:r>
      <w:r>
        <w:t xml:space="preserve">y modelo de permisos (quién puede transicionar estados).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Esquema de O6</w:t>
      </w:r>
      <w:r>
        <w:t xml:space="preserve"> </w:t>
      </w:r>
      <w:r>
        <w:t xml:space="preserve">(EIR/PIR): formato estructurado concreto (JSON Schema a acordar).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Códigos de estado/idoneidad</w:t>
      </w:r>
      <w:r>
        <w:t xml:space="preserve"> </w:t>
      </w:r>
      <w:r>
        <w:t xml:space="preserve">exactos que usa su CDE (mapeo a ISO 19650 S0–S7).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Hosting/despliegue</w:t>
      </w:r>
      <w:r>
        <w:t xml:space="preserve"> </w:t>
      </w:r>
      <w:r>
        <w:t xml:space="preserve">(cloud / on-prem) e implicaciones de la auditoría.</w:t>
      </w:r>
    </w:p>
    <w:p>
      <w:pPr>
        <w:pStyle w:val="Heading2"/>
      </w:pPr>
      <w:bookmarkStart w:id="79" w:name="fuera-de-alcance-3"/>
      <w:r>
        <w:t xml:space="preserve">9. Fuera de alcance</w:t>
      </w:r>
      <w:bookmarkEnd w:id="79"/>
    </w:p>
    <w:p>
      <w:pPr>
        <w:numPr>
          <w:ilvl w:val="0"/>
          <w:numId w:val="1039"/>
        </w:numPr>
        <w:pStyle w:val="Compact"/>
      </w:pPr>
      <w:r>
        <w:t xml:space="preserve">Construir un CDE (lo hace el equipo en paralelo).</w:t>
      </w:r>
    </w:p>
    <w:p>
      <w:pPr>
        <w:numPr>
          <w:ilvl w:val="0"/>
          <w:numId w:val="1039"/>
        </w:numPr>
        <w:pStyle w:val="Compact"/>
      </w:pPr>
      <w:r>
        <w:t xml:space="preserve">La lógica interna del CDE (permisos, almacenamiento) más allá de lo que cruza la frontera.</w:t>
      </w:r>
    </w:p>
    <w:p>
      <w:pPr>
        <w:numPr>
          <w:ilvl w:val="0"/>
          <w:numId w:val="1039"/>
        </w:numPr>
        <w:pStyle w:val="Compact"/>
      </w:pPr>
      <w:r>
        <w:t xml:space="preserve">La certificación de resultados (vive en el gobierno de dos llaves, no en la API).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0" w:name="firma-3"/>
      <w:r>
        <w:t xml:space="preserve">Firma</w:t>
      </w:r>
      <w:bookmarkEnd w:id="80"/>
    </w:p>
    <w:p>
      <w:pPr>
        <w:pStyle w:val="Heading1"/>
      </w:pPr>
      <w:bookmarkStart w:id="81" w:name="X0b177a4588017a241b9f1687f93545fab2fc3a3"/>
      <w:r>
        <w:t xml:space="preserve">CN-1 — Convención de memoria del despacho (aprendizaje entre hilos)</w:t>
      </w:r>
      <w:bookmarkEnd w:id="81"/>
    </w:p>
    <w:p>
      <w:pPr>
        <w:pStyle w:val="BlockText"/>
      </w:pPr>
      <w:r>
        <w:rPr>
          <w:b/>
        </w:rPr>
        <w:t xml:space="preserve">Reconciliación de numeración (2026-06-27, firmada por JM).</w:t>
      </w:r>
      <w:r>
        <w:t xml:space="preserve"> </w:t>
      </w:r>
      <w:r>
        <w:t xml:space="preserve">Este contrato era</w:t>
      </w:r>
      <w:r>
        <w:t xml:space="preserve"> </w:t>
      </w:r>
      <w:r>
        <w:rPr>
          <w:b/>
        </w:rPr>
        <w:t xml:space="preserve">«C2 — memoria del despacho»</w:t>
      </w:r>
      <w:r>
        <w:t xml:space="preserve">. Para evitar la colisión con el</w:t>
      </w:r>
      <w:r>
        <w:t xml:space="preserve"> </w:t>
      </w:r>
      <w:r>
        <w:rPr>
          <w:b/>
        </w:rPr>
        <w:t xml:space="preserve">C2 canónico = datos</w:t>
      </w:r>
      <w:r>
        <w:t xml:space="preserve">, se traslada a la familia</w:t>
      </w:r>
      <w:r>
        <w:t xml:space="preserve"> </w:t>
      </w:r>
      <w:r>
        <w:rPr>
          <w:b/>
        </w:rPr>
        <w:t xml:space="preserve">CN- (Convenciones de Núcleo)</w:t>
      </w:r>
      <w:r>
        <w:t xml:space="preserve">, que agrupa las convenciones transversales que no son interfaces entre piezas. Sucede a</w:t>
      </w:r>
      <w:r>
        <w:t xml:space="preserve"> </w:t>
      </w:r>
      <w:r>
        <w:rPr>
          <w:rStyle w:val="VerbatimChar"/>
        </w:rPr>
        <w:t xml:space="preserve">C2_Contrato-memoria-despacho.md</w:t>
      </w:r>
      <w:r>
        <w:t xml:space="preserve"> </w:t>
      </w:r>
      <w:r>
        <w:t xml:space="preserve">(ahora puntero). Esquema vigente: interfaces</w:t>
      </w:r>
      <w:r>
        <w:t xml:space="preserve"> </w:t>
      </w:r>
      <w:r>
        <w:rPr>
          <w:b/>
        </w:rPr>
        <w:t xml:space="preserve">C1–C8</w:t>
      </w:r>
      <w:r>
        <w:t xml:space="preserve"> </w:t>
      </w:r>
      <w:r>
        <w:t xml:space="preserve">· convenciones de núcleo</w:t>
      </w:r>
      <w:r>
        <w:t xml:space="preserve"> </w:t>
      </w:r>
      <w:r>
        <w:rPr>
          <w:b/>
        </w:rPr>
        <w:t xml:space="preserve">CN-1 (memoria)</w:t>
      </w:r>
      <w:r>
        <w:t xml:space="preserve">,</w:t>
      </w:r>
      <w:r>
        <w:t xml:space="preserve"> </w:t>
      </w:r>
      <w:r>
        <w:rPr>
          <w:b/>
        </w:rPr>
        <w:t xml:space="preserve">CN-2 (entregables/documentación)</w:t>
      </w:r>
      <w:r>
        <w:t xml:space="preserve">.</w:t>
      </w:r>
    </w:p>
    <w:p>
      <w:pPr>
        <w:pStyle w:val="FirstParagraph"/>
      </w:pPr>
      <w:r>
        <w:rPr>
          <w:b/>
        </w:rPr>
        <w:t xml:space="preserve">Núcleo transversal · PT 1.3 (Ola 1).</w:t>
      </w:r>
      <w:r>
        <w:t xml:space="preserve"> </w:t>
      </w:r>
      <w:r>
        <w:t xml:space="preserve">Generaliza el mecanismo de memoria ya probado en</w:t>
      </w:r>
      <w:r>
        <w:t xml:space="preserve"> </w:t>
      </w:r>
      <w:r>
        <w:t xml:space="preserve">estructuras para que</w:t>
      </w:r>
      <w:r>
        <w:t xml:space="preserve"> </w:t>
      </w:r>
      <w:r>
        <w:rPr>
          <w:b/>
        </w:rPr>
        <w:t xml:space="preserve">toda disciplina aprenda entre hilos</w:t>
      </w:r>
      <w:r>
        <w:t xml:space="preserve"> </w:t>
      </w:r>
      <w:r>
        <w:t xml:space="preserve">con el mismo formato y ubicación</w:t>
      </w:r>
      <w:r>
        <w:t xml:space="preserve"> </w:t>
      </w:r>
      <w:r>
        <w:t xml:space="preserve">estable. Estado a 22/06/2026 (numeración actualizada 2026-06-27).</w:t>
      </w:r>
    </w:p>
    <w:p>
      <w:pPr>
        <w:pStyle w:val="BlockText"/>
      </w:pPr>
      <w:r>
        <w:t xml:space="preserve">Las skills</w:t>
      </w:r>
      <w:r>
        <w:t xml:space="preserve"> </w:t>
      </w:r>
      <w:r>
        <w:rPr>
          <w:rStyle w:val="VerbatimChar"/>
        </w:rPr>
        <w:t xml:space="preserve">criterios-memoria</w:t>
      </w:r>
      <w:r>
        <w:t xml:space="preserve"> </w:t>
      </w:r>
      <w:r>
        <w:t xml:space="preserve">de cada plugin</w:t>
      </w:r>
      <w:r>
        <w:t xml:space="preserve"> </w:t>
      </w:r>
      <w:r>
        <w:rPr>
          <w:b/>
        </w:rPr>
        <w:t xml:space="preserve">leen estos archivos al iniciar</w:t>
      </w:r>
      <w:r>
        <w:t xml:space="preserve">: el formato y</w:t>
      </w:r>
      <w:r>
        <w:t xml:space="preserve"> </w:t>
      </w:r>
      <w:r>
        <w:t xml:space="preserve">la ubicación deben mantenerse estables.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dos-niveles-de-memoria"/>
      <w:r>
        <w:t xml:space="preserve">1. Dos niveles de memoria</w:t>
      </w:r>
      <w:bookmarkEnd w:id="82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Criterios del despacho (entre proyectos):</w:t>
      </w:r>
      <w:r>
        <w:t xml:space="preserve"> </w:t>
      </w:r>
      <w:r>
        <w:t xml:space="preserve">un archivo por disciplina en la</w:t>
      </w:r>
      <w:r>
        <w:t xml:space="preserve"> </w:t>
      </w:r>
      <w:r>
        <w:rPr>
          <w:b/>
        </w:rPr>
        <w:t xml:space="preserve">raíz</w:t>
      </w:r>
      <w:r>
        <w:t xml:space="preserve"> </w:t>
      </w:r>
      <w:r>
        <w:t xml:space="preserve">de la</w:t>
      </w:r>
      <w:r>
        <w:t xml:space="preserve"> </w:t>
      </w:r>
      <w:r>
        <w:t xml:space="preserve">carpeta de trabajo. Acumula decisiones que se repiten en todos los proyectos (materiales por</w:t>
      </w:r>
      <w:r>
        <w:t xml:space="preserve"> </w:t>
      </w:r>
      <w:r>
        <w:t xml:space="preserve">defecto, Anejo Nacional, coeficientes, criterios de diseño, lecciones aprendidas).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criterios-despacho.md</w:t>
      </w:r>
      <w:r>
        <w:t xml:space="preserve"> </w:t>
      </w:r>
      <w:r>
        <w:t xml:space="preserve">— estructuras</w:t>
      </w:r>
      <w:r>
        <w:t xml:space="preserve"> </w:t>
      </w:r>
      <w:r>
        <w:rPr>
          <w:i/>
        </w:rPr>
        <w:t xml:space="preserve">(ya existe)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criterios-instalaciones.md</w:t>
      </w:r>
      <w:r>
        <w:t xml:space="preserve"> </w:t>
      </w:r>
      <w:r>
        <w:t xml:space="preserve">— instalaciones</w:t>
      </w:r>
      <w:r>
        <w:t xml:space="preserve"> </w:t>
      </w:r>
      <w:r>
        <w:rPr>
          <w:i/>
        </w:rPr>
        <w:t xml:space="preserve">(a crear en Ola 4)</w:t>
      </w:r>
    </w:p>
    <w:p>
      <w:pPr>
        <w:numPr>
          <w:ilvl w:val="1"/>
          <w:numId w:val="1041"/>
        </w:numPr>
        <w:pStyle w:val="Compact"/>
      </w:pPr>
      <w:r>
        <w:rPr>
          <w:rStyle w:val="VerbatimChar"/>
        </w:rPr>
        <w:t xml:space="preserve">criterios-&lt;disciplina&gt;.md</w:t>
      </w:r>
      <w:r>
        <w:t xml:space="preserve"> </w:t>
      </w:r>
      <w:r>
        <w:t xml:space="preserve">— patrón general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Memoria del proyecto (por obra):</w:t>
      </w:r>
      <w:r>
        <w:t xml:space="preserve"> </w:t>
      </w:r>
      <w:r>
        <w:t xml:space="preserve">una</w:t>
      </w:r>
      <w:r>
        <w:t xml:space="preserve"> </w:t>
      </w:r>
      <w:r>
        <w:rPr>
          <w:rStyle w:val="VerbatimChar"/>
        </w:rPr>
        <w:t xml:space="preserve">memoria-&lt;disciplina&gt;.md</w:t>
      </w:r>
      <w:r>
        <w:t xml:space="preserve"> </w:t>
      </w:r>
      <w:r>
        <w:t xml:space="preserve">en la</w:t>
      </w:r>
      <w:r>
        <w:t xml:space="preserve"> </w:t>
      </w:r>
      <w:r>
        <w:rPr>
          <w:b/>
        </w:rPr>
        <w:t xml:space="preserve">subcarpeta</w:t>
      </w:r>
      <w:r>
        <w:t xml:space="preserve"> </w:t>
      </w:r>
      <w:r>
        <w:t xml:space="preserve">de</w:t>
      </w:r>
      <w:r>
        <w:t xml:space="preserve"> </w:t>
      </w:r>
      <w:r>
        <w:t xml:space="preserve">cada proyecto, con las decisiones e hipótesis específicas y el registro de comprobaciones.</w:t>
      </w:r>
    </w:p>
    <w:p>
      <w:pPr>
        <w:pStyle w:val="FirstParagraph"/>
      </w:pPr>
      <w:r>
        <w:t xml:space="preserve">A esto se añade el</w:t>
      </w:r>
      <w:r>
        <w:t xml:space="preserve"> </w:t>
      </w:r>
      <w:r>
        <w:rPr>
          <w:b/>
        </w:rPr>
        <w:t xml:space="preserve">programa de aprendizaje</w:t>
      </w:r>
      <w:r>
        <w:t xml:space="preserve"> </w:t>
      </w:r>
      <w:r>
        <w:t xml:space="preserve">(3 docs en</w:t>
      </w:r>
      <w:r>
        <w:t xml:space="preserve"> </w:t>
      </w:r>
      <w:r>
        <w:rPr>
          <w:rStyle w:val="VerbatimChar"/>
        </w:rPr>
        <w:t xml:space="preserve">Casos-de-uso/</w:t>
      </w:r>
      <w:r>
        <w:t xml:space="preserve">):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 </w:t>
      </w:r>
      <w:r>
        <w:t xml:space="preserve">— mecanismo de crecimiento del plugin.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cee24a041a89f0e8af366e0a6492713db2a113f"/>
      <w:r>
        <w:t xml:space="preserve">2. Árbol de carpetas de proyecto (convención reutilizable)</w:t>
      </w:r>
      <w:bookmarkEnd w:id="83"/>
    </w:p>
    <w:p>
      <w:pPr>
        <w:pStyle w:val="SourceCode"/>
      </w:pPr>
      <w:r>
        <w:rPr>
          <w:rStyle w:val="VerbatimChar"/>
        </w:rPr>
        <w:t xml:space="preserve">&lt;Carpeta-de-trabajo&gt;/</w:t>
      </w:r>
      <w:r>
        <w:br/>
      </w:r>
      <w:r>
        <w:rPr>
          <w:rStyle w:val="VerbatimChar"/>
        </w:rPr>
        <w:t xml:space="preserve">├── criterios-&lt;disciplina&gt;.md          # criterios del despacho (transversal, entre proyectos)</w:t>
      </w:r>
      <w:r>
        <w:br/>
      </w:r>
      <w:r>
        <w:rPr>
          <w:rStyle w:val="VerbatimChar"/>
        </w:rPr>
        <w:t xml:space="preserve">├── Casos-de-uso/</w:t>
      </w:r>
      <w:r>
        <w:br/>
      </w:r>
      <w:r>
        <w:rPr>
          <w:rStyle w:val="VerbatimChar"/>
        </w:rPr>
        <w:t xml:space="preserve">│   ├── PROGRAMA-aprendizaje.md         # escalera de casos + protocolo (DoD)</w:t>
      </w:r>
      <w:r>
        <w:br/>
      </w:r>
      <w:r>
        <w:rPr>
          <w:rStyle w:val="VerbatimChar"/>
        </w:rPr>
        <w:t xml:space="preserve">│   ├── REPOSITORIO-aprendizaje.md      # lecciones, backlog de incidencias, métricas</w:t>
      </w:r>
      <w:r>
        <w:br/>
      </w:r>
      <w:r>
        <w:rPr>
          <w:rStyle w:val="VerbatimChar"/>
        </w:rPr>
        <w:t xml:space="preserve">│   └── CHANGELOG-plugin.md             # versiones del plugin (SemVer)</w:t>
      </w:r>
      <w:r>
        <w:br/>
      </w:r>
      <w:r>
        <w:rPr>
          <w:rStyle w:val="VerbatimChar"/>
        </w:rPr>
        <w:t xml:space="preserve">└── &lt;Proyecto-X&gt;/</w:t>
      </w:r>
      <w:r>
        <w:br/>
      </w:r>
      <w:r>
        <w:rPr>
          <w:rStyle w:val="VerbatimChar"/>
        </w:rPr>
        <w:t xml:space="preserve">    ├── memoria-&lt;disciplina&gt;.md         # memoria de la obra (decisiones, hipótesis, registro)</w:t>
      </w:r>
      <w:r>
        <w:br/>
      </w:r>
      <w:r>
        <w:rPr>
          <w:rStyle w:val="VerbatimChar"/>
        </w:rPr>
        <w:t xml:space="preserve">    ├── modelo.ifc                      # soporte IFC</w:t>
      </w:r>
      <w:r>
        <w:br/>
      </w:r>
      <w:r>
        <w:rPr>
          <w:rStyle w:val="VerbatimChar"/>
        </w:rPr>
        <w:t xml:space="preserve">    └── _resultados/                    # salidas (diagramas, memoria Word, JSON neutro)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plantilla-de-criterios-disciplina.md"/>
      <w:r>
        <w:t xml:space="preserve">3. Plantilla de</w:t>
      </w:r>
      <w:r>
        <w:t xml:space="preserve"> </w:t>
      </w:r>
      <w:r>
        <w:rPr>
          <w:rStyle w:val="VerbatimChar"/>
        </w:rPr>
        <w:t xml:space="preserve">criterios-&lt;disciplina&gt;.md</w:t>
      </w:r>
      <w:bookmarkEnd w:id="84"/>
    </w:p>
    <w:p>
      <w:pPr>
        <w:pStyle w:val="BlockText"/>
      </w:pPr>
      <w:r>
        <w:t xml:space="preserve">Plantilla lista para copiar también en</w:t>
      </w:r>
      <w:r>
        <w:t xml:space="preserve"> </w:t>
      </w:r>
      <w:r>
        <w:rPr>
          <w:rStyle w:val="VerbatimChar"/>
        </w:rPr>
        <w:t xml:space="preserve">plantilla-criterios-disciplina.md</w:t>
      </w:r>
      <w:r>
        <w:t xml:space="preserve"> </w:t>
      </w:r>
      <w:r>
        <w:t xml:space="preserve">(esta carpeta).</w:t>
      </w:r>
    </w:p>
    <w:p>
      <w:pPr>
        <w:pStyle w:val="SourceCode"/>
      </w:pPr>
      <w:r>
        <w:rPr>
          <w:rStyle w:val="FunctionTok"/>
        </w:rPr>
        <w:t xml:space="preserve"># Criterios de despacho - &lt;Disciplina&gt;</w:t>
      </w:r>
      <w:r>
        <w:br/>
      </w:r>
      <w:r>
        <w:br/>
      </w:r>
      <w:r>
        <w:rPr>
          <w:rStyle w:val="AttributeTok"/>
        </w:rPr>
        <w:t xml:space="preserve">&gt; Capa transversal de memoria (se acumula entre todos los proyectos).</w:t>
      </w:r>
      <w:r>
        <w:br/>
      </w:r>
      <w:r>
        <w:rPr>
          <w:rStyle w:val="AttributeTok"/>
        </w:rPr>
        <w:t xml:space="preserve">&gt; Las skills del plugin </w:t>
      </w:r>
      <w:r>
        <w:rPr>
          <w:rStyle w:val="InformationTok"/>
        </w:rPr>
        <w:t xml:space="preserve">`&lt;plugin&gt;`</w:t>
      </w:r>
      <w:r>
        <w:rPr>
          <w:rStyle w:val="AttributeTok"/>
        </w:rPr>
        <w:t xml:space="preserve"> LEEN este archivo al iniciar: mantener formato y ubicación.</w:t>
      </w:r>
      <w:r>
        <w:br/>
      </w:r>
      <w:r>
        <w:rPr>
          <w:rStyle w:val="AttributeTok"/>
        </w:rPr>
        <w:t xml:space="preserve">&gt; Todo resultado derivado debe ser **revisado y firmado por técnico competente**.</w:t>
      </w:r>
      <w:r>
        <w:br/>
      </w:r>
      <w:r>
        <w:br/>
      </w:r>
      <w:r>
        <w:rPr>
          <w:rStyle w:val="FunctionTok"/>
        </w:rPr>
        <w:t xml:space="preserve">## Normativa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Anejo Nacional / reglamento por defecto: **España**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Normas de referencia: </w:t>
      </w:r>
      <w:r>
        <w:rPr>
          <w:rStyle w:val="KeywordTok"/>
        </w:rPr>
        <w:t xml:space="preserve">&lt;listar&gt;</w:t>
      </w:r>
      <w:r>
        <w:br/>
      </w:r>
      <w:r>
        <w:br/>
      </w:r>
      <w:r>
        <w:rPr>
          <w:rStyle w:val="FunctionTok"/>
        </w:rPr>
        <w:t xml:space="preserve">## Materiales / componentes habituales</w:t>
      </w:r>
      <w:r>
        <w:br/>
      </w:r>
      <w:r>
        <w:rPr>
          <w:rStyle w:val="SpecialStringTok"/>
        </w:rPr>
        <w:t xml:space="preserve">- </w:t>
      </w:r>
      <w:r>
        <w:rPr>
          <w:rStyle w:val="KeywordTok"/>
        </w:rPr>
        <w:t xml:space="preserve">&lt;p.</w:t>
      </w:r>
      <w:r>
        <w:rPr>
          <w:rStyle w:val="OtherTok"/>
        </w:rPr>
        <w:t xml:space="preserve"> ej. Hormig</w:t>
      </w:r>
      <w:r>
        <w:rPr>
          <w:rStyle w:val="ErrorTok"/>
        </w:rPr>
        <w:t xml:space="preserve">ón</w:t>
      </w:r>
      <w:r>
        <w:rPr>
          <w:rStyle w:val="OtherTok"/>
        </w:rPr>
        <w:t xml:space="preserve"> C30</w:t>
      </w:r>
      <w:r>
        <w:rPr>
          <w:rStyle w:val="ErrorTok"/>
        </w:rPr>
        <w:t xml:space="preserve">/37;</w:t>
      </w:r>
      <w:r>
        <w:rPr>
          <w:rStyle w:val="OtherTok"/>
        </w:rPr>
        <w:t xml:space="preserve"> o</w:t>
      </w:r>
      <w:r>
        <w:rPr>
          <w:rStyle w:val="ErrorTok"/>
        </w:rPr>
        <w:t xml:space="preserve">,</w:t>
      </w:r>
      <w:r>
        <w:rPr>
          <w:rStyle w:val="OtherTok"/>
        </w:rPr>
        <w:t xml:space="preserve"> en instalaciones</w:t>
      </w:r>
      <w:r>
        <w:rPr>
          <w:rStyle w:val="ErrorTok"/>
        </w:rPr>
        <w:t xml:space="preserve">,</w:t>
      </w:r>
      <w:r>
        <w:rPr>
          <w:rStyle w:val="OtherTok"/>
        </w:rPr>
        <w:t xml:space="preserve"> tuber</w:t>
      </w:r>
      <w:r>
        <w:rPr>
          <w:rStyle w:val="ErrorTok"/>
        </w:rPr>
        <w:t xml:space="preserve">ía/cable/conducto</w:t>
      </w:r>
      <w:r>
        <w:rPr>
          <w:rStyle w:val="OtherTok"/>
        </w:rPr>
        <w:t xml:space="preserve"> por defecto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Coeficientes y criterios</w:t>
      </w:r>
      <w:r>
        <w:br/>
      </w:r>
      <w:r>
        <w:rPr>
          <w:rStyle w:val="SpecialStringTok"/>
        </w:rPr>
        <w:t xml:space="preserve">- </w:t>
      </w:r>
      <w:r>
        <w:rPr>
          <w:rStyle w:val="KeywordTok"/>
        </w:rPr>
        <w:t xml:space="preserve">&lt;coeficientes</w:t>
      </w:r>
      <w:r>
        <w:rPr>
          <w:rStyle w:val="OtherTok"/>
        </w:rPr>
        <w:t xml:space="preserve"> parciales</w:t>
      </w:r>
      <w:r>
        <w:rPr>
          <w:rStyle w:val="ErrorTok"/>
        </w:rPr>
        <w:t xml:space="preserve">,</w:t>
      </w:r>
      <w:r>
        <w:rPr>
          <w:rStyle w:val="OtherTok"/>
        </w:rPr>
        <w:t xml:space="preserve"> l</w:t>
      </w:r>
      <w:r>
        <w:rPr>
          <w:rStyle w:val="ErrorTok"/>
        </w:rPr>
        <w:t xml:space="preserve">ímites</w:t>
      </w:r>
      <w:r>
        <w:rPr>
          <w:rStyle w:val="OtherTok"/>
        </w:rPr>
        <w:t xml:space="preserve"> de servicio</w:t>
      </w:r>
      <w:r>
        <w:rPr>
          <w:rStyle w:val="ErrorTok"/>
        </w:rPr>
        <w:t xml:space="preserve">,</w:t>
      </w:r>
      <w:r>
        <w:rPr>
          <w:rStyle w:val="OtherTok"/>
        </w:rPr>
        <w:t xml:space="preserve"> criterios de dise</w:t>
      </w:r>
      <w:r>
        <w:rPr>
          <w:rStyle w:val="ErrorTok"/>
        </w:rPr>
        <w:t xml:space="preserve">ño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confirmar AN/Reglamento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Lecciones aprendidas (crece hilo a hilo)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AAAA-MM-DD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&lt;lección&gt; / &lt;razón&gt; / </w:t>
      </w:r>
      <w:r>
        <w:rPr>
          <w:rStyle w:val="KeywordTok"/>
        </w:rPr>
        <w:t xml:space="preserve">&lt;referencia</w:t>
      </w:r>
      <w:r>
        <w:rPr>
          <w:rStyle w:val="OtherTok"/>
        </w:rPr>
        <w:t xml:space="preserve"> normativa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caso 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Formato de memoria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Una memoria por obra en su subcarpeta; citar siempre el artículo aplicado.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Marcar **[confirmar AN]** los valores NDP no verificados.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Registro de comprobaciones fechado (AAAA-MM-DD): elemento / skill / parámetros / resultado / decisión.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Unidades SI.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reglas-del-contrato-cn-1"/>
      <w:r>
        <w:t xml:space="preserve">4. Reglas del contrato CN-1</w:t>
      </w:r>
      <w:bookmarkEnd w:id="85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Ubicación estable:</w:t>
      </w:r>
      <w:r>
        <w:t xml:space="preserve"> </w:t>
      </w:r>
      <w:r>
        <w:t xml:space="preserve">criterios en la raíz; memoria en la subcarpeta del proyecto.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Formato estable:</w:t>
      </w:r>
      <w:r>
        <w:t xml:space="preserve"> </w:t>
      </w:r>
      <w:r>
        <w:t xml:space="preserve">secciones fijas (Normativa, Materiales, Coeficientes, Lecciones, Formato).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Entradas fechadas:</w:t>
      </w:r>
      <w:r>
        <w:t xml:space="preserve"> </w:t>
      </w:r>
      <w:r>
        <w:t xml:space="preserve">toda lección y comprobación lleva fecha</w:t>
      </w:r>
      <w:r>
        <w:t xml:space="preserve"> </w:t>
      </w:r>
      <w:r>
        <w:rPr>
          <w:rStyle w:val="VerbatimChar"/>
        </w:rPr>
        <w:t xml:space="preserve">AAAA-MM-DD</w:t>
      </w:r>
      <w:r>
        <w:t xml:space="preserve"> </w:t>
      </w:r>
      <w:r>
        <w:t xml:space="preserve">y, si aplica, el</w:t>
      </w:r>
      <w:r>
        <w:t xml:space="preserve"> </w:t>
      </w:r>
      <w:r>
        <w:t xml:space="preserve">caso de uso que la originó.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Trazabilidad normativa:</w:t>
      </w:r>
      <w:r>
        <w:t xml:space="preserve"> </w:t>
      </w:r>
      <w:r>
        <w:t xml:space="preserve">citar artículo; marcar</w:t>
      </w:r>
      <w:r>
        <w:t xml:space="preserve"> </w:t>
      </w:r>
      <w:r>
        <w:rPr>
          <w:b/>
        </w:rPr>
        <w:t xml:space="preserve">[confirmar AN]</w:t>
      </w:r>
      <w:r>
        <w:t xml:space="preserve"> </w:t>
      </w:r>
      <w:r>
        <w:t xml:space="preserve">los NDP.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Una skill</w:t>
      </w:r>
      <w:r>
        <w:rPr>
          <w:b/>
        </w:rPr>
        <w:t xml:space="preserve"> </w:t>
      </w:r>
      <w:r>
        <w:rPr>
          <w:rStyle w:val="VerbatimChar"/>
          <w:b/>
        </w:rPr>
        <w:t xml:space="preserve">criterios-memoria</w:t>
      </w:r>
      <w:r>
        <w:rPr>
          <w:b/>
        </w:rPr>
        <w:t xml:space="preserve"> </w:t>
      </w:r>
      <w:r>
        <w:rPr>
          <w:b/>
        </w:rPr>
        <w:t xml:space="preserve">por plugin</w:t>
      </w:r>
      <w:r>
        <w:t xml:space="preserve"> </w:t>
      </w:r>
      <w:r>
        <w:t xml:space="preserve">inicializa y mantiene estos archivos.</w:t>
      </w:r>
    </w:p>
    <w:p>
      <w:pPr>
        <w:pStyle w:val="Heading2"/>
      </w:pPr>
      <w:bookmarkStart w:id="86" w:name="X3b32c47c2c00278c6c32144fafb294400388aa5"/>
      <w:r>
        <w:t xml:space="preserve">5. Checklist de cumplimiento (disciplina nueva)</w:t>
      </w:r>
      <w:bookmarkEnd w:id="86"/>
    </w:p>
    <w:p>
      <w:pPr>
        <w:numPr>
          <w:ilvl w:val="0"/>
          <w:numId w:val="1043"/>
        </w:numPr>
        <w:pStyle w:val="Compact"/>
      </w:pPr>
      <w:r>
        <w:t xml:space="preserve">☐ Tiene</w:t>
      </w:r>
      <w:r>
        <w:t xml:space="preserve"> </w:t>
      </w:r>
      <w:r>
        <w:rPr>
          <w:rStyle w:val="VerbatimChar"/>
        </w:rPr>
        <w:t xml:space="preserve">criterios-&lt;disciplina&gt;.md</w:t>
      </w:r>
      <w:r>
        <w:t xml:space="preserve"> </w:t>
      </w:r>
      <w:r>
        <w:t xml:space="preserve">en la raíz con las 5 secciones.</w:t>
      </w:r>
    </w:p>
    <w:p>
      <w:pPr>
        <w:numPr>
          <w:ilvl w:val="0"/>
          <w:numId w:val="1043"/>
        </w:numPr>
        <w:pStyle w:val="Compact"/>
      </w:pPr>
      <w:r>
        <w:t xml:space="preserve">☐ Tiene</w:t>
      </w:r>
      <w:r>
        <w:t xml:space="preserve"> </w:t>
      </w:r>
      <w:r>
        <w:rPr>
          <w:rStyle w:val="VerbatimChar"/>
        </w:rPr>
        <w:t xml:space="preserve">Casos-de-uso/</w:t>
      </w:r>
      <w:r>
        <w:t xml:space="preserve"> </w:t>
      </w:r>
      <w:r>
        <w:t xml:space="preserve">con PROGRAMA + REPOSITORIO + CHANGELOG.</w:t>
      </w:r>
    </w:p>
    <w:p>
      <w:pPr>
        <w:numPr>
          <w:ilvl w:val="0"/>
          <w:numId w:val="1043"/>
        </w:numPr>
        <w:pStyle w:val="Compact"/>
      </w:pPr>
      <w:r>
        <w:t xml:space="preserve">☐ Cada proyecto tiene su</w:t>
      </w:r>
      <w:r>
        <w:t xml:space="preserve"> </w:t>
      </w:r>
      <w:r>
        <w:rPr>
          <w:rStyle w:val="VerbatimChar"/>
        </w:rPr>
        <w:t xml:space="preserve">memoria-&lt;disciplina&gt;.md</w:t>
      </w:r>
      <w:r>
        <w:t xml:space="preserve"> </w:t>
      </w:r>
      <w:r>
        <w:t xml:space="preserve">en subcarpeta.</w:t>
      </w:r>
    </w:p>
    <w:p>
      <w:pPr>
        <w:numPr>
          <w:ilvl w:val="0"/>
          <w:numId w:val="1043"/>
        </w:numPr>
        <w:pStyle w:val="Compact"/>
      </w:pPr>
      <w:r>
        <w:t xml:space="preserve">☐ Su skill</w:t>
      </w:r>
      <w:r>
        <w:t xml:space="preserve"> </w:t>
      </w:r>
      <w:r>
        <w:rPr>
          <w:rStyle w:val="VerbatimChar"/>
        </w:rPr>
        <w:t xml:space="preserve">criterios-memoria</w:t>
      </w:r>
      <w:r>
        <w:t xml:space="preserve"> </w:t>
      </w:r>
      <w:r>
        <w:t xml:space="preserve">lee/escribe estos archivos al iniciar.</w:t>
      </w:r>
    </w:p>
    <w:p>
      <w:pPr>
        <w:pStyle w:val="Heading1"/>
      </w:pPr>
      <w:bookmarkStart w:id="87" w:name="Xa0b434462e4d857f511beb37b7c27f411a56749"/>
      <w:r>
        <w:t xml:space="preserve">CN-2 — Convención de entregables y documentación</w:t>
      </w:r>
      <w:bookmarkEnd w:id="87"/>
    </w:p>
    <w:p>
      <w:pPr>
        <w:pStyle w:val="BlockText"/>
      </w:pPr>
      <w:r>
        <w:rPr>
          <w:b/>
        </w:rPr>
        <w:t xml:space="preserve">Reconciliación de numeración (2026-06-27, firmada por JM).</w:t>
      </w:r>
      <w:r>
        <w:t xml:space="preserve"> </w:t>
      </w:r>
      <w:r>
        <w:t xml:space="preserve">Este contrato era</w:t>
      </w:r>
      <w:r>
        <w:t xml:space="preserve"> </w:t>
      </w:r>
      <w:r>
        <w:rPr>
          <w:b/>
        </w:rPr>
        <w:t xml:space="preserve">«C3 — entregables y memoria»</w:t>
      </w:r>
      <w:r>
        <w:t xml:space="preserve">. Para mantener</w:t>
      </w:r>
      <w:r>
        <w:t xml:space="preserve"> </w:t>
      </w:r>
      <w:r>
        <w:rPr>
          <w:b/>
        </w:rPr>
        <w:t xml:space="preserve">C3 reservado</w:t>
      </w:r>
      <w:r>
        <w:t xml:space="preserve"> </w:t>
      </w:r>
      <w:r>
        <w:t xml:space="preserve">en el esquema canónico, se traslada a la familia</w:t>
      </w:r>
      <w:r>
        <w:t xml:space="preserve"> </w:t>
      </w:r>
      <w:r>
        <w:rPr>
          <w:b/>
        </w:rPr>
        <w:t xml:space="preserve">CN- (Convenciones de Núcleo)</w:t>
      </w:r>
      <w:r>
        <w:t xml:space="preserve">. Sucede a</w:t>
      </w:r>
      <w:r>
        <w:t xml:space="preserve"> </w:t>
      </w:r>
      <w:r>
        <w:rPr>
          <w:rStyle w:val="VerbatimChar"/>
        </w:rPr>
        <w:t xml:space="preserve">C3_Contrato-entregables-memoria.md</w:t>
      </w:r>
      <w:r>
        <w:t xml:space="preserve"> </w:t>
      </w:r>
      <w:r>
        <w:t xml:space="preserve">(ahora puntero). Esquema vigente: interfaces</w:t>
      </w:r>
      <w:r>
        <w:t xml:space="preserve"> </w:t>
      </w:r>
      <w:r>
        <w:rPr>
          <w:b/>
        </w:rPr>
        <w:t xml:space="preserve">C1–C8</w:t>
      </w:r>
      <w:r>
        <w:t xml:space="preserve"> </w:t>
      </w:r>
      <w:r>
        <w:t xml:space="preserve">· convenciones de núcleo</w:t>
      </w:r>
      <w:r>
        <w:t xml:space="preserve"> </w:t>
      </w:r>
      <w:r>
        <w:rPr>
          <w:b/>
        </w:rPr>
        <w:t xml:space="preserve">CN-1 (memoria)</w:t>
      </w:r>
      <w:r>
        <w:t xml:space="preserve">,</w:t>
      </w:r>
      <w:r>
        <w:t xml:space="preserve"> </w:t>
      </w:r>
      <w:r>
        <w:rPr>
          <w:b/>
        </w:rPr>
        <w:t xml:space="preserve">CN-2 (entregables/documentación)</w:t>
      </w:r>
      <w:r>
        <w:t xml:space="preserve">.</w:t>
      </w:r>
    </w:p>
    <w:p>
      <w:pPr>
        <w:pStyle w:val="FirstParagraph"/>
      </w:pPr>
      <w:r>
        <w:rPr>
          <w:b/>
        </w:rPr>
        <w:t xml:space="preserve">Núcleo transversal · PT 1.4 (Ola 1).</w:t>
      </w:r>
      <w:r>
        <w:t xml:space="preserve"> </w:t>
      </w:r>
      <w:r>
        <w:t xml:space="preserve">Define una</w:t>
      </w:r>
      <w:r>
        <w:t xml:space="preserve"> </w:t>
      </w:r>
      <w:r>
        <w:rPr>
          <w:b/>
        </w:rPr>
        <w:t xml:space="preserve">estructura de memoria homogénea</w:t>
      </w:r>
      <w:r>
        <w:t xml:space="preserve"> </w:t>
      </w:r>
      <w:r>
        <w:t xml:space="preserve">para</w:t>
      </w:r>
      <w:r>
        <w:t xml:space="preserve"> </w:t>
      </w:r>
      <w:r>
        <w:t xml:space="preserve">todas las disciplinas, de modo que las skills de memoria (</w:t>
      </w:r>
      <w:r>
        <w:rPr>
          <w:rStyle w:val="VerbatimChar"/>
        </w:rPr>
        <w:t xml:space="preserve">memoria-calculo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memoria-cte</w:t>
      </w:r>
      <w:r>
        <w:t xml:space="preserve">,</w:t>
      </w:r>
      <w:r>
        <w:t xml:space="preserve"> </w:t>
      </w:r>
      <w:r>
        <w:t xml:space="preserve">futura</w:t>
      </w:r>
      <w:r>
        <w:t xml:space="preserve"> </w:t>
      </w:r>
      <w:r>
        <w:rPr>
          <w:rStyle w:val="VerbatimChar"/>
        </w:rPr>
        <w:t xml:space="preserve">memoria-instalaciones</w:t>
      </w:r>
      <w:r>
        <w:t xml:space="preserve">…) compartan formato, citas y trazabilidad. Estado a 22/06/2026</w:t>
      </w:r>
      <w:r>
        <w:t xml:space="preserve"> </w:t>
      </w:r>
      <w:r>
        <w:t xml:space="preserve">(numeración actualizada 2026-06-27).</w:t>
      </w:r>
    </w:p>
    <w:p>
      <w:pPr>
        <w:pStyle w:val="BlockText"/>
      </w:pPr>
      <w:r>
        <w:t xml:space="preserve">Motor de documentos común: skills</w:t>
      </w:r>
      <w:r>
        <w:t xml:space="preserve"> </w:t>
      </w:r>
      <w:r>
        <w:rPr>
          <w:rStyle w:val="VerbatimChar"/>
        </w:rPr>
        <w:t xml:space="preserve">docx</w:t>
      </w:r>
      <w:r>
        <w:t xml:space="preserve">/</w:t>
      </w:r>
      <w:r>
        <w:rPr>
          <w:rStyle w:val="VerbatimChar"/>
        </w:rPr>
        <w:t xml:space="preserve">pdf</w:t>
      </w:r>
      <w:r>
        <w:t xml:space="preserve">/</w:t>
      </w:r>
      <w:r>
        <w:rPr>
          <w:rStyle w:val="VerbatimChar"/>
        </w:rPr>
        <w:t xml:space="preserve">pptx</w:t>
      </w:r>
      <w:r>
        <w:t xml:space="preserve">/</w:t>
      </w:r>
      <w:r>
        <w:rPr>
          <w:rStyle w:val="VerbatimChar"/>
        </w:rPr>
        <w:t xml:space="preserve">xlsx</w:t>
      </w:r>
      <w:r>
        <w:t xml:space="preserve">. La estructura de contenido es la</w:t>
      </w:r>
      <w:r>
        <w:t xml:space="preserve"> </w:t>
      </w:r>
      <w:r>
        <w:t xml:space="preserve">que se fija aquí; el formato de salida (Word/PDF) lo aporta la skill correspondiente.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Xc28883c1c16c2f2b57500bea7909928fa3fd554"/>
      <w:r>
        <w:t xml:space="preserve">1. Estructura común de memoria (todas las disciplinas)</w:t>
      </w:r>
      <w:bookmarkEnd w:id="88"/>
    </w:p>
    <w:p>
      <w:pPr>
        <w:pStyle w:val="FirstParagraph"/>
      </w:pPr>
      <w:r>
        <w:t xml:space="preserve">Toda memoria sigue el mismo esqueleto, con los apartados específicos de cada disciplina dentro: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Datos del proyecto</w:t>
      </w:r>
      <w:r>
        <w:t xml:space="preserve"> </w:t>
      </w:r>
      <w:r>
        <w:t xml:space="preserve">— emplazamiento, uso/tipología, Anejo Nacional, condicionantes</w:t>
      </w:r>
      <w:r>
        <w:t xml:space="preserve"> </w:t>
      </w:r>
      <w:r>
        <w:t xml:space="preserve">(exposición/durabilidad, zona sísmica, zona climática, etc. según disciplina).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Normativa aplicada</w:t>
      </w:r>
      <w:r>
        <w:t xml:space="preserve"> </w:t>
      </w:r>
      <w:r>
        <w:t xml:space="preserve">— normas y artículos de referencia.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Materiales / componentes adoptados</w:t>
      </w:r>
      <w:r>
        <w:t xml:space="preserve"> </w:t>
      </w:r>
      <w:r>
        <w:t xml:space="preserve">— con sus parámetros característicos.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Acciones e hipótesis / bases de cálculo</w:t>
      </w:r>
      <w:r>
        <w:t xml:space="preserve"> </w:t>
      </w:r>
      <w:r>
        <w:t xml:space="preserve">— cargas y combinaciones (bases de cálculo</w:t>
      </w:r>
      <w:r>
        <w:t xml:space="preserve"> </w:t>
      </w:r>
      <w:r>
        <w:t xml:space="preserve">compartidas), o caudales/potencias/ocupación en instalaciones.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Comprobaciones por elemento / sistema</w:t>
      </w:r>
      <w:r>
        <w:t xml:space="preserve"> </w:t>
      </w:r>
      <w:r>
        <w:t xml:space="preserve">— el cuerpo técnico: para cada elemento, el</w:t>
      </w:r>
      <w:r>
        <w:t xml:space="preserve"> </w:t>
      </w:r>
      <w:r>
        <w:t xml:space="preserve">modelo, el cálculo, la cláusula normativa y el</w:t>
      </w:r>
      <w:r>
        <w:t xml:space="preserve"> </w:t>
      </w:r>
      <w:r>
        <w:rPr>
          <w:b/>
        </w:rPr>
        <w:t xml:space="preserve">aprovechamiento/resultado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Registro de comprobaciones (fechado)</w:t>
      </w:r>
      <w:r>
        <w:t xml:space="preserve"> </w:t>
      </w:r>
      <w:r>
        <w:t xml:space="preserve">— trazabilidad:</w:t>
      </w:r>
      <w:r>
        <w:t xml:space="preserve"> </w:t>
      </w:r>
      <w:r>
        <w:rPr>
          <w:rStyle w:val="VerbatimChar"/>
        </w:rPr>
        <w:t xml:space="preserve">AAAA-MM-DD</w:t>
      </w:r>
      <w:r>
        <w:t xml:space="preserve"> </w:t>
      </w:r>
      <w:r>
        <w:t xml:space="preserve">/ elemento / skill /</w:t>
      </w:r>
      <w:r>
        <w:t xml:space="preserve"> </w:t>
      </w:r>
      <w:r>
        <w:t xml:space="preserve">parámetros / resultado / decisión.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Conclusiones</w:t>
      </w:r>
      <w:r>
        <w:t xml:space="preserve"> </w:t>
      </w:r>
      <w:r>
        <w:t xml:space="preserve">— síntesis y advertencias.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reglas-invariables-todas-las-disciplinas"/>
      <w:r>
        <w:t xml:space="preserve">2. Reglas invariables (todas las disciplinas)</w:t>
      </w:r>
      <w:bookmarkEnd w:id="89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Citar siempre</w:t>
      </w:r>
      <w:r>
        <w:t xml:space="preserve"> </w:t>
      </w:r>
      <w:r>
        <w:t xml:space="preserve">el artículo de la norma aplicada (p. ej.</w:t>
      </w:r>
      <w:r>
        <w:t xml:space="preserve"> </w:t>
      </w:r>
      <w:r>
        <w:rPr>
          <w:i/>
        </w:rPr>
        <w:t xml:space="preserve">EN 1992-1-1 §6.4.4</w:t>
      </w:r>
      <w:r>
        <w:t xml:space="preserve">;</w:t>
      </w:r>
      <w:r>
        <w:t xml:space="preserve"> </w:t>
      </w:r>
      <w:r>
        <w:rPr>
          <w:i/>
        </w:rPr>
        <w:t xml:space="preserve">RIPCI</w:t>
      </w:r>
      <w:r>
        <w:t xml:space="preserve">;</w:t>
      </w:r>
      <w:r>
        <w:t xml:space="preserve"> </w:t>
      </w:r>
      <w:r>
        <w:rPr>
          <w:i/>
        </w:rPr>
        <w:t xml:space="preserve">REBT ITC-BT-19</w:t>
      </w:r>
      <w:r>
        <w:t xml:space="preserve">).</w:t>
      </w:r>
    </w:p>
    <w:p>
      <w:pPr>
        <w:numPr>
          <w:ilvl w:val="0"/>
          <w:numId w:val="1045"/>
        </w:numPr>
        <w:pStyle w:val="Compact"/>
      </w:pPr>
      <w:r>
        <w:t xml:space="preserve">Marcar</w:t>
      </w:r>
      <w:r>
        <w:t xml:space="preserve"> </w:t>
      </w:r>
      <w:r>
        <w:rPr>
          <w:b/>
        </w:rPr>
        <w:t xml:space="preserve">[confirmar AN]</w:t>
      </w:r>
      <w:r>
        <w:t xml:space="preserve"> </w:t>
      </w:r>
      <w:r>
        <w:t xml:space="preserve">todo valor NDP (parámetro de determinación nacional) o de</w:t>
      </w:r>
      <w:r>
        <w:t xml:space="preserve"> </w:t>
      </w:r>
      <w:r>
        <w:t xml:space="preserve">reglamento no verificado.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Unidades SI</w:t>
      </w:r>
      <w:r>
        <w:t xml:space="preserve"> </w:t>
      </w:r>
      <w:r>
        <w:t xml:space="preserve">coherentes y declaradas (kN, kN·m, MPa, mm en estructuras; l/s, kPa, kW, A en</w:t>
      </w:r>
      <w:r>
        <w:t xml:space="preserve"> </w:t>
      </w:r>
      <w:r>
        <w:t xml:space="preserve">instalaciones).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Predimensionado/asistencia:</w:t>
      </w:r>
      <w:r>
        <w:t xml:space="preserve"> </w:t>
      </w:r>
      <w:r>
        <w:t xml:space="preserve">toda memoria incluye la advertencia de</w:t>
      </w:r>
      <w:r>
        <w:t xml:space="preserve"> </w:t>
      </w:r>
      <w:r>
        <w:rPr>
          <w:b/>
        </w:rPr>
        <w:t xml:space="preserve">revisión y firma por</w:t>
      </w:r>
      <w:r>
        <w:rPr>
          <w:b/>
        </w:rPr>
        <w:t xml:space="preserve"> </w:t>
      </w:r>
      <w:r>
        <w:rPr>
          <w:b/>
        </w:rPr>
        <w:t xml:space="preserve">técnico competente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Una memoria por obra</w:t>
      </w:r>
      <w:r>
        <w:t xml:space="preserve"> </w:t>
      </w:r>
      <w:r>
        <w:t xml:space="preserve">en su subcarpeta (no mezclar proyectos); hereda los criterios</w:t>
      </w:r>
      <w:r>
        <w:t xml:space="preserve"> </w:t>
      </w:r>
      <w:r>
        <w:t xml:space="preserve">transversales de</w:t>
      </w:r>
      <w:r>
        <w:t xml:space="preserve"> </w:t>
      </w:r>
      <w:r>
        <w:rPr>
          <w:rStyle w:val="VerbatimChar"/>
        </w:rPr>
        <w:t xml:space="preserve">criterios-&lt;disciplina&gt;.md</w:t>
      </w:r>
      <w:r>
        <w:t xml:space="preserve"> </w:t>
      </w:r>
      <w:r>
        <w:t xml:space="preserve">(convención</w:t>
      </w:r>
      <w:r>
        <w:t xml:space="preserve"> </w:t>
      </w:r>
      <w:r>
        <w:rPr>
          <w:b/>
        </w:rPr>
        <w:t xml:space="preserve">CN-1</w:t>
      </w:r>
      <w:r>
        <w:t xml:space="preserve">).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Registro fechado</w:t>
      </w:r>
      <w:r>
        <w:t xml:space="preserve"> </w:t>
      </w:r>
      <w:r>
        <w:t xml:space="preserve">de cada comprobación, enlazable al caso de uso que la originó.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X760564c3981525e157d8fd35d56b43081b080ab"/>
      <w:r>
        <w:t xml:space="preserve">3. Encaje con las skills de memoria existentes</w:t>
      </w:r>
      <w:bookmarkEnd w:id="90"/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estructuras-eurocodigos:memoria-calculo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motor-calculo-estructural</w:t>
      </w:r>
      <w:r>
        <w:t xml:space="preserve"> </w:t>
      </w:r>
      <w:r>
        <w:t xml:space="preserve">(memoria Word) →</w:t>
      </w:r>
      <w:r>
        <w:t xml:space="preserve"> </w:t>
      </w:r>
      <w:r>
        <w:t xml:space="preserve">memoria de cálculo estructural.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cte-documentos-basicos:memoria-cte</w:t>
      </w:r>
      <w:r>
        <w:t xml:space="preserve"> </w:t>
      </w:r>
      <w:r>
        <w:t xml:space="preserve">→ justificación de cumplimiento del CTE.</w:t>
      </w:r>
    </w:p>
    <w:p>
      <w:pPr>
        <w:numPr>
          <w:ilvl w:val="0"/>
          <w:numId w:val="1046"/>
        </w:numPr>
        <w:pStyle w:val="Compact"/>
      </w:pPr>
      <w:r>
        <w:t xml:space="preserve">Futuro</w:t>
      </w:r>
      <w:r>
        <w:t xml:space="preserve"> </w:t>
      </w:r>
      <w:r>
        <w:rPr>
          <w:rStyle w:val="VerbatimChar"/>
        </w:rPr>
        <w:t xml:space="preserve">instalaciones:memoria-instalaciones</w:t>
      </w:r>
      <w:r>
        <w:t xml:space="preserve"> </w:t>
      </w:r>
      <w:r>
        <w:t xml:space="preserve">→ mismo esqueleto, apartados MEP.</w:t>
      </w:r>
    </w:p>
    <w:p>
      <w:pPr>
        <w:pStyle w:val="FirstParagraph"/>
      </w:pPr>
      <w:r>
        <w:t xml:space="preserve">Todas reutilizan el motor de documentos (</w:t>
      </w:r>
      <w:r>
        <w:rPr>
          <w:rStyle w:val="VerbatimChar"/>
        </w:rPr>
        <w:t xml:space="preserve">docx</w:t>
      </w:r>
      <w:r>
        <w:t xml:space="preserve">/</w:t>
      </w:r>
      <w:r>
        <w:rPr>
          <w:rStyle w:val="VerbatimChar"/>
        </w:rPr>
        <w:t xml:space="preserve">pdf</w:t>
      </w:r>
      <w:r>
        <w:t xml:space="preserve">) y la</w:t>
      </w:r>
      <w:r>
        <w:t xml:space="preserve"> </w:t>
      </w:r>
      <w:r>
        <w:rPr>
          <w:b/>
        </w:rPr>
        <w:t xml:space="preserve">plantilla</w:t>
      </w:r>
      <w:r>
        <w:t xml:space="preserve"> </w:t>
      </w:r>
      <w:r>
        <w:t xml:space="preserve">común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plantilla-memoria.md</w:t>
      </w:r>
      <w:r>
        <w:t xml:space="preserve">, esta carpeta).</w:t>
      </w:r>
    </w:p>
    <w:p>
      <w:pPr>
        <w:pStyle w:val="BlockText"/>
      </w:pPr>
      <w:r>
        <w:rPr>
          <w:b/>
        </w:rPr>
        <w:t xml:space="preserve">Fuente canónica =</w:t>
      </w:r>
      <w:r>
        <w:rPr>
          <w:b/>
        </w:rPr>
        <w:t xml:space="preserve"> </w:t>
      </w:r>
      <w:r>
        <w:rPr>
          <w:rStyle w:val="VerbatimChar"/>
          <w:b/>
        </w:rPr>
        <w:t xml:space="preserve">plantilla-memoria.md</w:t>
      </w:r>
      <w:r>
        <w:t xml:space="preserve"> </w:t>
      </w:r>
      <w:r>
        <w:t xml:space="preserve">(los 7 apartados de §1). Toda disciplina nueva parte</w:t>
      </w:r>
      <w:r>
        <w:t xml:space="preserve"> </w:t>
      </w:r>
      <w:r>
        <w:t xml:space="preserve">de ella.</w:t>
      </w:r>
      <w:r>
        <w:t xml:space="preserve"> </w:t>
      </w:r>
      <w:r>
        <w:rPr>
          <w:b/>
        </w:rPr>
        <w:t xml:space="preserve">Alineación pendiente (H4):</w:t>
      </w:r>
      <w:r>
        <w:t xml:space="preserve"> </w:t>
      </w:r>
      <w:r>
        <w:t xml:space="preserve">la skill</w:t>
      </w:r>
      <w:r>
        <w:t xml:space="preserve"> </w:t>
      </w:r>
      <w:r>
        <w:rPr>
          <w:rStyle w:val="VerbatimChar"/>
        </w:rPr>
        <w:t xml:space="preserve">estructuras-eurocodigos:memoria-calculo</w:t>
      </w:r>
      <w:r>
        <w:t xml:space="preserve"> </w:t>
      </w:r>
      <w:r>
        <w:t xml:space="preserve">documenta</w:t>
      </w:r>
      <w:r>
        <w:t xml:space="preserve"> </w:t>
      </w:r>
      <w:r>
        <w:t xml:space="preserve">hoy una estructura distinta (</w:t>
      </w:r>
      <w:r>
        <w:t xml:space="preserve">“</w:t>
      </w:r>
      <w:r>
        <w:t xml:space="preserve">Objeto y alcance</w:t>
      </w:r>
      <w:r>
        <w:t xml:space="preserve">”</w:t>
      </w:r>
      <w:r>
        <w:t xml:space="preserve"> </w:t>
      </w:r>
      <w:r>
        <w:t xml:space="preserve">en vez de</w:t>
      </w:r>
      <w:r>
        <w:t xml:space="preserve"> </w:t>
      </w:r>
      <w:r>
        <w:t xml:space="preserve">“</w:t>
      </w:r>
      <w:r>
        <w:t xml:space="preserve">Datos del proyecto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Modelo estructural</w:t>
      </w:r>
      <w:r>
        <w:t xml:space="preserve">”</w:t>
      </w:r>
      <w:r>
        <w:t xml:space="preserve"> </w:t>
      </w:r>
      <w:r>
        <w:t xml:space="preserve">separado y</w:t>
      </w:r>
      <w:r>
        <w:t xml:space="preserve"> </w:t>
      </w:r>
      <w:r>
        <w:rPr>
          <w:b/>
        </w:rPr>
        <w:t xml:space="preserve">sin</w:t>
      </w:r>
      <w:r>
        <w:t xml:space="preserve"> </w:t>
      </w:r>
      <w:r>
        <w:t xml:space="preserve">el apartado</w:t>
      </w:r>
      <w:r>
        <w:t xml:space="preserve"> </w:t>
      </w:r>
      <w:r>
        <w:t xml:space="preserve">“</w:t>
      </w:r>
      <w:r>
        <w:t xml:space="preserve">Registro de comprobaciones (fechado)</w:t>
      </w:r>
      <w:r>
        <w:t xml:space="preserve">”</w:t>
      </w:r>
      <w:r>
        <w:t xml:space="preserve">). El generador del motor</w:t>
      </w:r>
      <w:r>
        <w:t xml:space="preserve"> </w:t>
      </w:r>
      <w:r>
        <w:rPr>
          <w:rStyle w:val="VerbatimChar"/>
        </w:rPr>
        <w:t xml:space="preserve">sismico/generate_memoria_nucleo.py</w:t>
      </w:r>
      <w:r>
        <w:t xml:space="preserve"> </w:t>
      </w:r>
      <w:r>
        <w:t xml:space="preserve">(caso 15)</w:t>
      </w:r>
      <w:r>
        <w:t xml:space="preserve"> </w:t>
      </w:r>
      <w:r>
        <w:rPr>
          <w:b/>
        </w:rPr>
        <w:t xml:space="preserve">sí</w:t>
      </w:r>
      <w:r>
        <w:t xml:space="preserve"> </w:t>
      </w:r>
      <w:r>
        <w:t xml:space="preserve">sigue este esqueleto. Ajustar la skill al de</w:t>
      </w:r>
      <w:r>
        <w:t xml:space="preserve"> </w:t>
      </w:r>
      <w:r>
        <w:t xml:space="preserve">§1 — cambio en el plugin</w:t>
      </w:r>
      <w:r>
        <w:t xml:space="preserve"> </w:t>
      </w:r>
      <w:r>
        <w:rPr>
          <w:rStyle w:val="VerbatimChar"/>
        </w:rPr>
        <w:t xml:space="preserve">estructuras-eurocodigos</w:t>
      </w:r>
      <w:r>
        <w:t xml:space="preserve"> </w:t>
      </w:r>
      <w:r>
        <w:t xml:space="preserve">(Settings &gt; Capabilities), no en este contrato.</w:t>
      </w:r>
    </w:p>
    <w:p>
      <w:pPr>
        <w:pStyle w:val="Heading2"/>
      </w:pPr>
      <w:bookmarkStart w:id="91" w:name="X4d2d7fd3957ccd60612b13a1088a80c5de354c9"/>
      <w:r>
        <w:t xml:space="preserve">4. Checklist de cumplimiento (disciplina nueva)</w:t>
      </w:r>
      <w:bookmarkEnd w:id="91"/>
    </w:p>
    <w:p>
      <w:pPr>
        <w:numPr>
          <w:ilvl w:val="0"/>
          <w:numId w:val="1047"/>
        </w:numPr>
        <w:pStyle w:val="Compact"/>
      </w:pPr>
      <w:r>
        <w:t xml:space="preserve">☐ Su memoria sigue el esqueleto de 7 apartados.</w:t>
      </w:r>
    </w:p>
    <w:p>
      <w:pPr>
        <w:numPr>
          <w:ilvl w:val="0"/>
          <w:numId w:val="1047"/>
        </w:numPr>
        <w:pStyle w:val="Compact"/>
      </w:pPr>
      <w:r>
        <w:t xml:space="preserve">☐ Cita artículos y marca</w:t>
      </w:r>
      <w:r>
        <w:t xml:space="preserve"> </w:t>
      </w:r>
      <w:r>
        <w:rPr>
          <w:b/>
        </w:rPr>
        <w:t xml:space="preserve">[confirmar AN]</w:t>
      </w:r>
      <w:r>
        <w:t xml:space="preserve"> </w:t>
      </w:r>
      <w:r>
        <w:t xml:space="preserve">los NDP.</w:t>
      </w:r>
    </w:p>
    <w:p>
      <w:pPr>
        <w:numPr>
          <w:ilvl w:val="0"/>
          <w:numId w:val="1047"/>
        </w:numPr>
        <w:pStyle w:val="Compact"/>
      </w:pPr>
      <w:r>
        <w:t xml:space="preserve">☐ Incluye registro fechado y advertencia de revisión/firma.</w:t>
      </w:r>
    </w:p>
    <w:p>
      <w:pPr>
        <w:numPr>
          <w:ilvl w:val="0"/>
          <w:numId w:val="1047"/>
        </w:numPr>
        <w:pStyle w:val="Compact"/>
      </w:pPr>
      <w:r>
        <w:t xml:space="preserve">☐ Una memoria por obra, hereda criterios del despacho (CN-1).</w:t>
      </w:r>
    </w:p>
    <w:p>
      <w:pPr>
        <w:numPr>
          <w:ilvl w:val="0"/>
          <w:numId w:val="1047"/>
        </w:numPr>
        <w:pStyle w:val="Compact"/>
      </w:pPr>
      <w:r>
        <w:t xml:space="preserve">☐ Reutiliza el motor de documentos común para la salida Word/PDF.</w:t>
      </w:r>
    </w:p>
    <w:p>
      <w:pPr>
        <w:pStyle w:val="Heading1"/>
      </w:pPr>
      <w:bookmarkStart w:id="92" w:name="Xb27e0d772b507a1e6d7733a06491bfd76d57ae3"/>
      <w:r>
        <w:t xml:space="preserve">CN-3 — Convención de acciones / bases de cálculo / bases de demanda</w:t>
      </w:r>
      <w:bookmarkEnd w:id="92"/>
    </w:p>
    <w:p>
      <w:pPr>
        <w:pStyle w:val="BlockText"/>
      </w:pPr>
      <w:r>
        <w:rPr>
          <w:b/>
        </w:rPr>
        <w:t xml:space="preserve">Reconciliación de numeración (2026-06-27, firmada por JM).</w:t>
      </w:r>
      <w:r>
        <w:t xml:space="preserve"> </w:t>
      </w:r>
      <w:r>
        <w:t xml:space="preserve">Lo que el ecosistema venía rotulando «C4 — acciones / bases de cálculo / bases de demanda»</w:t>
      </w:r>
      <w:r>
        <w:t xml:space="preserve"> </w:t>
      </w:r>
      <w:r>
        <w:rPr>
          <w:b/>
        </w:rPr>
        <w:t xml:space="preserve">no es una interfaz entre piezas, es una convención de entrada compartida</w:t>
      </w:r>
      <w:r>
        <w:t xml:space="preserve">; por el criterio de nomenclatura (interfaces C1–C8 · convenciones de núcleo CN-*) pasa a</w:t>
      </w:r>
      <w:r>
        <w:t xml:space="preserve"> </w:t>
      </w:r>
      <w:r>
        <w:rPr>
          <w:b/>
        </w:rPr>
        <w:t xml:space="preserve">CN-3</w:t>
      </w:r>
      <w:r>
        <w:t xml:space="preserve">. El número</w:t>
      </w:r>
      <w:r>
        <w:t xml:space="preserve"> </w:t>
      </w:r>
      <w:r>
        <w:rPr>
          <w:b/>
        </w:rPr>
        <w:t xml:space="preserve">C4 canónico queda libre para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red</w:t>
      </w:r>
      <w:r>
        <w:rPr>
          <w:b/>
        </w:rPr>
        <w:t xml:space="preserve">”</w:t>
      </w:r>
      <w:r>
        <w:t xml:space="preserve"> </w:t>
      </w:r>
      <w:r>
        <w:t xml:space="preserve">(la interfaz del grafo de red, aún sin documento de contrato). Se ejecutó un barrido de las referencias «C4 = acciones/demanda» en las disciplinas, renombrándolas a CN-3 (sin tocar EC4, MITC4, C40/50 ni etiquetas de pieza).</w:t>
      </w:r>
    </w:p>
    <w:p>
      <w:pPr>
        <w:pStyle w:val="FirstParagraph"/>
      </w:pPr>
      <w:r>
        <w:rPr>
          <w:b/>
        </w:rPr>
        <w:t xml:space="preserve">Núcleo transversal.</w:t>
      </w:r>
      <w:r>
        <w:t xml:space="preserve"> </w:t>
      </w:r>
      <w:r>
        <w:t xml:space="preserve">Define la</w:t>
      </w:r>
      <w:r>
        <w:t xml:space="preserve"> </w:t>
      </w:r>
      <w:r>
        <w:rPr>
          <w:b/>
        </w:rPr>
        <w:t xml:space="preserve">capa de entrada común</w:t>
      </w:r>
      <w:r>
        <w:t xml:space="preserve"> </w:t>
      </w:r>
      <w:r>
        <w:t xml:space="preserve">a cualquier disciplina: las acciones y bases de cálculo de las que parte el dimensionado. Estado a 2026-06-27.</w:t>
      </w:r>
    </w:p>
    <w:p>
      <w:pPr>
        <w:pStyle w:val="BlockText"/>
      </w:pPr>
      <w:r>
        <w:t xml:space="preserve">Principio: es</w:t>
      </w:r>
      <w:r>
        <w:t xml:space="preserve"> </w:t>
      </w:r>
      <w:r>
        <w:rPr>
          <w:b/>
        </w:rPr>
        <w:t xml:space="preserve">dato de entrada</w:t>
      </w:r>
      <w:r>
        <w:t xml:space="preserve">, no cálculo. El grafo/modelo de red (interfaz</w:t>
      </w:r>
      <w:r>
        <w:t xml:space="preserve"> </w:t>
      </w:r>
      <w:r>
        <w:rPr>
          <w:b/>
        </w:rPr>
        <w:t xml:space="preserve">C4 = red</w:t>
      </w:r>
      <w:r>
        <w:t xml:space="preserve">) y los solvers consumen esta convención; aquí solo se fija</w:t>
      </w:r>
      <w:r>
        <w:t xml:space="preserve"> </w:t>
      </w:r>
      <w:r>
        <w:rPr>
          <w:b/>
        </w:rPr>
        <w:t xml:space="preserve">qué cargas/demandas entran y cómo se expresan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X6df6a7aedb901bfd356567b8f500392416eb4e7"/>
      <w:r>
        <w:t xml:space="preserve">1. Alcance (las tres formas de la misma convención)</w:t>
      </w:r>
      <w:bookmarkEnd w:id="93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Estructuras:</w:t>
      </w:r>
      <w:r>
        <w:t xml:space="preserve"> </w:t>
      </w:r>
      <w:r>
        <w:t xml:space="preserve">acciones y combinaciones EC0/EC1 + DB-SE-AE (permanentes, sobrecargas de uso, viento, nieve, térmicas, sísmica). Implementa: skill</w:t>
      </w:r>
      <w:r>
        <w:t xml:space="preserve"> </w:t>
      </w:r>
      <w:r>
        <w:rPr>
          <w:rStyle w:val="VerbatimChar"/>
        </w:rPr>
        <w:t xml:space="preserve">estructuras-eurocodigos:bases-acciones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Instalaciones (MEP):</w:t>
      </w:r>
      <w:r>
        <w:t xml:space="preserve"> </w:t>
      </w:r>
      <w:r>
        <w:t xml:space="preserve">bases de demanda (caudales, potencias, ocupación, simultaneidad). Implementa:</w:t>
      </w:r>
      <w:r>
        <w:t xml:space="preserve"> </w:t>
      </w:r>
      <w:r>
        <w:rPr>
          <w:rStyle w:val="VerbatimChar"/>
        </w:rPr>
        <w:t xml:space="preserve">instalaciones/scripts/.../bases_demanda.py</w:t>
      </w:r>
      <w:r>
        <w:t xml:space="preserve"> </w:t>
      </w:r>
      <w:r>
        <w:t xml:space="preserve">(gancho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 </w:t>
      </w:r>
      <w:r>
        <w:t xml:space="preserve">del modelo neutro de red, C1 §4).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Obra lineal:</w:t>
      </w:r>
      <w:r>
        <w:t xml:space="preserve"> </w:t>
      </w:r>
      <w:r>
        <w:t xml:space="preserve">acción del tráfico (categoría de tráfico pesado para firmes), hidrología (caudales de cálculo 5.2-IC), demanda residual/abastecimiento (EN 752 / EN 805). Implementa:</w:t>
      </w:r>
      <w:r>
        <w:t xml:space="preserve"> </w:t>
      </w:r>
      <w:r>
        <w:rPr>
          <w:rStyle w:val="VerbatimChar"/>
        </w:rPr>
        <w:t xml:space="preserve">obras-lineales/scripts/.../bases_*.py</w:t>
      </w:r>
      <w:r>
        <w:t xml:space="preserve">.</w:t>
      </w:r>
    </w:p>
    <w:p>
      <w:pPr>
        <w:pStyle w:val="Heading2"/>
      </w:pPr>
      <w:bookmarkStart w:id="94" w:name="reglas"/>
      <w:r>
        <w:t xml:space="preserve">2. Reglas</w:t>
      </w:r>
      <w:bookmarkEnd w:id="94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Es entrada, no interfaz de pieza:</w:t>
      </w:r>
      <w:r>
        <w:t xml:space="preserve"> </w:t>
      </w:r>
      <w:r>
        <w:t xml:space="preserve">se expresa como datos (acciones/combinaciones, demandas) que alimentan el modelo de red (C4) y los solvers.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Trazabilidad normativa:</w:t>
      </w:r>
      <w:r>
        <w:t xml:space="preserve"> </w:t>
      </w:r>
      <w:r>
        <w:t xml:space="preserve">citar la norma (EC0/EC1, DB-SE-AE, RIPCI/UNE, 5.2-IC, EN 752/805); marcar</w:t>
      </w:r>
      <w:r>
        <w:t xml:space="preserve"> </w:t>
      </w:r>
      <w:r>
        <w:rPr>
          <w:b/>
        </w:rPr>
        <w:t xml:space="preserve">[confirmar AN]</w:t>
      </w:r>
      <w:r>
        <w:t xml:space="preserve"> </w:t>
      </w:r>
      <w:r>
        <w:t xml:space="preserve">los NDP.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Unidades SI</w:t>
      </w:r>
      <w:r>
        <w:t xml:space="preserve"> </w:t>
      </w:r>
      <w:r>
        <w:t xml:space="preserve">declaradas.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Frontera:</w:t>
      </w:r>
      <w:r>
        <w:t xml:space="preserve"> </w:t>
      </w:r>
      <w:r>
        <w:t xml:space="preserve">C1 lee el IFC y da el modelo neutro/red;</w:t>
      </w:r>
      <w:r>
        <w:t xml:space="preserve"> </w:t>
      </w:r>
      <w:r>
        <w:rPr>
          <w:b/>
        </w:rPr>
        <w:t xml:space="preserve">CN-3</w:t>
      </w:r>
      <w:r>
        <w:t xml:space="preserve"> </w:t>
      </w:r>
      <w:r>
        <w:t xml:space="preserve">rellena las acciones/demandas; el solver de la disciplina calcula. (En el contrato C1 esta frontera aparece como «C1 lectura ↔ CN-3 demanda ↔ cálculo».)</w:t>
      </w:r>
    </w:p>
    <w:p>
      <w:pPr>
        <w:pStyle w:val="Heading2"/>
      </w:pPr>
      <w:bookmarkStart w:id="95" w:name="relación-con-los-demás-contratos"/>
      <w:r>
        <w:t xml:space="preserve">3. Relación con los demás contratos</w:t>
      </w:r>
      <w:bookmarkEnd w:id="95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C1</w:t>
      </w:r>
      <w:r>
        <w:t xml:space="preserve"> </w:t>
      </w:r>
      <w:r>
        <w:t xml:space="preserve">(parser/IFC) entrega el modelo neutro y el grafo de red; deja el gancho</w:t>
      </w:r>
      <w:r>
        <w:t xml:space="preserve"> </w:t>
      </w:r>
      <w:r>
        <w:rPr>
          <w:rStyle w:val="VerbatimChar"/>
        </w:rPr>
        <w:t xml:space="preserve">demanda</w:t>
      </w:r>
      <w:r>
        <w:t xml:space="preserve"> </w:t>
      </w:r>
      <w:r>
        <w:t xml:space="preserve">para CN-3.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C4</w:t>
      </w:r>
      <w:r>
        <w:t xml:space="preserve"> </w:t>
      </w:r>
      <w:r>
        <w:t xml:space="preserve">(red) es la</w:t>
      </w:r>
      <w:r>
        <w:t xml:space="preserve"> </w:t>
      </w:r>
      <w:r>
        <w:rPr>
          <w:b/>
        </w:rPr>
        <w:t xml:space="preserve">interfaz</w:t>
      </w:r>
      <w:r>
        <w:t xml:space="preserve"> </w:t>
      </w:r>
      <w:r>
        <w:t xml:space="preserve">del grafo de red (nodos/tramos) — distinta de esta convención de entrada.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C5</w:t>
      </w:r>
      <w:r>
        <w:t xml:space="preserve"> </w:t>
      </w:r>
      <w:r>
        <w:t xml:space="preserve">(motor-fem) consume las acciones estructurales de CN-3 para el cálculo FEM.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Compendio de contratos — Aqyra</dc:title>
  <dc:creator/>
  <cp:keywords/>
  <dcterms:created xsi:type="dcterms:W3CDTF">2026-06-27T20:14:17Z</dcterms:created>
  <dcterms:modified xsi:type="dcterms:W3CDTF">2026-06-27T20:14:17Z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Copia de los contratos del ecosistema · registro único · 2026-06-27</vt:lpwstr>
  </property>
</Properties>
</file>