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de calculo estructural</w:t>
      </w:r>
    </w:p>
    <w:p>
      <w:r>
        <w:rPr>
          <w:b/>
          <w:sz w:val="26"/>
        </w:rPr>
        <w:t>Caso 14 - Viga postesada CONTINUA (hiperestatica) - EC2 (EN 1992-1-1) §5.10</w:t>
      </w:r>
    </w:p>
    <w:p>
      <w:r>
        <w:rPr>
          <w:b w:val="0"/>
          <w:sz w:val="18"/>
        </w:rPr>
        <w:t>Momentos hiperestaticos (secundarios) de pretensado, linea de presiones y concordancia, ELU con el momento secundario como accion (gamma_P=1,0) y redistribucion §5.5. Anejo Nacional Espana. PREDIMENSIONADO, a revisar y firmar por tecnico competente. NDP marcados [confirmar AN].</w:t>
      </w:r>
    </w:p>
    <w:p>
      <w:pPr>
        <w:pStyle w:val="Heading1"/>
      </w:pPr>
      <w:r>
        <w:t>1. Descripcion y datos</w:t>
      </w:r>
    </w:p>
    <w:p>
      <w:r>
        <w:rPr>
          <w:b w:val="0"/>
          <w:sz w:val="20"/>
        </w:rPr>
        <w:t>Viga postesada continua de dos vanos de un forjado/estructura de aparcamiento, apoyada en 3 apoyos (dos extremos articulados y uno central, que introduce la hiperestaticidad). Postesado adherente con tendon parabolico continuo por vano.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Hormigon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C40/50 (fck=40 MPa, fctm=3.5 MPa, Ecm=35 GPa, fck(t)=32 MPa)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b=0.50 x h=1.30 m  (A=0.6500 m2, I=0.09154 m4, W=0.14083 m3, c=0.65 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Geometria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vanos de L=20.0 m (total 40 m, L/h=30.8), 3 apoyos en x=[0.0, 20.0, 40.0]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Pretensado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 cordones Y1860S7 0.6" (Ap=2100 mm2), P0=2811 kN, Pm,inf=2344 kN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Trazado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parabolico por vano: e_vano=+0.30 m, e_apoyo_central=-0.30 m, drape a=0.45 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Cargas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g0=A·25=16,25 kN/m, g2=5,0 kN/m, q=12,0 kN/m (psi2=0,3)</w:t>
            </w:r>
          </w:p>
        </w:tc>
      </w:tr>
    </w:tbl>
    <w:p>
      <w:pPr>
        <w:pStyle w:val="Heading1"/>
      </w:pPr>
      <w:r>
        <w:t>2. Balance de cargas y pretensado</w:t>
      </w:r>
    </w:p>
    <w:p>
      <w:r>
        <w:rPr>
          <w:b w:val="0"/>
          <w:sz w:val="20"/>
        </w:rPr>
        <w:t>El tendon parabolico de drape a=0.45 m con P_m,inf=2344 kN genera una carga equivalente uniforme hacia arriba w_p = 8·P·a/L^2 = 21.09 kN/m que equilibra la carga permanente g0+g2 = 21,25 kN/m (residual -0.74%). sigma_p0/fpk=0.720, sigma_pm,inf/fpk=0.600 (perdidas diferidas 16.7%).</w:t>
      </w:r>
    </w:p>
    <w:p>
      <w:r>
        <w:drawing>
          <wp:inline xmlns:a="http://schemas.openxmlformats.org/drawingml/2006/main" xmlns:pic="http://schemas.openxmlformats.org/drawingml/2006/picture">
            <wp:extent cx="5760000" cy="1675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zado_tend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157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gas_equival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Momentos hiperestaticos (secundarios) de pretensado</w:t>
      </w:r>
    </w:p>
    <w:p>
      <w:r>
        <w:rPr>
          <w:b w:val="0"/>
          <w:sz w:val="20"/>
        </w:rPr>
        <w:t>En una estructura HIPERESTATICA el pretensado induce reacciones en los apoyos redundantes (aqui el apoyo central). Se distinguen:</w:t>
      </w:r>
    </w:p>
    <w:p>
      <w:r>
        <w:rPr>
          <w:b w:val="0"/>
          <w:sz w:val="18"/>
        </w:rPr>
        <w:t xml:space="preserve">  - Primario  M1(x) = -P·e(x)  (estructura liberada/isostatica).</w:t>
      </w:r>
    </w:p>
    <w:p>
      <w:r>
        <w:rPr>
          <w:b w:val="0"/>
          <w:sz w:val="18"/>
        </w:rPr>
        <w:t xml:space="preserve">  - Total  M_p,tot(x) = momento de las cargas equivalentes aplicadas a la viga CONTINUA (FEM).</w:t>
      </w:r>
    </w:p>
    <w:p>
      <w:r>
        <w:rPr>
          <w:b w:val="0"/>
          <w:sz w:val="18"/>
        </w:rPr>
        <w:t xml:space="preserve">  - Secundario/hiperestatico  M_sec = M_p,tot - M1, LINEAL entre apoyos y NULO en los apoyos extremos (isostaticos), maximo sobre el apoyo central.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Apoyo central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M1=703, M_p,tot=1055, M_sec=352 kN·m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Centro de vano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M1=-725, M_p,tot=-593, M_sec=132 kN·m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M_sec en extremos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 / 0.00 kN·m (nulo)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Linealidad M_sec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R2 = 1.000000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FEM vs metodo de las fuerzas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351.5 vs 351.5 kN·m (Delta 0.000%)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Identidad M_p,tot = M1 + M_sec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 error 5.82e-11 N·m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000" cy="209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os_M1_Mptot_Ms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Linea de presiones y concordancia</w:t>
      </w:r>
    </w:p>
    <w:p>
      <w:r>
        <w:rPr>
          <w:b w:val="0"/>
          <w:sz w:val="20"/>
        </w:rPr>
        <w:t>La linea de presiones e_p(x) = M_p,tot/P = e(x) + M_sec/P. El tendon es CONCORDANTE si M_sec = 0 (la linea de presiones coincide con el tendon). Aqui M_sec != 0 -&gt; tendon NO concordante; la linea de presiones se separa del tendon 0.150 m en el apoyo central (= M_sec/P).</w:t>
      </w:r>
    </w:p>
    <w:p>
      <w:r>
        <w:drawing>
          <wp:inline xmlns:a="http://schemas.openxmlformats.org/drawingml/2006/main" xmlns:pic="http://schemas.openxmlformats.org/drawingml/2006/picture">
            <wp:extent cx="5760000" cy="1675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_pres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Esfuerzos externos y leyes de servicio/ELU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Apoyo central (hogging)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M_perm=-1063, M_qp=-1243, M_rara=-1663, M_ELU=-2334 kN·m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Centro de vano (sagging, x=7.5 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M_perm=598, M_rara=935, M_ELU=1313 (patron 1482) kN·m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000" cy="3246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yes_M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Tensiones por fibra (con momento secundario)</w:t>
      </w:r>
    </w:p>
    <w:p>
      <w:r>
        <w:rPr>
          <w:b w:val="0"/>
          <w:sz w:val="20"/>
        </w:rPr>
        <w:t>Tensiones sigma = -P/A -+ (M_ext - P·e + M_sec)·c/I (compresion negativa). Limites: transferencia 0,6·fck(t)=19,2 MPa; cuasiperm 0,45·fck=18 MPa; rara 0,6·fck=24 MPa y traccion &lt; fctm=3,5 MPa.</w:t>
      </w:r>
    </w:p>
    <w:p>
      <w:r>
        <w:rPr>
          <w:b/>
          <w:sz w:val="18"/>
        </w:rPr>
        <w:t>Apoyo central: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transferencia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sup=-7.54 / inf=-1.11 MPa  (u_comp=0.39, ok=True)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servicio_cuasiperm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sup=-2.27 / inf=-4.94 MPa  (u_comp=0.27, ok=True)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servicio_rara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sup=+0.71 / inf=-7.92 MPa  (u_comp=0.33, ok=True)</w:t>
            </w:r>
          </w:p>
        </w:tc>
      </w:tr>
    </w:tbl>
    <w:p>
      <w:r>
        <w:rPr>
          <w:b/>
          <w:sz w:val="18"/>
        </w:rPr>
        <w:t>Centro de vano: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transferencia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sup=-2.52 / inf=-6.13 MPa  (u_comp=0.32, ok=True)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servicio_cuasiperm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sup=-4.36 / inf=-2.86 MPa  (u_comp=0.24, ok=True)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servicio_rara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sup=-6.03 / inf=-1.18 MPa  (u_comp=0.25, ok=True)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000" cy="209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es_fib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ELU de flexion con el momento secundario (§5.10.8)</w:t>
      </w:r>
    </w:p>
    <w:p>
      <w:r>
        <w:rPr>
          <w:b w:val="0"/>
          <w:sz w:val="20"/>
        </w:rPr>
        <w:t>El momento secundario es un efecto hiperestatico de reaccion -&gt; se incluye como ACCION con gamma_P=1,0:  M_Ed = gamma_G·M_g + gamma_Q·M_q + 1,0·M_sec. La resistencia M_Rd se obtiene por FIBRAS con el acero activo a f_pd (+ pasivo), sin doble computo del primario.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Apoyo central (hogging)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M_ELU_ext=-2334 + M_sec=352 -&gt; M_Ed=-1983 / M_Rd=2509 kN·m (u=0.79, x/d=0.296). El secundario ALIVIA el hogging.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Centro de vano (sagging)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M_Ed=1614 / M_Rd=2537 kN·m (u=0.64, x/d=0.293)</w:t>
            </w:r>
          </w:p>
        </w:tc>
      </w:tr>
    </w:tbl>
    <w:p>
      <w:r>
        <w:rPr>
          <w:b w:val="0"/>
          <w:sz w:val="18"/>
        </w:rPr>
        <w:t>Redistribucion §5.5: con x/d=0.296 el coeficiente minimo admisible es delta=0.809 (reduccion maxima del hogging 19%), opcional ya que u&lt;1; no se aplica.</w:t>
      </w:r>
    </w:p>
    <w:p>
      <w:r>
        <w:drawing>
          <wp:inline xmlns:a="http://schemas.openxmlformats.org/drawingml/2006/main" xmlns:pic="http://schemas.openxmlformats.org/drawingml/2006/picture">
            <wp:extent cx="4680000" cy="262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cion_EL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Flecha</w:t>
      </w:r>
    </w:p>
    <w:p>
      <w:r>
        <w:rPr>
          <w:b w:val="0"/>
          <w:sz w:val="20"/>
        </w:rPr>
        <w:t>Bajo carga residual neta (perm + psi2·q - balance del pretensado = 3.76 kN/m) la flecha maxima es 1.02 mm &lt;&lt; L/250 = 80 mm (u=0.01): el balance del pretensado deja un residual permanente pequeno.</w:t>
      </w:r>
    </w:p>
    <w:p>
      <w:r>
        <w:drawing>
          <wp:inline xmlns:a="http://schemas.openxmlformats.org/drawingml/2006/main" xmlns:pic="http://schemas.openxmlformats.org/drawingml/2006/picture">
            <wp:extent cx="5760000" cy="1570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ch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Verificacion y conclusiones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compresion_transferencia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compresion_rara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traccion_rara_fctm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ELU_apoyo_central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ELU_centro_vano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flecha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Aprovechamiento maximo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Veredicto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</w:tbl>
    <w:p>
      <w:r>
        <w:rPr>
          <w:b w:val="0"/>
          <w:sz w:val="18"/>
        </w:rPr>
        <w:t>Validaciones: balance residual -0.74%; M_sec lineal (R2=1.0000) y nula en extremos; FEM vs metodo de las fuerzas Delta 0.000%; identidad M_p,tot=M1+M_sec; sigma_p0/fpk=0.720, sigma_pm,inf/fpk=0.600. Aprovechamientos &lt;= 1, picos como envolvente.</w:t>
      </w:r>
    </w:p>
    <w:p>
      <w:r>
        <w:rPr>
          <w:b w:val="0"/>
          <w:sz w:val="18"/>
        </w:rPr>
        <w:t>PREDIMENSIONADO. Resultado a revisar y firmar por tecnico competente. NDP del Anejo Nacional Espana marcados [confirmar AN]: coeficientes de perdidas, limites de tension del acero activo, mu/k de rozamiento, coeficiente de redistribucion delta.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