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F4E79"/>
          <w:sz w:val="40"/>
          <w:szCs w:val="40"/>
        </w:rPr>
        <w:t xml:space="preserve">MEMORIA DE CÁLCULO ESTRUCTURAL</w:t>
      </w:r>
    </w:p>
    <w:p>
      <w:pPr>
        <w:spacing w:after="80"/>
        <w:jc w:val="center"/>
      </w:pPr>
      <w:r>
        <w:rPr>
          <w:sz w:val="24"/>
          <w:szCs w:val="24"/>
        </w:rPr>
        <w:t xml:space="preserve">Zapata aislada sobre lecho elástico (Fase 3 — cimentaciones)</w:t>
      </w:r>
    </w:p>
    <w:p>
      <w:pPr>
        <w:spacing w:before="600"/>
        <w:jc w:val="center"/>
      </w:pPr>
      <w:r>
        <w:rPr>
          <w:sz w:val="22"/>
          <w:szCs w:val="22"/>
        </w:rPr>
        <w:t xml:space="preserve">Proyecto: Estructurando   ·   Fecha: 21/06/2026</w:t>
      </w:r>
    </w:p>
    <w:p>
      <w:pPr>
        <w:spacing w:before="800"/>
        <w:jc w:val="center"/>
      </w:pPr>
      <w:r>
        <w:rPr>
          <w:i/>
          <w:iCs/>
          <w:color w:val="999999"/>
          <w:sz w:val="18"/>
          <w:szCs w:val="18"/>
        </w:rPr>
        <w:t xml:space="preserve">Documento generado automáticamente. Revisión y firma por técnico competente.</w:t>
      </w:r>
    </w:p>
    <w:p>
      <w:pPr>
        <w:pageBreakBefore/>
      </w:pPr>
    </w:p>
    <w:p>
      <w:pPr>
        <w:pStyle w:val="Heading1"/>
      </w:pPr>
      <w:r>
        <w:t xml:space="preserve">1. Objeto y alcance</w:t>
      </w:r>
    </w:p>
    <w:p>
      <w:pPr>
        <w:spacing w:after="120"/>
      </w:pPr>
      <w:r>
        <w:t xml:space="preserve">Cálculo de una zapata aislada de hormigón armado bajo pilar, modelada como placa sobre lecho elástico (modelo de Winkler). Se comprueban la tensión admisible del terreno (EC7) y las comprobaciones de hormigón (EC2): flexión, punzonamiento y cortante.</w:t>
      </w:r>
    </w:p>
    <w:p>
      <w:pPr>
        <w:pStyle w:val="Heading1"/>
      </w:pPr>
      <w:r>
        <w:t xml:space="preserve">2. Modelo y terreno</w:t>
      </w:r>
    </w:p>
    <w:p>
      <w:pPr>
        <w:jc w:val="center"/>
      </w:pPr>
      <w:r>
        <w:drawing>
          <wp:inline distT="0" distB="0" distL="0" distR="0">
            <wp:extent cx="3048000" cy="2857500"/>
            <wp:effectExtent t="0" r="0" b="0" l="0"/>
            <wp:docPr id="1" name="planta.png" descr="Figura 1. Planta de la zapata y pilar." title="Figura 1. Planta de la zapata y pi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857500"/>
                    </a:xfrm>
                    <a:prstGeom prst="rect">
                      <a:avLst/>
                    </a:prstGeom>
                  </pic:spPr>
                </pic:pic>
              </a:graphicData>
            </a:graphic>
          </wp:inline>
        </w:drawing>
      </w:r>
    </w:p>
    <w:p>
      <w:pPr>
        <w:spacing w:after="160"/>
        <w:jc w:val="center"/>
      </w:pPr>
      <w:r>
        <w:rPr>
          <w:i/>
          <w:iCs/>
          <w:color w:val="555555"/>
          <w:sz w:val="17"/>
          <w:szCs w:val="17"/>
        </w:rPr>
        <w:t xml:space="preserve">Figura 1. Planta de la zapata y pilar.</w:t>
      </w:r>
    </w:p>
    <w:p>
      <w:pPr>
        <w:spacing w:after="120"/>
      </w:pPr>
      <w:r>
        <w:t xml:space="preserve">Zapata 2.5×2.5 m, canto 500 mm, hormigón C30/37. Pilar 400 mm. Terreno: módulo de balasto ks = 40.0 MN/m³, resistencia de cálculo Rd = 250 kPa. [confirmar con estudio geotécnico]</w:t>
      </w:r>
    </w:p>
    <w:p>
      <w:pPr>
        <w:pStyle w:val="Heading1"/>
      </w:pPr>
      <w:r>
        <w:t xml:space="preserve">3. Presión del terreno y esfuerzos</w:t>
      </w:r>
    </w:p>
    <w:p>
      <w:pPr>
        <w:jc w:val="center"/>
      </w:pPr>
      <w:r>
        <w:drawing>
          <wp:inline distT="0" distB="0" distL="0" distR="0">
            <wp:extent cx="2857500" cy="2476500"/>
            <wp:effectExtent t="0" r="0" b="0" l="0"/>
            <wp:docPr id="1" name="mapa_presion.png" descr="Figura 2. Presión del terreno (ELU)." title="Figura 2. Presión del terreno (E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476500"/>
                    </a:xfrm>
                    <a:prstGeom prst="rect">
                      <a:avLst/>
                    </a:prstGeom>
                  </pic:spPr>
                </pic:pic>
              </a:graphicData>
            </a:graphic>
          </wp:inline>
        </w:drawing>
      </w:r>
    </w:p>
    <w:p>
      <w:pPr>
        <w:spacing w:after="160"/>
        <w:jc w:val="center"/>
      </w:pPr>
      <w:r>
        <w:rPr>
          <w:i/>
          <w:iCs/>
          <w:color w:val="555555"/>
          <w:sz w:val="17"/>
          <w:szCs w:val="17"/>
        </w:rPr>
        <w:t xml:space="preserve">Figura 2. Presión del terreno (ELU).</w:t>
      </w:r>
    </w:p>
    <w:p>
      <w:pPr>
        <w:jc w:val="center"/>
      </w:pPr>
      <w:r>
        <w:drawing>
          <wp:inline distT="0" distB="0" distL="0" distR="0">
            <wp:extent cx="2857500" cy="2476500"/>
            <wp:effectExtent t="0" r="0" b="0" l="0"/>
            <wp:docPr id="1" name="mapa_Mx.png" descr="Figura 3. Momento de placa Mx (escala recortada bajo el pilar)." title="Figura 3. Momento de placa Mx (escala recortada bajo el pi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476500"/>
                    </a:xfrm>
                    <a:prstGeom prst="rect">
                      <a:avLst/>
                    </a:prstGeom>
                  </pic:spPr>
                </pic:pic>
              </a:graphicData>
            </a:graphic>
          </wp:inline>
        </w:drawing>
      </w:r>
    </w:p>
    <w:p>
      <w:pPr>
        <w:spacing w:after="160"/>
        <w:jc w:val="center"/>
      </w:pPr>
      <w:r>
        <w:rPr>
          <w:i/>
          <w:iCs/>
          <w:color w:val="555555"/>
          <w:sz w:val="17"/>
          <w:szCs w:val="17"/>
        </w:rPr>
        <w:t xml:space="preserve">Figura 3. Momento de placa Mx (escala recortada bajo el pilar).</w:t>
      </w:r>
    </w:p>
    <w:p>
      <w:pPr>
        <w:pageBreakBefore/>
      </w:pPr>
    </w:p>
    <w:p>
      <w:pPr>
        <w:pStyle w:val="Heading1"/>
      </w:pPr>
      <w:r>
        <w:t xml:space="preserve">4. Comprobación geotécnica (EC7)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4000"/>
      </w:tblGrid>
      <w:tr>
        <w:trPr>
          <w:tblHeader/>
        </w:trPr>
        <w:tc>
          <w:tcPr>
            <w:tcW w:type="dxa" w:w="50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Parámetro</w:t>
            </w:r>
          </w:p>
        </w:tc>
        <w:tc>
          <w:tcPr>
            <w:tcW w:type="dxa" w:w="4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Valor</w:t>
            </w:r>
          </w:p>
        </w:tc>
      </w:tr>
      <w:tr>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Presión máxima (ELU)</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207 kPa</w:t>
            </w:r>
          </w:p>
        </w:tc>
      </w:tr>
      <w:tr>
        <w:tc>
          <w:tcPr>
            <w:tcW w:type="dxa" w:w="50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Presión mínima</w:t>
            </w:r>
          </w:p>
        </w:tc>
        <w:tc>
          <w:tcPr>
            <w:tcW w:type="dxa" w:w="40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141 kPa (sin despegue)</w:t>
            </w:r>
          </w:p>
        </w:tc>
      </w:tr>
      <w:tr>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Resistencia del terreno Rd</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250 kPa</w:t>
            </w:r>
          </w:p>
        </w:tc>
      </w:tr>
      <w:tr>
        <w:tc>
          <w:tcPr>
            <w:tcW w:type="dxa" w:w="50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Aprovechamiento p_max/Rd</w:t>
            </w:r>
          </w:p>
        </w:tc>
        <w:tc>
          <w:tcPr>
            <w:tcW w:type="dxa" w:w="40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83 %</w:t>
            </w:r>
          </w:p>
        </w:tc>
      </w:tr>
    </w:tbl>
    <w:p>
      <w:pPr>
        <w:spacing w:after="120"/>
        <w:rPr>
          <w:b/>
          <w:bCs/>
          <w:color w:val="1E7A1E"/>
        </w:rPr>
      </w:pPr>
      <w:r>
        <w:rPr>
          <w:b/>
          <w:bCs/>
          <w:color w:val="1E7A1E"/>
        </w:rPr>
        <w:t xml:space="preserve">Resultado geotécnico: CUMPLE.</w:t>
      </w:r>
    </w:p>
    <w:p>
      <w:pPr>
        <w:pStyle w:val="Heading1"/>
      </w:pPr>
      <w:r>
        <w:t xml:space="preserve">5. Comprobaciones de hormigón (EC2)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26"/>
        <w:gridCol w:w="1900"/>
        <w:gridCol w:w="1900"/>
        <w:gridCol w:w="1100"/>
        <w:gridCol w:w="1200"/>
      </w:tblGrid>
      <w:tr>
        <w:trPr>
          <w:tblHeader/>
        </w:trPr>
        <w:tc>
          <w:tcPr>
            <w:tcW w:type="dxa" w:w="29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Comprobación</w:t>
            </w:r>
          </w:p>
        </w:tc>
        <w:tc>
          <w:tcPr>
            <w:tcW w:type="dxa" w:w="19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Solicitación</w:t>
            </w:r>
          </w:p>
        </w:tc>
        <w:tc>
          <w:tcPr>
            <w:tcW w:type="dxa" w:w="19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Capacidad / armado</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Aprov.</w:t>
            </w:r>
          </w:p>
        </w:tc>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Estado</w:t>
            </w:r>
          </w:p>
        </w:tc>
      </w:tr>
      <w:tr>
        <w:tc>
          <w:tcPr>
            <w:tcW w:type="dxa" w:w="29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Flexión dir. x (cara pilar)</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114.2 kN·m/m</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φ10/100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OK</w:t>
            </w:r>
          </w:p>
        </w:tc>
      </w:tr>
      <w:tr>
        <w:tc>
          <w:tcPr>
            <w:tcW w:type="dxa" w:w="29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Flexión dir. y (cara pilar)</w:t>
            </w:r>
          </w:p>
        </w:tc>
        <w:tc>
          <w:tcPr>
            <w:tcW w:type="dxa" w:w="19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99.1 kN·m/m</w:t>
            </w:r>
          </w:p>
        </w:tc>
        <w:tc>
          <w:tcPr>
            <w:tcW w:type="dxa" w:w="19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φ10/100</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w:t>
            </w:r>
          </w:p>
        </w:tc>
        <w:tc>
          <w:tcPr>
            <w:tcW w:type="dxa" w:w="12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OK</w:t>
            </w:r>
          </w:p>
        </w:tc>
      </w:tr>
      <w:tr>
        <w:tc>
          <w:tcPr>
            <w:tcW w:type="dxa" w:w="29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Punzonamiento (§6.4)</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416 kN</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0.4 MPa</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37 %</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OK</w:t>
            </w:r>
          </w:p>
        </w:tc>
      </w:tr>
      <w:tr>
        <w:tc>
          <w:tcPr>
            <w:tcW w:type="dxa" w:w="29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Cortante (§6.2.2, a d)</w:t>
            </w:r>
          </w:p>
        </w:tc>
        <w:tc>
          <w:tcPr>
            <w:tcW w:type="dxa" w:w="19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115 kN/m</w:t>
            </w:r>
          </w:p>
        </w:tc>
        <w:tc>
          <w:tcPr>
            <w:tcW w:type="dxa" w:w="19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181 kN/m</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64 %</w:t>
            </w:r>
          </w:p>
        </w:tc>
        <w:tc>
          <w:tcPr>
            <w:tcW w:type="dxa" w:w="12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OK</w:t>
            </w:r>
          </w:p>
        </w:tc>
      </w:tr>
    </w:tbl>
    <w:p>
      <w:pPr>
        <w:spacing w:after="120"/>
        <w:rPr>
          <w:i/>
          <w:iCs/>
          <w:sz w:val="18"/>
          <w:szCs w:val="18"/>
        </w:rPr>
      </w:pPr>
      <w:r>
        <w:rPr>
          <w:i/>
          <w:iCs/>
          <w:sz w:val="18"/>
          <w:szCs w:val="18"/>
        </w:rPr>
        <w:t xml:space="preserve">Canto útil d = 434 mm. El momento de flexión se evalúa en la cara del pilar integrando la presión del terreno (sección crítica EC2), evitando la concentración local del modelo FE bajo el pilar.</w:t>
      </w:r>
    </w:p>
    <w:p>
      <w:pPr>
        <w:pStyle w:val="Heading1"/>
      </w:pPr>
      <w:r>
        <w:t xml:space="preserve">6. Conclusiones</w:t>
      </w:r>
    </w:p>
    <w:p>
      <w:pPr>
        <w:spacing w:after="120"/>
        <w:rPr>
          <w:b/>
          <w:bCs/>
        </w:rPr>
      </w:pPr>
      <w:r>
        <w:rPr>
          <w:b/>
          <w:bCs/>
        </w:rPr>
        <w:t xml:space="preserve">La zapata de 2.5×2.5×0.50 m CUMPLE: la presión del terreno se aprovecha al 83 % (sin despegue), la flexión queda cubierta con φ10/100 en ambas direcciones, y punzonamiento (37 %) y cortante (64 %) cumplen. El equilibrio vertical cierra con error nulo. Resultados de predimensionado.</w:t>
      </w:r>
    </w:p>
    <w:p>
      <w:pPr>
        <w:spacing w:after="120"/>
        <w:rPr>
          <w:i/>
          <w:iCs/>
          <w:sz w:val="18"/>
          <w:szCs w:val="18"/>
        </w:rPr>
      </w:pPr>
      <w:r>
        <w:rPr>
          <w:i/>
          <w:iCs/>
          <w:sz w:val="18"/>
          <w:szCs w:val="18"/>
        </w:rPr>
        <w:t xml:space="preserve">Limitaciones: modelo de Winkler (muelles lineales; el despegue del terreno requeriría muelles que solo trabajen a compresión, comprobado aquí por p_min ≥ 0); la resistencia del terreno Rd y el módulo de balasto proceden del estudio geotécnico; no se incluye comprobación a vuelco/deslizamiento global ni asientos a largo plazo. Revisión y firma por técnico competente.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Estructurando — pág.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2"/>
      </w:pBdr>
      <w:jc w:val="right"/>
    </w:pPr>
    <w:r>
      <w:rPr>
        <w:color w:val="777777"/>
        <w:sz w:val="16"/>
        <w:szCs w:val="16"/>
      </w:rPr>
      <w:t xml:space="preserve">Memoria · Zapata aislada · Fase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160"/>
      <w:outlineLvl w:val="1"/>
    </w:pPr>
    <w:rPr>
      <w:rFonts w:ascii="Arial" w:cs="Arial" w:eastAsia="Arial" w:hAnsi="Arial"/>
      <w:b/>
      <w:bCs/>
      <w:color w:val="2E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741f4178f090867cb9beefef9db75ff882ee440.png"/><Relationship Id="rId10" Type="http://schemas.openxmlformats.org/officeDocument/2006/relationships/image" Target="media/0bd39082fc8728c84f7b601cd4273ccbdfb7158c.png"/><Relationship Id="rId11" Type="http://schemas.openxmlformats.org/officeDocument/2006/relationships/image" Target="media/50ced2dd4ae75789a0e0a6e7590355bcc481dc5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2026-06-21T08:46:14.147Z</dcterms:created>
  <dcterms:modified xsi:type="dcterms:W3CDTF">2026-06-21T08:46:14.148Z</dcterms:modified>
</cp:coreProperties>
</file>

<file path=docProps/custom.xml><?xml version="1.0" encoding="utf-8"?>
<Properties xmlns="http://schemas.openxmlformats.org/officeDocument/2006/custom-properties" xmlns:vt="http://schemas.openxmlformats.org/officeDocument/2006/docPropsVTypes"/>
</file>