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b/>
          <w:bCs/>
          <w:color w:val="1F4E79"/>
          <w:sz w:val="40"/>
          <w:szCs w:val="40"/>
        </w:rPr>
        <w:t xml:space="preserve">MEMORIA DE CÁLCULO ESTRUCTURAL</w:t>
      </w:r>
    </w:p>
    <w:p>
      <w:pPr>
        <w:spacing w:after="80"/>
        <w:jc w:val="center"/>
      </w:pPr>
      <w:r>
        <w:rPr>
          <w:sz w:val="26"/>
          <w:szCs w:val="26"/>
        </w:rPr>
        <w:t xml:space="preserve">Encepado de 2 pilotes — Bielas y tirantes (Fase 4)</w:t>
      </w:r>
    </w:p>
    <w:p>
      <w:pPr>
        <w:spacing w:before="600"/>
        <w:jc w:val="center"/>
      </w:pPr>
      <w:r>
        <w:rPr>
          <w:sz w:val="22"/>
          <w:szCs w:val="22"/>
        </w:rPr>
        <w:t xml:space="preserve">Proyecto: Estructurando   ·   Fecha: 21/06/2026</w:t>
      </w:r>
    </w:p>
    <w:p>
      <w:pPr>
        <w:spacing w:before="800"/>
        <w:jc w:val="center"/>
      </w:pPr>
      <w:r>
        <w:rPr>
          <w:i/>
          <w:iCs/>
          <w:color w:val="999999"/>
          <w:sz w:val="18"/>
          <w:szCs w:val="18"/>
        </w:rPr>
        <w:t xml:space="preserve">Documento generado automáticamente. Revisión y firma por técnico competente.</w:t>
      </w:r>
    </w:p>
    <w:p>
      <w:pPr>
        <w:pageBreakBefore/>
      </w:pPr>
    </w:p>
    <w:p>
      <w:pPr>
        <w:pStyle w:val="Heading1"/>
      </w:pPr>
      <w:r>
        <w:t xml:space="preserve">1. Objeto y alcance</w:t>
      </w:r>
    </w:p>
    <w:p>
      <w:pPr>
        <w:spacing w:after="120"/>
      </w:pPr>
      <w:r>
        <w:t xml:space="preserve">Cálculo de un encepado de 2 pilotes bajo pilar mediante el método de bielas y tirantes (EN 1992-1-1 §6.5), aplicable a regiones de discontinuidad (regiones D). La celosía equivalente —dos bielas a compresión y un tirante a tracción— se resuelve con el solver de barras y se comprueban bielas, nudos y tirante.</w:t>
      </w:r>
    </w:p>
    <w:p>
      <w:pPr>
        <w:pStyle w:val="Heading1"/>
      </w:pPr>
      <w:r>
        <w:t xml:space="preserve">2. Datos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26"/>
        <w:gridCol w:w="4500"/>
      </w:tblGrid>
      <w:tr>
        <w:trPr>
          <w:tblHeader/>
        </w:trPr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Parámetro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Separación entre pilotes a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1.8 m</w:t>
            </w:r>
          </w:p>
        </w:tc>
      </w:tr>
      <w:tr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Canto del encepado h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0.9 m  (canto útil d = 830 mm)</w:t>
            </w:r>
          </w:p>
        </w:tc>
      </w:tr>
      <w:tr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Ancho del encepado b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0.9 m</w:t>
            </w:r>
          </w:p>
        </w:tc>
      </w:tr>
      <w:tr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Pilar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400 mm</w:t>
            </w:r>
          </w:p>
        </w:tc>
      </w:tr>
      <w:tr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Pilote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Ø450 mm</w:t>
            </w:r>
          </w:p>
        </w:tc>
      </w:tr>
      <w:tr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Hormigón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C30/37</w:t>
            </w:r>
          </w:p>
        </w:tc>
      </w:tr>
      <w:tr>
        <w:tc>
          <w:tcPr>
            <w:tcW w:type="dxa" w:w="4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Axil de cálculo N_Ed</w:t>
            </w:r>
          </w:p>
        </w:tc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2430 kN</w:t>
            </w:r>
          </w:p>
        </w:tc>
      </w:tr>
    </w:tbl>
    <w:p>
      <w:pPr>
        <w:pStyle w:val="Heading1"/>
      </w:pPr>
      <w:r>
        <w:t xml:space="preserve">3. Modelo de bielas y tirantes</w:t>
      </w:r>
    </w:p>
    <w:p>
      <w:pPr>
        <w:jc w:val="center"/>
      </w:pPr>
      <w:r>
        <w:drawing>
          <wp:inline distT="0" distB="0" distL="0" distR="0">
            <wp:extent cx="4000500" cy="2667000"/>
            <wp:effectExtent t="0" r="0" b="0" l="0"/>
            <wp:docPr id="1" name="esquema_stm.png" descr="Figura 1. Celosía equivalente: bielas (rojo) y tirante (azul)." title="Figura 1. Celosía equivalente: bielas (rojo) y tirante (azul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7"/>
          <w:szCs w:val="17"/>
        </w:rPr>
        <w:t xml:space="preserve">Figura 1. Celosía equivalente: bielas (rojo) y tirante (azul).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6"/>
        <w:gridCol w:w="2300"/>
        <w:gridCol w:w="2300"/>
        <w:gridCol w:w="1900"/>
      </w:tblGrid>
      <w:tr>
        <w:trPr>
          <w:tblHeader/>
        </w:trPr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Esfuerzo (solver)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Estática cerrada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Error</w:t>
            </w:r>
          </w:p>
        </w:tc>
      </w:tr>
      <w:tr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Tirante T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1464 kN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1464 kN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0.00 %</w:t>
            </w:r>
          </w:p>
        </w:tc>
      </w:tr>
      <w:tr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Biela C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1902 kN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1902 kN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Reacción por pilote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1215 kN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</w:tr>
    </w:tbl>
    <w:p>
      <w:pPr>
        <w:spacing w:after="120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Ángulo de las bielas θ = 40° (brazo z = 747 mm). La celosía se resuelve con el solver de barras y coincide con la estática cerrada (error nulo).</w:t>
      </w:r>
    </w:p>
    <w:p>
      <w:pPr>
        <w:pStyle w:val="Heading1"/>
      </w:pPr>
      <w:r>
        <w:t xml:space="preserve">4. Comprobaciones EC2 §6.5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26"/>
        <w:gridCol w:w="1900"/>
        <w:gridCol w:w="1900"/>
        <w:gridCol w:w="1100"/>
        <w:gridCol w:w="1200"/>
      </w:tblGrid>
      <w:tr>
        <w:trPr>
          <w:tblHeader/>
        </w:trPr>
        <w:tc>
          <w:tcPr>
            <w:tcW w:type="dxa" w:w="2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Comprobación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Solicitación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Resistencia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Aprov.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2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Tirante (As = T/fyd)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1464 kN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 = 33.7 cm²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dimensionado</w:t>
            </w:r>
          </w:p>
        </w:tc>
      </w:tr>
      <w:tr>
        <w:tc>
          <w:tcPr>
            <w:tcW w:type="dxa" w:w="2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Biela (compr. + tracc. transv.)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5.6 MPa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10.6 MPa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53 %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</w:tr>
      <w:tr>
        <w:tc>
          <w:tcPr>
            <w:tcW w:type="dxa" w:w="2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Nudo CCC (bajo pilar)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15.2 MPa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17.6 MPa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86 %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</w:tr>
      <w:tr>
        <w:tc>
          <w:tcPr>
            <w:tcW w:type="dxa" w:w="2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Nudo CCT (sobre pilote)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7.6 MPa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15.0 MPa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51 %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OK</w:t>
            </w:r>
          </w:p>
        </w:tc>
      </w:tr>
    </w:tbl>
    <w:p>
      <w:pPr>
        <w:spacing w:after="120"/>
        <w:rPr>
          <w:sz w:val="18"/>
          <w:szCs w:val="18"/>
        </w:rPr>
      </w:pPr>
      <w:r>
        <w:rPr>
          <w:sz w:val="18"/>
          <w:szCs w:val="18"/>
        </w:rPr>
        <w:t xml:space="preserve">Armadura del tirante: As = 33.7 cm² (acero B500S, fyd = 435 MPa), a anclar adecuadamente sobre los pilotes. σRd,max de bielas = 0,6·ν'·fcd; nudos CCC = ν'·fcd y CCT = 0,85·ν'·fcd.</w:t>
      </w:r>
    </w:p>
    <w:p>
      <w:pPr>
        <w:pStyle w:val="Heading1"/>
      </w:pPr>
      <w:r>
        <w:t xml:space="preserve">5. Conclusiones</w:t>
      </w:r>
    </w:p>
    <w:p>
      <w:pPr>
        <w:spacing w:after="120"/>
        <w:rPr>
          <w:b/>
          <w:bCs/>
        </w:rPr>
      </w:pPr>
      <w:r>
        <w:rPr>
          <w:b/>
          <w:bCs/>
        </w:rPr>
        <w:t xml:space="preserve">El encepado CUMPLE: el tirante requiere 33.7 cm², la biela se aprovecha al 53 % y los nudos CCC (86 %) y CCT (51 %) cumplen. El modelo de celosía coincide con la estática cerrada (error nulo). Resultados de predimensionado.</w:t>
      </w:r>
    </w:p>
    <w:p>
      <w:pPr>
        <w:spacing w:after="120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Limitaciones: modelo de bielas y tirantes con celosía estáticamente determinada (carga centrada); para cargas excéntricas o varios pilotes el modelo se amplía. No se incluye el detalle de anclaje del tirante ni la armadura secundaria/de piel. El mismo método cubre vigas de gran canto y ménsulas. Revisión y firma por técnico competente.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Estructurando — pág.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2"/>
      </w:pBdr>
      <w:jc w:val="right"/>
    </w:pPr>
    <w:r>
      <w:rPr>
        <w:color w:val="777777"/>
        <w:sz w:val="16"/>
        <w:szCs w:val="16"/>
      </w:rPr>
      <w:t xml:space="preserve">Memoria · Encepado 2 pilotes · Bielas y tirantes · Fase 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60"/>
      <w:outlineLvl w:val="1"/>
    </w:pPr>
    <w:rPr>
      <w:rFonts w:ascii="Arial" w:cs="Arial" w:eastAsia="Arial" w:hAnsi="Arial"/>
      <w:b/>
      <w:bCs/>
      <w:color w:val="2E5F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0c3afe23bf49dcb11510c134e7e8a5873dfffcc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2026-06-21T08:52:37.341Z</dcterms:created>
  <dcterms:modified xsi:type="dcterms:W3CDTF">2026-06-21T08:52:37.342Z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