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Pilote de cimentación profunda (Fase 5)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pilote de hormigón armado bajo carga vertical y horizontal en cabeza. Se comprueban la capacidad axil geotécnica (EC7), el comportamiento lateral mediante el modelo de viga sobre muelles horizontales (módulo de balasto) y la sección de hormigón a flexo-compresión (EC2).</w:t>
      </w:r>
    </w:p>
    <w:p>
      <w:pPr>
        <w:pStyle w:val="Heading1"/>
      </w:pPr>
      <w:r>
        <w:t xml:space="preserve">2.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rPr>
          <w:tblHeader/>
        </w:trP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Ø600 mm, L = 12.0 m, C30/37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de balasto horizontal kh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 MN/m³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Resistencias unitarias del terreno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fuste y punta según estudio geotécnico [confirmar]</w:t>
            </w:r>
          </w:p>
        </w:tc>
      </w:tr>
    </w:tbl>
    <w:p>
      <w:pPr>
        <w:pStyle w:val="Heading1"/>
      </w:pPr>
      <w:r>
        <w:t xml:space="preserve">3. Capacidad axil (EC7)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por fuste R_s,k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1357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por punta R_b,k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707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de cálculo R_c,d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1876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cálculo N_Ed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1215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N_Ed/R_c,d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EC7: CUMPLE.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R_c,d = R_s,k/γ_s + R_b,k/γ_b (γ = 1,10). Las resistencias unitarias del terreno proceden del estudio geotécnico. [confirmar AN / enfoque de cálculo]</w:t>
      </w:r>
    </w:p>
    <w:p>
      <w:pPr>
        <w:pStyle w:val="Heading1"/>
      </w:pPr>
      <w:r>
        <w:t xml:space="preserve">4. Comportamiento lateral (viga sobre muelles)</w:t>
      </w:r>
    </w:p>
    <w:p>
      <w:pPr>
        <w:jc w:val="center"/>
      </w:pPr>
      <w:r>
        <w:drawing>
          <wp:inline distT="0" distB="0" distL="0" distR="0">
            <wp:extent cx="3619500" cy="2762250"/>
            <wp:effectExtent t="0" r="0" b="0" l="0"/>
            <wp:docPr id="1" name="diag_pilote.png" descr="Figura 1. Momento flector y deformada lateral en profundidad." title="Figura 1. Momento flector y deformada lateral en profund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Momento flector y deformada lateral en profundidad.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flector máximo M_Ed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 kN·m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máximo V_Ed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en cabeza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4.3 mm ≤ 10 mm (43 %)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lateral: flecha de cabeza dentro del límite de servicio.</w:t>
      </w:r>
    </w:p>
    <w:p>
      <w:pPr>
        <w:pStyle w:val="Heading1"/>
      </w:pPr>
      <w:r>
        <w:t xml:space="preserve">5. Sección de hormigón (EC2, flexo-compresión)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e/D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0.121  (e = 73 mm)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(EN 1536)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14.1 cm²  (0,5 % A_c)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axil N_Rd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6270 kN (aprov. 19 %)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a flexión M_Rd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439 kN·m (aprov. 20 %)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sección trabaja a flexo-compresión con excentricidad reducida; la armadura la fija la cuantía mínima de pilotes. La capacidad N-M se evalúa de forma simplificada; el diagrama de interacción completo la refina.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pilote Ø600 mm de 12.0 m CUMPLE: capacidad axil EC7 al 65 %, flecha lateral de cabeza al 43 % del límite, y la sección a flexo-compresión cubierta con la armadura mínima (14.1 cm²). El modelo lateral de viga sobre muelles cierra el equilibrio con error nulo.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capacidad axil y comportamiento lateral desacoplados (predimensionado); balasto y resistencias unitarias del estudio geotécnico; no se incluye rozamiento negativo, efecto grupo, ni P-Δ; el encepado se calcula por bielas y tirantes (módulo aparte).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Pilote · Fase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f486b17b639e284ff4a4b1e33c490ebf3d0a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2026-06-21T17:46:19.819Z</dcterms:created>
  <dcterms:modified xsi:type="dcterms:W3CDTF">2026-06-21T17:46:19.819Z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