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0"/>
          <w:szCs w:val="40"/>
        </w:rPr>
        <w:t xml:space="preserve">MEMORIA DE CÁLCULO ESTRUCTURAL</w:t>
      </w:r>
    </w:p>
    <w:p>
      <w:pPr>
        <w:spacing w:after="80"/>
        <w:jc w:val="center"/>
      </w:pPr>
      <w:r>
        <w:rPr>
          <w:sz w:val="26"/>
          <w:szCs w:val="26"/>
        </w:rPr>
        <w:t xml:space="preserve">Losa plana de hormigón sobre pilares — Punzonamiento (Fase 2)</w:t>
      </w:r>
    </w:p>
    <w:p>
      <w:pPr>
        <w:spacing w:before="600"/>
        <w:jc w:val="center"/>
      </w:pPr>
      <w:r>
        <w:rPr>
          <w:sz w:val="22"/>
          <w:szCs w:val="22"/>
        </w:rPr>
        <w:t xml:space="preserve">Proyecto: Estructurando   ·   Fecha: 21/06/2026</w:t>
      </w:r>
    </w:p>
    <w:p>
      <w:pPr>
        <w:spacing w:before="800"/>
        <w:jc w:val="center"/>
      </w:pPr>
      <w:r>
        <w:rPr>
          <w:i/>
          <w:iCs/>
          <w:color w:val="999999"/>
          <w:sz w:val="18"/>
          <w:szCs w:val="18"/>
        </w:rPr>
        <w:t xml:space="preserve">Documento generado automáticamente. Revisión y firma por técnico competente.</w:t>
      </w:r>
    </w:p>
    <w:p>
      <w:pPr>
        <w:pageBreakBefore/>
      </w:pPr>
    </w:p>
    <w:p>
      <w:pPr>
        <w:pStyle w:val="Heading1"/>
      </w:pPr>
      <w:r>
        <w:t xml:space="preserve">1. Objeto y alcance</w:t>
      </w:r>
    </w:p>
    <w:p>
      <w:pPr>
        <w:spacing w:after="120"/>
      </w:pPr>
      <w:r>
        <w:t xml:space="preserve">Cálculo de una losa plana de hormigón armado apoyada directamente sobre pilares (sin vigas). En esta tipología el punzonamiento es el mecanismo que gobierna el dimensionamiento en torno a los pilares. Se comprueban flexión, flecha, punzonamiento (con dimensionamiento de la solución) y fisuración.</w:t>
      </w:r>
    </w:p>
    <w:p>
      <w:pPr>
        <w:pStyle w:val="Heading1"/>
      </w:pPr>
      <w:r>
        <w:t xml:space="preserve">2. Normativa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6000"/>
      </w:tblGrid>
      <w:tr>
        <w:trPr>
          <w:tblHeader/>
        </w:trP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 1990 / EN 1991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Acciones y combinaciones ELU/ELS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 1992-1-1 §6.4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Punzonamiento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 1992-1-1 §6.1/9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Flexión y cuantías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 1992-1-1 §7.3/7.4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Fisuración y flecha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 España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NDP [confirmar AN]</w:t>
            </w:r>
          </w:p>
        </w:tc>
      </w:tr>
    </w:tbl>
    <w:p>
      <w:pPr>
        <w:pStyle w:val="Heading1"/>
      </w:pPr>
      <w:r>
        <w:t xml:space="preserve">3. Modelo</w:t>
      </w:r>
    </w:p>
    <w:p>
      <w:pPr>
        <w:jc w:val="center"/>
      </w:pPr>
      <w:r>
        <w:drawing>
          <wp:inline distT="0" distB="0" distL="0" distR="0">
            <wp:extent cx="3429000" cy="3048000"/>
            <wp:effectExtent t="0" r="0" b="0" l="0"/>
            <wp:docPr id="1" name="plano_pilares.png" descr="Figura 1. Planta de pilares: reacción ELU [kN] y estado de punzonamiento." title="Figura 1. Planta de pilares: reacción ELU [kN] y estado de punzonami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Planta de pilares: reacción ELU [kN] y estado de punzonamiento.</w:t>
      </w:r>
    </w:p>
    <w:p>
      <w:pPr>
        <w:spacing w:after="120"/>
      </w:pPr>
      <w:r>
        <w:t xml:space="preserve">Losa de 10.0 × 10.0 m (vanos de 5.0 m), canto 250 mm, hormigón C30/37. Malla de elementos placa de 0.5 m. 9 pilares (malla 3×3) modelados como apoyos verticales.</w:t>
      </w:r>
    </w:p>
    <w:p>
      <w:pPr>
        <w:pStyle w:val="Heading1"/>
      </w:pPr>
      <w:r>
        <w:t xml:space="preserve">4. Acciones y combinaciones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450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Autopeso losa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6.13 kN/m²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superpuesta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2,00 kN/m²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 uso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3,00 kN/m²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1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Combinación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Expresión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1.35*G + 1.50*Q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ELU_G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1.35*G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ELS_car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+ Q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ELS_fre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+ 0.5*Q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ELS_cp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+ 0.3*Q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ELS_act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5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</w:tr>
    </w:tbl>
    <w:p>
      <w:pPr>
        <w:pStyle w:val="Heading1"/>
      </w:pPr>
      <w:r>
        <w:t xml:space="preserve">5. Validación y equilibrio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5500"/>
      </w:tblGrid>
      <w:tr>
        <w:trPr>
          <w:tblHeader/>
        </w:trP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Comprobación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Elementos placa (Timoshenko)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 — flecha err 2.5 %, momento err 0.5 %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Equilibrio vertical ELU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aplicada 1547.7 kN = reacción 1547.7 kN (error 0.00 %)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6. Esfuerzos de la losa</w:t>
      </w:r>
    </w:p>
    <w:p>
      <w:pPr>
        <w:jc w:val="center"/>
      </w:pPr>
      <w:r>
        <w:drawing>
          <wp:inline distT="0" distB="0" distL="0" distR="0">
            <wp:extent cx="2857500" cy="2476500"/>
            <wp:effectExtent t="0" r="0" b="0" l="0"/>
            <wp:docPr id="1" name="mapa_Mx.png" descr="Figura 2. Mx de vano (tracción inferior) — ELU." title="Figura 2. Mx de vano (tracción inferior) — EL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2. Mx de vano (tracción inferior) — ELU.</w:t>
      </w:r>
    </w:p>
    <w:p>
      <w:pPr>
        <w:jc w:val="center"/>
      </w:pPr>
      <w:r>
        <w:drawing>
          <wp:inline distT="0" distB="0" distL="0" distR="0">
            <wp:extent cx="2857500" cy="2476500"/>
            <wp:effectExtent t="0" r="0" b="0" l="0"/>
            <wp:docPr id="1" name="mapa_Mx_hog.png" descr="Figura 3. Mx sobre pilares (tracción superior) — ELU." title="Figura 3. Mx sobre pilares (tracción superior) — EL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3. Mx sobre pilares (tracción superior) — ELU.</w:t>
      </w:r>
    </w:p>
    <w:p>
      <w:pPr>
        <w:jc w:val="center"/>
      </w:pPr>
      <w:r>
        <w:drawing>
          <wp:inline distT="0" distB="0" distL="0" distR="0">
            <wp:extent cx="2857500" cy="2476500"/>
            <wp:effectExtent t="0" r="0" b="0" l="0"/>
            <wp:docPr id="1" name="mapa_flecha.png" descr="Figura 4. Flecha — ELS característica." title="Figura 4. Flecha — ELS característ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4. Flecha — ELS característica.</w:t>
      </w:r>
    </w:p>
    <w:p>
      <w:pPr>
        <w:pageBreakBefore/>
      </w:pPr>
    </w:p>
    <w:p>
      <w:pPr>
        <w:pStyle w:val="Heading1"/>
      </w:pPr>
      <w:r>
        <w:t xml:space="preserve">7. Armado a flexión y flecha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500"/>
        <w:gridCol w:w="1300"/>
        <w:gridCol w:w="1800"/>
        <w:gridCol w:w="900"/>
        <w:gridCol w:w="1300"/>
      </w:tblGrid>
      <w:tr>
        <w:trPr>
          <w:tblHeader/>
        </w:trPr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Armadura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m_Ed [kN·m/m]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 [cm²/m]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Disposición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Vano inferior 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35.1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4.23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φ10/150 (5.24)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Vano inferior 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35.1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4.58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φ10/150 (5.24)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0.046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Pilar superior 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88.6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10.68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φ12/100 (11.31)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0.099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Pilar superior 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88.6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11.56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φ16/150 (13.40)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0.115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</w:tbl>
    <w:p>
      <w:pPr>
        <w:spacing w:after="120"/>
        <w:rPr>
          <w:b/>
          <w:bCs/>
        </w:rPr>
      </w:pPr>
      <w:r>
        <w:rPr>
          <w:b/>
          <w:bCs/>
        </w:rPr>
        <w:t xml:space="preserve">Flecha total 1.94 mm ≤ L/300 = 16.7 mm (12 %); activa 0.52 mm ≤ L/500 = 10.0 mm (5 %).</w:t>
      </w:r>
    </w:p>
    <w:p>
      <w:pPr>
        <w:pageBreakBefore/>
      </w:pPr>
    </w:p>
    <w:p>
      <w:pPr>
        <w:pStyle w:val="Heading1"/>
      </w:pPr>
      <w:r>
        <w:t xml:space="preserve">8. Punzonamiento (EC2 §6.4)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500"/>
        <w:gridCol w:w="1400"/>
        <w:gridCol w:w="152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Pilar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V_Ed [kN]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v_Ed [MPa]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v_Rd,c [MPa]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Aprov.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interior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597.1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135 %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edge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176.5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83 %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corner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61.2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53 %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</w:t>
            </w:r>
          </w:p>
        </w:tc>
      </w:tr>
    </w:tbl>
    <w:p>
      <w:pPr>
        <w:pStyle w:val="Heading2"/>
      </w:pPr>
      <w:r>
        <w:t xml:space="preserve">8.1 Dimensionamiento del pilar interior (no cumple)</w:t>
      </w:r>
    </w:p>
    <w:p>
      <w:pPr>
        <w:spacing w:after="120"/>
      </w:pPr>
      <w:r>
        <w:t xml:space="preserve">El pilar interior (V_Ed = 597.1 kN, aprovechamiento 135 %) requiere una de estas soluciones: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· Aumentar canto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 ≥ 320 mm (+70 mm)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 armadura de punzonamiento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· Armadura de punzonamiento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Asw/sr ≈ 33.3 cm²/m (hasta u_out ≈ 5.37 m)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Viable (v_Rd,max OK)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· Ábaco / capitel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lado ≈ 701 mm (ampliación +351 mm)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Engrosamiento sobre el pilar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Las tres soluciones se calculan según EC2 §6.4; la elección depende de criterios constructivos y de coste. Valores de predimensionado, a detallar.</w:t>
      </w:r>
    </w:p>
    <w:p>
      <w:pPr>
        <w:pStyle w:val="Heading1"/>
      </w:pPr>
      <w:r>
        <w:t xml:space="preserve">9. Fisuración (EC2 §7.3)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Momento cuasipermanente (vano)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20.5 kN·m/m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Tensión del acero σs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221.8 MPa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Abertura de fisura wk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0.50 mm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Límite wmax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0.30 mm (aprov. 167 %)</w:t>
            </w:r>
          </w:p>
        </w:tc>
      </w:tr>
    </w:tbl>
    <w:p>
      <w:pPr>
        <w:spacing w:after="120"/>
        <w:rPr>
          <w:b/>
          <w:bCs/>
          <w:color w:val="C07A00"/>
        </w:rPr>
      </w:pPr>
      <w:r>
        <w:rPr>
          <w:b/>
          <w:bCs/>
          <w:color w:val="C07A00"/>
        </w:rPr>
        <w:t xml:space="preserve">Resultado: wk supera el límite → aumentar la armadura inferior de vano o reducir su separación para el control de fisuración.</w:t>
      </w:r>
    </w:p>
    <w:p>
      <w:pPr>
        <w:pStyle w:val="Heading1"/>
      </w:pPr>
      <w:r>
        <w:t xml:space="preserve">10. Conclusiones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La losa plana de 25 cm cumple a flexión y flecha. El punzonamiento gobierna en el pilar interior (aprovechamiento 135 %), donde se requiere aumentar el canto a 320 mm, disponer armadura de punzonamiento o un ábaco/capitel. Bordes y esquinas cumplen. La fisuración de vano exige reforzar la armadura inferior. Los elementos placa están validados (Timoshenko) y el equilibrio cierra con error nulo.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Limitaciones: análisis lineal; el armado y el dimensionamiento de punzonamiento son de predimensionado y deben detallarse; no se incluye fisuración sobre pilares ni análisis no lineal. Revisión y firma por técnico competente.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Estructurando — pág.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777777"/>
        <w:sz w:val="16"/>
        <w:szCs w:val="16"/>
      </w:rPr>
      <w:t xml:space="preserve">Memoria · Losa plana · Punzonamiento ·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7b50e8f75d58dbb8ded373f9117045284bfbb1.png"/><Relationship Id="rId10" Type="http://schemas.openxmlformats.org/officeDocument/2006/relationships/image" Target="media/491ab77128ce25e884bbb31e5400b5cbfde3fc7d.png"/><Relationship Id="rId11" Type="http://schemas.openxmlformats.org/officeDocument/2006/relationships/image" Target="media/7fd00fddc54ab69d6334c00624fe1408fdf523d9.png"/><Relationship Id="rId12" Type="http://schemas.openxmlformats.org/officeDocument/2006/relationships/image" Target="media/23877caf69dd477a94aa8987f94fd4af30bc7c5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2026-06-21T07:58:22.821Z</dcterms:created>
  <dcterms:modified xsi:type="dcterms:W3CDTF">2026-06-21T07:58:22.821Z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