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44"/>
        </w:rPr>
        <w:t>MEMORIA DE CALCULO ESTRUCTURAL</w:t>
      </w:r>
    </w:p>
    <w:p>
      <w:pPr>
        <w:jc w:val="center"/>
      </w:pPr>
      <w:r>
        <w:rPr>
          <w:b/>
          <w:sz w:val="30"/>
        </w:rPr>
        <w:t>Edificio integrado - Caso 10</w:t>
      </w:r>
    </w:p>
    <w:p>
      <w:pPr>
        <w:jc w:val="center"/>
      </w:pPr>
      <w:r>
        <w:rPr>
          <w:i/>
          <w:sz w:val="24"/>
        </w:rPr>
        <w:t>Portico de acero + forjado mixto + muro de carga + cimentacion</w:t>
      </w:r>
    </w:p>
    <w:p/>
    <w:p/>
    <w:p>
      <w:pPr>
        <w:jc w:val="center"/>
      </w:pPr>
      <w:r>
        <w:rPr>
          <w:b w:val="0"/>
          <w:i w:val="0"/>
          <w:sz w:val="22"/>
        </w:rPr>
        <w:t>Motor de calculo estructural - plugin motor-calculo-estructural v0.12.0</w:t>
      </w:r>
    </w:p>
    <w:p>
      <w:pPr>
        <w:jc w:val="center"/>
      </w:pPr>
      <w:r>
        <w:rPr>
          <w:b w:val="0"/>
          <w:i w:val="0"/>
          <w:sz w:val="20"/>
        </w:rPr>
        <w:t>Eurocodigos EC0/EC1/EC2/EC3/EC4/EC7 - Anejo Nacional Espana</w:t>
      </w:r>
    </w:p>
    <w:p>
      <w:pPr>
        <w:jc w:val="center"/>
      </w:pPr>
      <w:r>
        <w:rPr>
          <w:b w:val="0"/>
          <w:i/>
          <w:sz w:val="18"/>
        </w:rPr>
        <w:t>Documento generado automaticamente. PREDIMENSIONADO: a revisar y firmar por tecnico competente.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Objeto y alcance</w:t>
      </w:r>
    </w:p>
    <w:p>
      <w:r>
        <w:rPr>
          <w:b w:val="0"/>
          <w:i w:val="0"/>
          <w:sz w:val="21"/>
        </w:rPr>
        <w:t>Esta memoria documenta el calculo de un edificio integrado modelado en un unico IFC ortodoxo multi-elemento (caso-10.ifc), que reune en un mismo IfcStructuralAnalysisModel los cuatro sistemas estructurales del catalogo, separados en planta. El motor itera TODOS los elementos del modelo, clasifica y enruta cada uno a su modulo de calculo (barras EC3, mixtas EC4, laminas EC2, cimentaciones EC2+EC7), resuelve cada subsistema y consolida los resultados. Constituye el cierre de la incidencia INC-03 (lectura multi-elemento) del programa de aprendizaje del motor.</w:t>
      </w:r>
    </w:p>
    <w:p>
      <w:r>
        <w:rPr>
          <w:b w:val="0"/>
          <w:i w:val="0"/>
          <w:sz w:val="21"/>
        </w:rPr>
        <w:t>Normativa de referencia: EN 1990 (bases y combinaciones), EN 1991 (acciones), EN 1992 (hormigon), EN 1993 (acero), EN 1994 (mixtas) y EN 1997 (geotecnia), con el Anejo Nacional espanol. Los valores de parametros de determinacion nacional no verificados se marcan [confirmar AN].</w:t>
      </w:r>
    </w:p>
    <w:p>
      <w:pPr>
        <w:pStyle w:val="Heading1"/>
      </w:pPr>
      <w:r>
        <w:rPr>
          <w:color w:val="1F4E79"/>
        </w:rPr>
        <w:t>2. Clasificacion y enrutado multi-elemento</w:t>
      </w:r>
    </w:p>
    <w:p>
      <w:r>
        <w:rPr>
          <w:b w:val="0"/>
          <w:i w:val="0"/>
          <w:sz w:val="21"/>
        </w:rPr>
        <w:t>El clasificador construye el modelo neutro generico (laminas/ifc_to_model_3d) e itera los 5 elementos barra y 3 elementos superficie del IFC. La clasificacion es geometrica (orientacion barra/superficie, seccion del perfil, material, presencia de lecho elastico o carga de cabeza) y las asociaciones viga-losa (mixta) y pilar-zapata se resuelven por proximidad/pie comun, sin recurrir al Pset (que queda como confirmacion). Resultado del enrutado de los 6 elementos resolubles: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2494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Clase</w:t>
            </w:r>
          </w:p>
        </w:tc>
        <w:tc>
          <w:tcPr>
            <w:tcW w:type="dxa" w:w="1814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Modulo</w:t>
            </w:r>
          </w:p>
        </w:tc>
        <w:tc>
          <w:tcPr>
            <w:tcW w:type="dxa" w:w="2551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Subsistema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PORT_pilar_1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pilar EC3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barras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portico</w:t>
            </w:r>
          </w:p>
        </w:tc>
      </w:tr>
      <w:tr>
        <w:tc>
          <w:tcPr>
            <w:tcW w:type="dxa" w:w="2041"/>
            <w:shd w:val="clear" w:fill="EEF3F8"/>
          </w:tcPr>
          <w:p>
            <w:r/>
            <w:r>
              <w:rPr>
                <w:sz w:val="19"/>
              </w:rPr>
              <w:t>PORT_dintel</w:t>
            </w:r>
          </w:p>
        </w:tc>
        <w:tc>
          <w:tcPr>
            <w:tcW w:type="dxa" w:w="2494"/>
            <w:shd w:val="clear" w:fill="EEF3F8"/>
          </w:tcPr>
          <w:p>
            <w:r/>
            <w:r>
              <w:rPr>
                <w:sz w:val="19"/>
              </w:rPr>
              <w:t>viga/dintel EC3</w:t>
            </w:r>
          </w:p>
        </w:tc>
        <w:tc>
          <w:tcPr>
            <w:tcW w:type="dxa" w:w="1814"/>
            <w:shd w:val="clear" w:fill="EEF3F8"/>
          </w:tcPr>
          <w:p>
            <w:r/>
            <w:r>
              <w:rPr>
                <w:sz w:val="19"/>
              </w:rPr>
              <w:t>barras</w:t>
            </w:r>
          </w:p>
        </w:tc>
        <w:tc>
          <w:tcPr>
            <w:tcW w:type="dxa" w:w="2551"/>
            <w:shd w:val="clear" w:fill="EEF3F8"/>
          </w:tcPr>
          <w:p>
            <w:r/>
            <w:r>
              <w:rPr>
                <w:sz w:val="19"/>
              </w:rPr>
              <w:t>portico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PORT_pilar_2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pilar EC3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barras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portico</w:t>
            </w:r>
          </w:p>
        </w:tc>
      </w:tr>
      <w:tr>
        <w:tc>
          <w:tcPr>
            <w:tcW w:type="dxa" w:w="2041"/>
            <w:shd w:val="clear" w:fill="EEF3F8"/>
          </w:tcPr>
          <w:p>
            <w:r/>
            <w:r>
              <w:rPr>
                <w:sz w:val="19"/>
              </w:rPr>
              <w:t>MIX_viga</w:t>
            </w:r>
          </w:p>
        </w:tc>
        <w:tc>
          <w:tcPr>
            <w:tcW w:type="dxa" w:w="2494"/>
            <w:shd w:val="clear" w:fill="EEF3F8"/>
          </w:tcPr>
          <w:p>
            <w:r/>
            <w:r>
              <w:rPr>
                <w:sz w:val="19"/>
              </w:rPr>
              <w:t>viga mixta EC4</w:t>
            </w:r>
          </w:p>
        </w:tc>
        <w:tc>
          <w:tcPr>
            <w:tcW w:type="dxa" w:w="1814"/>
            <w:shd w:val="clear" w:fill="EEF3F8"/>
          </w:tcPr>
          <w:p>
            <w:r/>
            <w:r>
              <w:rPr>
                <w:sz w:val="19"/>
              </w:rPr>
              <w:t>mixtas</w:t>
            </w:r>
          </w:p>
        </w:tc>
        <w:tc>
          <w:tcPr>
            <w:tcW w:type="dxa" w:w="2551"/>
            <w:shd w:val="clear" w:fill="EEF3F8"/>
          </w:tcPr>
          <w:p>
            <w:r/>
            <w:r>
              <w:rPr>
                <w:sz w:val="19"/>
              </w:rPr>
              <w:t>mixta_MIX_viga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MIX_losa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losa colaborante EC4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mixtas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mixta_MIX_viga</w:t>
            </w:r>
          </w:p>
        </w:tc>
      </w:tr>
      <w:tr>
        <w:tc>
          <w:tcPr>
            <w:tcW w:type="dxa" w:w="2041"/>
            <w:shd w:val="clear" w:fill="EEF3F8"/>
          </w:tcPr>
          <w:p>
            <w:r/>
            <w:r>
              <w:rPr>
                <w:sz w:val="19"/>
              </w:rPr>
              <w:t>MURO_carga</w:t>
            </w:r>
          </w:p>
        </w:tc>
        <w:tc>
          <w:tcPr>
            <w:tcW w:type="dxa" w:w="2494"/>
            <w:shd w:val="clear" w:fill="EEF3F8"/>
          </w:tcPr>
          <w:p>
            <w:r/>
            <w:r>
              <w:rPr>
                <w:sz w:val="19"/>
              </w:rPr>
              <w:t>muro de carga EC2</w:t>
            </w:r>
          </w:p>
        </w:tc>
        <w:tc>
          <w:tcPr>
            <w:tcW w:type="dxa" w:w="1814"/>
            <w:shd w:val="clear" w:fill="EEF3F8"/>
          </w:tcPr>
          <w:p>
            <w:r/>
            <w:r>
              <w:rPr>
                <w:sz w:val="19"/>
              </w:rPr>
              <w:t>laminas</w:t>
            </w:r>
          </w:p>
        </w:tc>
        <w:tc>
          <w:tcPr>
            <w:tcW w:type="dxa" w:w="2551"/>
            <w:shd w:val="clear" w:fill="EEF3F8"/>
          </w:tcPr>
          <w:p>
            <w:r/>
            <w:r>
              <w:rPr>
                <w:sz w:val="19"/>
              </w:rPr>
              <w:t>muro_MURO_carga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ZAP_pilar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pilar-&gt;cimiento (EC2)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cimentaciones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cimentacion_ZAPATA_aislada</w:t>
            </w:r>
          </w:p>
        </w:tc>
      </w:tr>
      <w:tr>
        <w:tc>
          <w:tcPr>
            <w:tcW w:type="dxa" w:w="2041"/>
            <w:shd w:val="clear" w:fill="EEF3F8"/>
          </w:tcPr>
          <w:p>
            <w:r/>
            <w:r>
              <w:rPr>
                <w:sz w:val="19"/>
              </w:rPr>
              <w:t>ZAPATA_aislada</w:t>
            </w:r>
          </w:p>
        </w:tc>
        <w:tc>
          <w:tcPr>
            <w:tcW w:type="dxa" w:w="2494"/>
            <w:shd w:val="clear" w:fill="EEF3F8"/>
          </w:tcPr>
          <w:p>
            <w:r/>
            <w:r>
              <w:rPr>
                <w:sz w:val="19"/>
              </w:rPr>
              <w:t>zapata EC2+EC7</w:t>
            </w:r>
          </w:p>
        </w:tc>
        <w:tc>
          <w:tcPr>
            <w:tcW w:type="dxa" w:w="1814"/>
            <w:shd w:val="clear" w:fill="EEF3F8"/>
          </w:tcPr>
          <w:p>
            <w:r/>
            <w:r>
              <w:rPr>
                <w:sz w:val="19"/>
              </w:rPr>
              <w:t>cimentaciones</w:t>
            </w:r>
          </w:p>
        </w:tc>
        <w:tc>
          <w:tcPr>
            <w:tcW w:type="dxa" w:w="2551"/>
            <w:shd w:val="clear" w:fill="EEF3F8"/>
          </w:tcPr>
          <w:p>
            <w:r/>
            <w:r>
              <w:rPr>
                <w:sz w:val="19"/>
              </w:rPr>
              <w:t>cimentacion_ZAPATA_aislada</w:t>
            </w:r>
          </w:p>
        </w:tc>
      </w:tr>
    </w:tbl>
    <w:p>
      <w:r>
        <w:rPr>
          <w:b w:val="0"/>
          <w:i/>
          <w:sz w:val="19"/>
        </w:rPr>
        <w:t>Asociaciones detectadas: viga-losa (mixta) {'MIX_viga': 'MIX_losa'}; pilar-zapata {'ZAP_pilar': 'ZAPATA_aislada'}.</w:t>
      </w:r>
    </w:p>
    <w:p>
      <w:r>
        <w:rPr>
          <w:b w:val="0"/>
          <w:i w:val="0"/>
          <w:sz w:val="19"/>
        </w:rPr>
        <w:t>Cada subsistema se resuelve sobre su PORCION del IFC (sub-IFC extraido con sus miembros, nodos y acciones), reproduciendo las condiciones de sistema unico ya validadas en los casos 1, 5, 6 y 7 y evitando los accesos by_type[0] de cada parser.</w:t>
      </w:r>
    </w:p>
    <w:p>
      <w:pPr>
        <w:pStyle w:val="Heading1"/>
      </w:pPr>
      <w:r>
        <w:rPr>
          <w:color w:val="1F4E79"/>
        </w:rPr>
        <w:t>3. Subsistema A - Portico de acero (EC3)</w:t>
      </w:r>
    </w:p>
    <w:p>
      <w:r>
        <w:rPr>
          <w:b w:val="0"/>
          <w:i w:val="0"/>
          <w:sz w:val="21"/>
        </w:rPr>
        <w:t>Portico biarticulado de una cruja: 2 pilares HEB 240 (h=4,0 m) + dintel IPE 360 (luz 6,0 m), acero S275. Carga de linea en el dintel G=12 / Q=10 kN/m. Resuelto con PyNite (FEM) y validado con anaStruct (validacion cruzada). Comprobacion EC3: clasificacion de seccion, resistencia e interaccion N-M en pilares, flexion y flecha en el dintel.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Barra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Seccion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Aprov. max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Veredicto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PORT_pilar_1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HEB 240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22.9 %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2268"/>
            <w:shd w:val="clear" w:fill="EEF3F8"/>
          </w:tcPr>
          <w:p>
            <w:r/>
            <w:r>
              <w:rPr>
                <w:sz w:val="19"/>
              </w:rPr>
              <w:t>PORT_pilar_2</w:t>
            </w:r>
          </w:p>
        </w:tc>
        <w:tc>
          <w:tcPr>
            <w:tcW w:type="dxa" w:w="1984"/>
            <w:shd w:val="clear" w:fill="EEF3F8"/>
          </w:tcPr>
          <w:p>
            <w:r/>
            <w:r>
              <w:rPr>
                <w:sz w:val="19"/>
              </w:rPr>
              <w:t>HEB 240</w:t>
            </w:r>
          </w:p>
        </w:tc>
        <w:tc>
          <w:tcPr>
            <w:tcW w:type="dxa" w:w="1984"/>
            <w:shd w:val="clear" w:fill="EEF3F8"/>
          </w:tcPr>
          <w:p>
            <w:r/>
            <w:r>
              <w:rPr>
                <w:sz w:val="19"/>
              </w:rPr>
              <w:t>22.9 %</w:t>
            </w:r>
          </w:p>
        </w:tc>
        <w:tc>
          <w:tcPr>
            <w:tcW w:type="dxa" w:w="2268"/>
            <w:shd w:val="clear" w:fill="EEF3F8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PORT_dintel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IPE 360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30.5 %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CUMPLE</w:t>
            </w:r>
          </w:p>
        </w:tc>
      </w:tr>
    </w:tbl>
    <w:p>
      <w:r>
        <w:rPr>
          <w:b w:val="0"/>
          <w:i/>
          <w:sz w:val="19"/>
        </w:rPr>
        <w:t>Autodiagnostico FEM: OK. Veredicto del subsistema: CUMPLE.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81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mom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7"/>
        </w:rPr>
        <w:t>Diagrama de momentos flectores del portico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81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orm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7"/>
        </w:rPr>
        <w:t>Deformada del portico</w:t>
      </w:r>
    </w:p>
    <w:p>
      <w:pPr>
        <w:pStyle w:val="Heading1"/>
      </w:pPr>
      <w:r>
        <w:rPr>
          <w:color w:val="1F4E79"/>
        </w:rPr>
        <w:t>4. Subsistema B - Forjado mixto / viga mixta (EC4)</w:t>
      </w:r>
    </w:p>
    <w:p>
      <w:r>
        <w:rPr>
          <w:b w:val="0"/>
          <w:i w:val="0"/>
          <w:sz w:val="21"/>
        </w:rPr>
        <w:t>Viga mixta acero-hormigon IPE 400 (S275) de luz L=8,0 m, separacion 3,0 m, con losa colaborante C25/30 t=0,12 m (chapa nervada perpendicular hp58/hc62, sin apear). Conectores tipo perno 19 mm. Ancho eficaz b_eff=2.10 m. Analisis por fases (construccion y mixta).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94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Comprobacion EC4</w:t>
            </w:r>
          </w:p>
        </w:tc>
        <w:tc>
          <w:tcPr>
            <w:tcW w:type="dxa" w:w="260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1587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Aprov.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Veredicto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Flexion mixta (M_Ed/M_Rd)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333 / 450 kN-m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74 %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2948"/>
            <w:shd w:val="clear" w:fill="EEF3F8"/>
          </w:tcPr>
          <w:p>
            <w:r/>
            <w:r>
              <w:rPr>
                <w:sz w:val="19"/>
              </w:rPr>
              <w:t>Conexion a cortante (grado)</w:t>
            </w:r>
          </w:p>
        </w:tc>
        <w:tc>
          <w:tcPr>
            <w:tcW w:type="dxa" w:w="2608"/>
            <w:shd w:val="clear" w:fill="EEF3F8"/>
          </w:tcPr>
          <w:p>
            <w:r/>
            <w:r>
              <w:rPr>
                <w:sz w:val="19"/>
              </w:rPr>
              <w:t>eta = 0.66 (parcial)</w:t>
            </w:r>
          </w:p>
        </w:tc>
        <w:tc>
          <w:tcPr>
            <w:tcW w:type="dxa" w:w="1587"/>
            <w:shd w:val="clear" w:fill="EEF3F8"/>
          </w:tcPr>
          <w:p>
            <w:r/>
            <w:r>
              <w:rPr>
                <w:sz w:val="19"/>
              </w:rPr>
              <w:t>eta&gt;=eta_min</w:t>
            </w:r>
          </w:p>
        </w:tc>
        <w:tc>
          <w:tcPr>
            <w:tcW w:type="dxa" w:w="1701"/>
            <w:shd w:val="clear" w:fill="EEF3F8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Cortante (V_Ed/V_pl,Rd)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166 / 678 kN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25 %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2948"/>
            <w:shd w:val="clear" w:fill="EEF3F8"/>
          </w:tcPr>
          <w:p>
            <w:r/>
            <w:r>
              <w:rPr>
                <w:sz w:val="19"/>
              </w:rPr>
              <w:t>Fase de construccion (M_Ed/Mc,Rd)</w:t>
            </w:r>
          </w:p>
        </w:tc>
        <w:tc>
          <w:tcPr>
            <w:tcW w:type="dxa" w:w="2608"/>
            <w:shd w:val="clear" w:fill="EEF3F8"/>
          </w:tcPr>
          <w:p>
            <w:r/>
            <w:r>
              <w:rPr>
                <w:sz w:val="19"/>
              </w:rPr>
              <w:t>115 / 359 kN-m</w:t>
            </w:r>
          </w:p>
        </w:tc>
        <w:tc>
          <w:tcPr>
            <w:tcW w:type="dxa" w:w="1587"/>
            <w:shd w:val="clear" w:fill="EEF3F8"/>
          </w:tcPr>
          <w:p>
            <w:r/>
            <w:r>
              <w:rPr>
                <w:sz w:val="19"/>
              </w:rPr>
              <w:t>32 %</w:t>
            </w:r>
          </w:p>
        </w:tc>
        <w:tc>
          <w:tcPr>
            <w:tcW w:type="dxa" w:w="1701"/>
            <w:shd w:val="clear" w:fill="EEF3F8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Flecha total (d/L=250)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20.5 / 32.0 mm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64 %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CUMPLE</w:t>
            </w:r>
          </w:p>
        </w:tc>
      </w:tr>
    </w:tbl>
    <w:p>
      <w:r>
        <w:rPr>
          <w:b w:val="0"/>
          <w:i/>
          <w:sz w:val="18"/>
        </w:rPr>
        <w:t>PNA en ala superior; M_pl,Rd(total)=498, M_a,Rd=359 kN-m; P_Rd perno=62.7 kN (kt=0.85).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7516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ta_diag_mix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51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7"/>
        </w:rPr>
        <w:t>Diagramas de la viga mixta (fases construccion y mixta)</w:t>
      </w:r>
    </w:p>
    <w:p>
      <w:pPr>
        <w:pStyle w:val="Heading1"/>
      </w:pPr>
      <w:r>
        <w:rPr>
          <w:color w:val="1F4E79"/>
        </w:rPr>
        <w:t>5. Subsistema C - Muro de carga / nucleo (EC2 esbeltez)</w:t>
      </w:r>
    </w:p>
    <w:p>
      <w:r>
        <w:rPr>
          <w:b w:val="0"/>
          <w:i w:val="0"/>
          <w:sz w:val="21"/>
        </w:rPr>
        <w:t>Muro de carga de hormigon C30/37, altura H=3,0 m, espesor t=0,20 m, faja de 1,0 m, arriostrado. Carga de cabeza excentrica N_G=250 / N_Q=120 kN, e=25 mm. Comprobacion de esbeltez por el metodo de la columna modelo / curvatura nominal (EN 1992-1-1 §5.8.8) con interaccion N-M y armadura vertical simetrica; se contrasta con el metodo simplificado §12.6.5.2.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061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Comprobacion EC2</w:t>
            </w:r>
          </w:p>
        </w:tc>
        <w:tc>
          <w:tcPr>
            <w:tcW w:type="dxa" w:w="2835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1361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Aprov.</w:t>
            </w:r>
          </w:p>
        </w:tc>
        <w:tc>
          <w:tcPr>
            <w:tcW w:type="dxa" w:w="1587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Veredicto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Esbeltez (lambda vs lambda_lim)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52 vs 30 -&gt; esbelto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3061"/>
            <w:shd w:val="clear" w:fill="EEF3F8"/>
          </w:tcPr>
          <w:p>
            <w:r/>
            <w:r>
              <w:rPr>
                <w:sz w:val="19"/>
              </w:rPr>
              <w:t>Momento 2o orden (M0Ed + M2)</w:t>
            </w:r>
          </w:p>
        </w:tc>
        <w:tc>
          <w:tcPr>
            <w:tcW w:type="dxa" w:w="2835"/>
            <w:shd w:val="clear" w:fill="EEF3F8"/>
          </w:tcPr>
          <w:p>
            <w:r/>
            <w:r>
              <w:rPr>
                <w:sz w:val="19"/>
              </w:rPr>
              <w:t>16.4 + 13.9 = 30.2 kN-m/m</w:t>
            </w:r>
          </w:p>
        </w:tc>
        <w:tc>
          <w:tcPr>
            <w:tcW w:type="dxa" w:w="1361"/>
            <w:shd w:val="clear" w:fill="EEF3F8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1587"/>
            <w:shd w:val="clear" w:fill="EEF3F8"/>
          </w:tcPr>
          <w:p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Interaccion N-M (M_Ed/M_Rd)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30.2 / 68.1 kN-m/m (phi10/200 c/cara)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44 %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3061"/>
            <w:shd w:val="clear" w:fill="EEF3F8"/>
          </w:tcPr>
          <w:p>
            <w:r/>
            <w:r>
              <w:rPr>
                <w:sz w:val="19"/>
              </w:rPr>
              <w:t>Compresion §12.6.5.2 (N_Ed/N_Rd)</w:t>
            </w:r>
          </w:p>
        </w:tc>
        <w:tc>
          <w:tcPr>
            <w:tcW w:type="dxa" w:w="2835"/>
            <w:shd w:val="clear" w:fill="EEF3F8"/>
          </w:tcPr>
          <w:p>
            <w:r/>
            <w:r>
              <w:rPr>
                <w:sz w:val="19"/>
              </w:rPr>
              <w:t>519 / 3018 kN/m</w:t>
            </w:r>
          </w:p>
        </w:tc>
        <w:tc>
          <w:tcPr>
            <w:tcW w:type="dxa" w:w="1361"/>
            <w:shd w:val="clear" w:fill="EEF3F8"/>
          </w:tcPr>
          <w:p>
            <w:r/>
            <w:r>
              <w:rPr>
                <w:sz w:val="19"/>
              </w:rPr>
              <w:t>17 %</w:t>
            </w:r>
          </w:p>
        </w:tc>
        <w:tc>
          <w:tcPr>
            <w:tcW w:type="dxa" w:w="1587"/>
            <w:shd w:val="clear" w:fill="EEF3F8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Equilibrio vertical ELU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error 0.000 %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~0 %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OK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34722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ro_diagrama_N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47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7"/>
        </w:rPr>
        <w:t>Diagrama de interaccion N-M del muro (punto de diseno M0Ed y M_Ed)</w:t>
      </w:r>
    </w:p>
    <w:p>
      <w:pPr>
        <w:pStyle w:val="Heading1"/>
      </w:pPr>
      <w:r>
        <w:rPr>
          <w:color w:val="1F4E79"/>
        </w:rPr>
        <w:t>6. Subsistema D - Cimentacion superficial: pilar -&gt; zapata (EC2+EC7)</w:t>
      </w:r>
    </w:p>
    <w:p>
      <w:r>
        <w:rPr>
          <w:b w:val="0"/>
          <w:i w:val="0"/>
          <w:sz w:val="21"/>
        </w:rPr>
        <w:t>Pilar de hormigon C30/37 0,40x0,40 m sobre zapata aislada en lecho elastico Winkler ks=40 MN/m3, R_d=250 kPa. Carga de cabeza N_G=700 / N_Q=250 kN + M=80/40 kN-m. Con la zapata de modelo 2,5x2,5 m el hundimiento por area eficaz da sigma_ef=255.2 kPa (102 % de R_d), por lo que en predimensionado se ADOPTA una zapata 2.6x2.6 m (canto 0,60 m) centrada en el pilar.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75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Comprobacion EC2/EC7</w:t>
            </w:r>
          </w:p>
        </w:tc>
        <w:tc>
          <w:tcPr>
            <w:tcW w:type="dxa" w:w="2721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1361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Aprov.</w:t>
            </w:r>
          </w:p>
        </w:tc>
        <w:tc>
          <w:tcPr>
            <w:tcW w:type="dxa" w:w="1587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Veredicto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EC7 hundimiento area eficaz (sigma_ef/R_d)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236 / 250 kPa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94 %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3175"/>
            <w:shd w:val="clear" w:fill="EEF3F8"/>
          </w:tcPr>
          <w:p>
            <w:r/>
            <w:r>
              <w:rPr>
                <w:sz w:val="19"/>
              </w:rPr>
              <w:t>Sin despegue (e vs B/6)</w:t>
            </w:r>
          </w:p>
        </w:tc>
        <w:tc>
          <w:tcPr>
            <w:tcW w:type="dxa" w:w="2721"/>
            <w:shd w:val="clear" w:fill="EEF3F8"/>
          </w:tcPr>
          <w:p>
            <w:r/>
            <w:r>
              <w:rPr>
                <w:sz w:val="19"/>
              </w:rPr>
              <w:t>0.116 &lt; 0.433 m</w:t>
            </w:r>
          </w:p>
        </w:tc>
        <w:tc>
          <w:tcPr>
            <w:tcW w:type="dxa" w:w="1361"/>
            <w:shd w:val="clear" w:fill="EEF3F8"/>
          </w:tcPr>
          <w:p>
            <w:r/>
            <w:r>
              <w:rPr>
                <w:sz w:val="19"/>
              </w:rPr>
              <w:t>OK</w:t>
            </w:r>
          </w:p>
        </w:tc>
        <w:tc>
          <w:tcPr>
            <w:tcW w:type="dxa" w:w="1587"/>
            <w:shd w:val="clear" w:fill="EEF3F8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EC2 flexion cara pilar (gobierna y)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143 kN-m/m (φ12/125)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3175"/>
            <w:shd w:val="clear" w:fill="EEF3F8"/>
          </w:tcPr>
          <w:p>
            <w:r/>
            <w:r>
              <w:rPr>
                <w:sz w:val="19"/>
              </w:rPr>
              <w:t>EC2 punzonamiento</w:t>
            </w:r>
          </w:p>
        </w:tc>
        <w:tc>
          <w:tcPr>
            <w:tcW w:type="dxa" w:w="2721"/>
            <w:shd w:val="clear" w:fill="EEF3F8"/>
          </w:tcPr>
          <w:p>
            <w:r/>
            <w:r>
              <w:rPr>
                <w:sz w:val="19"/>
              </w:rPr>
              <w:t>V_Ed=255 kN (interior)</w:t>
            </w:r>
          </w:p>
        </w:tc>
        <w:tc>
          <w:tcPr>
            <w:tcW w:type="dxa" w:w="1361"/>
            <w:shd w:val="clear" w:fill="EEF3F8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1587"/>
            <w:shd w:val="clear" w:fill="EEF3F8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EC2 cortante (V_Ed/V_Rd,c)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108 / 212 kN/m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51 %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3175"/>
            <w:shd w:val="clear" w:fill="EEF3F8"/>
          </w:tcPr>
          <w:p>
            <w:r/>
            <w:r>
              <w:rPr>
                <w:sz w:val="19"/>
              </w:rPr>
              <w:t>EC2 fisuracion (w_k/w_max)</w:t>
            </w:r>
          </w:p>
        </w:tc>
        <w:tc>
          <w:tcPr>
            <w:tcW w:type="dxa" w:w="2721"/>
            <w:shd w:val="clear" w:fill="EEF3F8"/>
          </w:tcPr>
          <w:p>
            <w:r/>
            <w:r>
              <w:rPr>
                <w:sz w:val="19"/>
              </w:rPr>
              <w:t>0.279 / 0.30 mm</w:t>
            </w:r>
          </w:p>
        </w:tc>
        <w:tc>
          <w:tcPr>
            <w:tcW w:type="dxa" w:w="1361"/>
            <w:shd w:val="clear" w:fill="EEF3F8"/>
          </w:tcPr>
          <w:p>
            <w:r/>
            <w:r>
              <w:rPr>
                <w:sz w:val="19"/>
              </w:rPr>
              <w:t>93 %</w:t>
            </w:r>
          </w:p>
        </w:tc>
        <w:tc>
          <w:tcPr>
            <w:tcW w:type="dxa" w:w="1587"/>
            <w:shd w:val="clear" w:fill="EEF3F8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EC7 asiento (ELS_car)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4.9 mm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3175"/>
            <w:shd w:val="clear" w:fill="EEF3F8"/>
          </w:tcPr>
          <w:p>
            <w:r/>
            <w:r>
              <w:rPr>
                <w:sz w:val="19"/>
              </w:rPr>
              <w:t>Equilibrio ELU del lecho</w:t>
            </w:r>
          </w:p>
        </w:tc>
        <w:tc>
          <w:tcPr>
            <w:tcW w:type="dxa" w:w="2721"/>
            <w:shd w:val="clear" w:fill="EEF3F8"/>
          </w:tcPr>
          <w:p>
            <w:r/>
            <w:r>
              <w:rPr>
                <w:sz w:val="19"/>
              </w:rPr>
              <w:t>error 0.00 %</w:t>
            </w:r>
          </w:p>
        </w:tc>
        <w:tc>
          <w:tcPr>
            <w:tcW w:type="dxa" w:w="1361"/>
            <w:shd w:val="clear" w:fill="EEF3F8"/>
          </w:tcPr>
          <w:p>
            <w:r/>
            <w:r>
              <w:rPr>
                <w:sz w:val="19"/>
              </w:rPr>
              <w:t>~0 %</w:t>
            </w:r>
          </w:p>
        </w:tc>
        <w:tc>
          <w:tcPr>
            <w:tcW w:type="dxa" w:w="1587"/>
            <w:shd w:val="clear" w:fill="EEF3F8"/>
          </w:tcPr>
          <w:p>
            <w:r/>
            <w:r>
              <w:rPr>
                <w:sz w:val="19"/>
              </w:rPr>
              <w:t>OK</w:t>
            </w:r>
          </w:p>
        </w:tc>
      </w:tr>
    </w:tbl>
    <w:p>
      <w:r>
        <w:rPr>
          <w:b w:val="0"/>
          <w:i/>
          <w:sz w:val="18"/>
        </w:rPr>
        <w:t>Los picos de presion de borde (sigma_max=236 kPa) y nodal del FE (271 kPa) se reportan como envolvente de contacto, no como valor de diseno (EC7 hundimiento por area eficaz de Meyerhof).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358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ta_mapa_pre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5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7"/>
        </w:rPr>
        <w:t>Mapa de presiones de contacto (combinacion caracteristica)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358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ta_mapa_asien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5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7"/>
        </w:rPr>
        <w:t>Mapa de asientos (ELS)</w:t>
      </w:r>
    </w:p>
    <w:p>
      <w:pPr>
        <w:pStyle w:val="Heading1"/>
      </w:pPr>
      <w:r>
        <w:rPr>
          <w:color w:val="1F4E79"/>
        </w:rPr>
        <w:t>7. Indice integrado del edificio</w:t>
      </w:r>
    </w:p>
    <w:p>
      <w:r>
        <w:rPr>
          <w:b w:val="0"/>
          <w:i w:val="0"/>
          <w:sz w:val="21"/>
        </w:rPr>
        <w:t>Resumen consolidado de los cuatro subsistemas resueltos sobre el mismo IFC multi-elemento: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4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381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Subsistema</w:t>
            </w:r>
          </w:p>
        </w:tc>
        <w:tc>
          <w:tcPr>
            <w:tcW w:type="dxa" w:w="192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Modulo</w:t>
            </w:r>
          </w:p>
        </w:tc>
        <w:tc>
          <w:tcPr>
            <w:tcW w:type="dxa" w:w="2381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Elemento principal</w:t>
            </w:r>
          </w:p>
        </w:tc>
        <w:tc>
          <w:tcPr>
            <w:tcW w:type="dxa" w:w="1361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Aprov. gob.</w:t>
            </w:r>
          </w:p>
        </w:tc>
        <w:tc>
          <w:tcPr>
            <w:tcW w:type="dxa" w:w="1474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Veredicto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Portico de acero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barras (EC3)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HEB 240 / IPE 360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30,5 %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454"/>
            <w:shd w:val="clear" w:fill="EEF3F8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2381"/>
            <w:shd w:val="clear" w:fill="EEF3F8"/>
          </w:tcPr>
          <w:p>
            <w:r/>
            <w:r>
              <w:rPr>
                <w:sz w:val="19"/>
              </w:rPr>
              <w:t>Forjado mixto / viga mixta</w:t>
            </w:r>
          </w:p>
        </w:tc>
        <w:tc>
          <w:tcPr>
            <w:tcW w:type="dxa" w:w="1928"/>
            <w:shd w:val="clear" w:fill="EEF3F8"/>
          </w:tcPr>
          <w:p>
            <w:r/>
            <w:r>
              <w:rPr>
                <w:sz w:val="19"/>
              </w:rPr>
              <w:t>mixtas (EC4)</w:t>
            </w:r>
          </w:p>
        </w:tc>
        <w:tc>
          <w:tcPr>
            <w:tcW w:type="dxa" w:w="2381"/>
            <w:shd w:val="clear" w:fill="EEF3F8"/>
          </w:tcPr>
          <w:p>
            <w:r/>
            <w:r>
              <w:rPr>
                <w:sz w:val="19"/>
              </w:rPr>
              <w:t>IPE 400 + losa C25/30</w:t>
            </w:r>
          </w:p>
        </w:tc>
        <w:tc>
          <w:tcPr>
            <w:tcW w:type="dxa" w:w="1361"/>
            <w:shd w:val="clear" w:fill="EEF3F8"/>
          </w:tcPr>
          <w:p>
            <w:r/>
            <w:r>
              <w:rPr>
                <w:sz w:val="19"/>
              </w:rPr>
              <w:t>74 %</w:t>
            </w:r>
          </w:p>
        </w:tc>
        <w:tc>
          <w:tcPr>
            <w:tcW w:type="dxa" w:w="1474"/>
            <w:shd w:val="clear" w:fill="EEF3F8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Muro de carga / nucleo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laminas (EC2)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C30/37 t=0,20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44 %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454"/>
            <w:shd w:val="clear" w:fill="EEF3F8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2381"/>
            <w:shd w:val="clear" w:fill="EEF3F8"/>
          </w:tcPr>
          <w:p>
            <w:r/>
            <w:r>
              <w:rPr>
                <w:sz w:val="19"/>
              </w:rPr>
              <w:t>Cimentacion superficial</w:t>
            </w:r>
          </w:p>
        </w:tc>
        <w:tc>
          <w:tcPr>
            <w:tcW w:type="dxa" w:w="1928"/>
            <w:shd w:val="clear" w:fill="EEF3F8"/>
          </w:tcPr>
          <w:p>
            <w:r/>
            <w:r>
              <w:rPr>
                <w:sz w:val="19"/>
              </w:rPr>
              <w:t>cimentaciones (EC2+EC7)</w:t>
            </w:r>
          </w:p>
        </w:tc>
        <w:tc>
          <w:tcPr>
            <w:tcW w:type="dxa" w:w="2381"/>
            <w:shd w:val="clear" w:fill="EEF3F8"/>
          </w:tcPr>
          <w:p>
            <w:r/>
            <w:r>
              <w:rPr>
                <w:sz w:val="19"/>
              </w:rPr>
              <w:t>Zapata 2,6x2,6 t=0,60</w:t>
            </w:r>
          </w:p>
        </w:tc>
        <w:tc>
          <w:tcPr>
            <w:tcW w:type="dxa" w:w="1361"/>
            <w:shd w:val="clear" w:fill="EEF3F8"/>
          </w:tcPr>
          <w:p>
            <w:r/>
            <w:r>
              <w:rPr>
                <w:sz w:val="19"/>
              </w:rPr>
              <w:t>94 %</w:t>
            </w:r>
          </w:p>
        </w:tc>
        <w:tc>
          <w:tcPr>
            <w:tcW w:type="dxa" w:w="1474"/>
            <w:shd w:val="clear" w:fill="EEF3F8"/>
          </w:tcPr>
          <w:p>
            <w:r/>
            <w:r>
              <w:rPr>
                <w:sz w:val="19"/>
              </w:rPr>
              <w:t>CUMPLE</w:t>
            </w:r>
          </w:p>
        </w:tc>
      </w:tr>
    </w:tbl>
    <w:p>
      <w:r>
        <w:rPr>
          <w:b/>
          <w:i w:val="0"/>
          <w:sz w:val="21"/>
        </w:rPr>
        <w:t>EDIFICIO: todos los subsistemas CUMPLEN; aprovechamientos &lt;= 1. Equilibrios de carga ~0 %% en cada subsistema.</w:t>
      </w:r>
    </w:p>
    <w:p>
      <w:pPr>
        <w:pStyle w:val="Heading1"/>
      </w:pPr>
      <w:r>
        <w:rPr>
          <w:color w:val="1F4E79"/>
        </w:rPr>
        <w:t>8. Conclusiones y nota de predimensionado</w:t>
      </w:r>
    </w:p>
    <w:p>
      <w:r>
        <w:rPr>
          <w:b w:val="0"/>
          <w:i w:val="0"/>
          <w:sz w:val="21"/>
        </w:rPr>
        <w:t>El motor ha iterado el IFC multi-elemento, clasificado y enrutado cada elemento a su modulo, resuelto los cuatro subsistemas y consolidado los resultados, cumpliendo todos los estados limite comprobados. La unica adaptacion de dimension respecto al modelo de partida es la ampliacion de la zapata de 2,5x2,5 a 2,6x2,6 m para satisfacer el hundimiento por area eficaz (EC7).</w:t>
      </w:r>
    </w:p>
    <w:p>
      <w:r>
        <w:rPr>
          <w:b w:val="0"/>
          <w:i/>
          <w:sz w:val="21"/>
        </w:rPr>
        <w:t>Los resultados constituyen un PREDIMENSIONADO obtenido con metodos de calculo automatizados sobre un modelo sintetico realista. Deben ser revisados, ajustados y firmados por tecnico competente antes de su uso en proyecto. Los parametros de determinacion nacional no verificados quedan marcados [confirmar AN].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