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Memoria de cálculo estructural</w:t>
      </w:r>
    </w:p>
    <w:p>
      <w:r>
        <w:rPr>
          <w:b/>
          <w:i w:val="0"/>
        </w:rPr>
        <w:t>Caso R2 — Forjado físico: puente IFC físico (BIM real) → modelo analítico con superficies (IfcSlab + vigas)</w:t>
      </w:r>
    </w:p>
    <w:p>
      <w:r>
        <w:rPr>
          <w:b w:val="0"/>
          <w:i/>
        </w:rPr>
        <w:t>Dirección 2 del motor de cálculo · módulo puente_analitico ampliado a superficies físicas · enrutado a láminas (EC2) + barras (EC3).</w:t>
      </w:r>
    </w:p>
    <w:p>
      <w:r>
        <w:rPr>
          <w:b w:val="0"/>
          <w:i/>
        </w:rPr>
        <w:t>Documento de PREDIMENSIONADO generado automáticamente. Debe ser revisado y firmado por técnico competente. Los valores no verificados del Anejo Nacional se marcan [confirmar AN].</w:t>
      </w:r>
    </w:p>
    <w:p>
      <w:pPr>
        <w:pStyle w:val="Heading1"/>
      </w:pPr>
      <w:r>
        <w:rPr>
          <w:color w:val="1F3864"/>
        </w:rPr>
        <w:t>1. Objeto y alcance</w:t>
      </w:r>
    </w:p>
    <w:p>
      <w:r>
        <w:rPr>
          <w:b w:val="0"/>
          <w:i w:val="0"/>
        </w:rPr>
        <w:t>Se deriva el modelo analítico de un forjado a partir de un IFC FÍSICO (entregable BIM real): elementos constructivos con geometría de barrido, material y estructura espacial, SIN entidades de análisis ni cargas. El módulo puente_analitico —que en el caso R1 resolvía elementos lineales— se amplía aquí a SUPERFICIES físicas (IfcSlab): extracción de la superficie media y del espesor desde la geometría y el IfcMaterialLayerSet, y conectividad superficie↔barras. La geometría es idéntica al caso 2, de modo que el resultado valida el puente contra un cálculo ya conocido.</w:t>
      </w:r>
    </w:p>
    <w:p>
      <w:pPr>
        <w:pStyle w:val="Heading1"/>
      </w:pPr>
      <w:r>
        <w:rPr>
          <w:color w:val="1F3864"/>
        </w:rPr>
        <w:t>2. Puente físico → analítico (superficies)</w:t>
      </w:r>
    </w:p>
    <w:p>
      <w:pPr>
        <w:pStyle w:val="Heading2"/>
      </w:pPr>
      <w:r>
        <w:rPr>
          <w:color w:val="2E75B6"/>
        </w:rPr>
        <w:t>2.1 Extracción de la superficie media y el espesor</w:t>
      </w:r>
    </w:p>
    <w:p>
      <w:r>
        <w:rPr>
          <w:b w:val="0"/>
          <w:i w:val="0"/>
        </w:rPr>
        <w:t>La losa (IfcSlab) se idealiza por su superficie media. El contorno en planta se obtiene del footprint del IfcExtrudedAreaSolid (esquinas del IfcRectangleProfileDef) llevado a coordenadas de mundo con el placement compuesto (ifcopenshell.util.placement.get_local_placement y la Position del sólido), y la cota media z del barrido. El espesor se lee de IfcMaterialLayerSetUsage → IfcMaterialLayerSet (Σ LayerThickness); la geometría (Depth del barrido) queda como respaldo. El material se resuelve por IfcRelAssociatesMaterial → IfcMaterial.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Magnitud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Valor derivado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Origen</w:t>
            </w:r>
          </w:p>
        </w:tc>
      </w:tr>
      <w:tr>
        <w:tc>
          <w:tcPr>
            <w:tcW w:type="dxa" w:w="2880"/>
          </w:tcPr>
          <w:p>
            <w:r>
              <w:t>Contorno en planta</w:t>
            </w:r>
          </w:p>
        </w:tc>
        <w:tc>
          <w:tcPr>
            <w:tcW w:type="dxa" w:w="2880"/>
          </w:tcPr>
          <w:p>
            <w:r>
              <w:t>6.0 × 4.0 m</w:t>
            </w:r>
          </w:p>
        </w:tc>
        <w:tc>
          <w:tcPr>
            <w:tcW w:type="dxa" w:w="2880"/>
          </w:tcPr>
          <w:p>
            <w:r>
              <w:t>footprint IfcExtrudedAreaSolid + placement</w:t>
            </w:r>
          </w:p>
        </w:tc>
      </w:tr>
      <w:tr>
        <w:tc>
          <w:tcPr>
            <w:tcW w:type="dxa" w:w="2880"/>
          </w:tcPr>
          <w:p>
            <w:r>
              <w:t>Cota superficie media z</w:t>
            </w:r>
          </w:p>
        </w:tc>
        <w:tc>
          <w:tcPr>
            <w:tcW w:type="dxa" w:w="2880"/>
          </w:tcPr>
          <w:p>
            <w:r>
              <w:t>-0.060 m</w:t>
            </w:r>
          </w:p>
        </w:tc>
        <w:tc>
          <w:tcPr>
            <w:tcW w:type="dxa" w:w="2880"/>
          </w:tcPr>
          <w:p>
            <w:r>
              <w:t>z medio del barrido</w:t>
            </w:r>
          </w:p>
        </w:tc>
      </w:tr>
      <w:tr>
        <w:tc>
          <w:tcPr>
            <w:tcW w:type="dxa" w:w="2880"/>
          </w:tcPr>
          <w:p>
            <w:r>
              <w:t>Espesor</w:t>
            </w:r>
          </w:p>
        </w:tc>
        <w:tc>
          <w:tcPr>
            <w:tcW w:type="dxa" w:w="2880"/>
          </w:tcPr>
          <w:p>
            <w:r>
              <w:t>0.120 m</w:t>
            </w:r>
          </w:p>
        </w:tc>
        <w:tc>
          <w:tcPr>
            <w:tcW w:type="dxa" w:w="2880"/>
          </w:tcPr>
          <w:p>
            <w:r>
              <w:t>IfcMaterialLayerSet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C30/37</w:t>
            </w:r>
          </w:p>
        </w:tc>
        <w:tc>
          <w:tcPr>
            <w:tcW w:type="dxa" w:w="2880"/>
          </w:tcPr>
          <w:p>
            <w:r>
              <w:t>IfcRelAssociatesMaterial → IfcMaterial</w:t>
            </w:r>
          </w:p>
        </w:tc>
      </w:tr>
      <w:tr>
        <w:tc>
          <w:tcPr>
            <w:tcW w:type="dxa" w:w="2880"/>
          </w:tcPr>
          <w:p>
            <w:r>
              <w:t>fck / fctm</w:t>
            </w:r>
          </w:p>
        </w:tc>
        <w:tc>
          <w:tcPr>
            <w:tcW w:type="dxa" w:w="2880"/>
          </w:tcPr>
          <w:p>
            <w:r>
              <w:t>30.0 / 2.90 MPa</w:t>
            </w:r>
          </w:p>
        </w:tc>
        <w:tc>
          <w:tcPr>
            <w:tcW w:type="dxa" w:w="2880"/>
          </w:tcPr>
          <w:p>
            <w:r>
              <w:t>CompressiveStrength; fctm = 0,30·fck^(2/3) (EC2 3.1)</w:t>
            </w:r>
          </w:p>
        </w:tc>
      </w:tr>
    </w:tbl>
    <w:p>
      <w:pPr>
        <w:pStyle w:val="Heading2"/>
      </w:pPr>
      <w:r>
        <w:rPr>
          <w:color w:val="2E75B6"/>
        </w:rPr>
        <w:t>2.2 Vigas (elementos lineales, reutiliza R1) y conectividad</w:t>
      </w:r>
    </w:p>
    <w:p>
      <w:r>
        <w:rPr>
          <w:b w:val="0"/>
          <w:i w:val="0"/>
        </w:rPr>
        <w:t>Cada IfcBeam se reduce a su eje (directriz del barrido) con perfil y material de IfcMaterialProfileSetUsage → IfcIShapeProfileDef (perfiles_db, prioridad a catálogo). La losa se asocia a las vigas que la soportan por proximidad en planta (eje de viga dentro/bajo el contorno de la superficie), como en el clasificador del caso 10.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Barra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Perfil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Eje (mundo)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Luz</w:t>
            </w:r>
          </w:p>
        </w:tc>
      </w:tr>
      <w:tr>
        <w:tc>
          <w:tcPr>
            <w:tcW w:type="dxa" w:w="1728"/>
          </w:tcPr>
          <w:p>
            <w:r>
              <w:t>B1</w:t>
            </w:r>
          </w:p>
        </w:tc>
        <w:tc>
          <w:tcPr>
            <w:tcW w:type="dxa" w:w="1728"/>
          </w:tcPr>
          <w:p>
            <w:r>
              <w:t>IPE 400</w:t>
            </w:r>
          </w:p>
        </w:tc>
        <w:tc>
          <w:tcPr>
            <w:tcW w:type="dxa" w:w="1728"/>
          </w:tcPr>
          <w:p>
            <w:r>
              <w:t>S275</w:t>
            </w:r>
          </w:p>
        </w:tc>
        <w:tc>
          <w:tcPr>
            <w:tcW w:type="dxa" w:w="1728"/>
          </w:tcPr>
          <w:p>
            <w:r>
              <w:t>(0.0,0.0,0.0)→(6.0,0.0,0.0)</w:t>
            </w:r>
          </w:p>
        </w:tc>
        <w:tc>
          <w:tcPr>
            <w:tcW w:type="dxa" w:w="1728"/>
          </w:tcPr>
          <w:p>
            <w:r>
              <w:t>6.0 m</w:t>
            </w:r>
          </w:p>
        </w:tc>
      </w:tr>
      <w:tr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IPE 400</w:t>
            </w:r>
          </w:p>
        </w:tc>
        <w:tc>
          <w:tcPr>
            <w:tcW w:type="dxa" w:w="1728"/>
          </w:tcPr>
          <w:p>
            <w:r>
              <w:t>S275</w:t>
            </w:r>
          </w:p>
        </w:tc>
        <w:tc>
          <w:tcPr>
            <w:tcW w:type="dxa" w:w="1728"/>
          </w:tcPr>
          <w:p>
            <w:r>
              <w:t>(0.0,4.0,0.0)→(6.0,4.0,0.0)</w:t>
            </w:r>
          </w:p>
        </w:tc>
        <w:tc>
          <w:tcPr>
            <w:tcW w:type="dxa" w:w="1728"/>
          </w:tcPr>
          <w:p>
            <w:r>
              <w:t>6.0 m</w:t>
            </w:r>
          </w:p>
        </w:tc>
      </w:tr>
    </w:tbl>
    <w:p>
      <w:r>
        <w:rPr>
          <w:b w:val="0"/>
          <w:i w:val="0"/>
        </w:rPr>
        <w:t>Losa 'Losa_forjado' asociada a las vigas: B1, B2.</w:t>
      </w:r>
    </w:p>
    <w:p>
      <w:pPr>
        <w:pStyle w:val="Heading2"/>
      </w:pPr>
      <w:r>
        <w:rPr>
          <w:color w:val="2E75B6"/>
        </w:rPr>
        <w:t>2.3 Hipótesis de carga y apoyo (no están en el IFC físico)</w:t>
      </w:r>
    </w:p>
    <w:p>
      <w:r>
        <w:rPr>
          <w:b w:val="0"/>
          <w:i w:val="0"/>
        </w:rPr>
        <w:t>En un entregable BIM real las cargas y las condiciones de contorno no viajan en el IFC: las fija el calculista. Aquí se aportan como Pset y el puente las traslada al modelo neutro, documentándolas como hipótesis a confirmar.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Valor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Dirección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Elemento</w:t>
            </w:r>
          </w:p>
        </w:tc>
      </w:tr>
      <w:tr>
        <w:tc>
          <w:tcPr>
            <w:tcW w:type="dxa" w:w="1728"/>
          </w:tcPr>
          <w:p>
            <w:r>
              <w:t>superficie</w:t>
            </w:r>
          </w:p>
        </w:tc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4.5 kN/m²</w:t>
            </w:r>
          </w:p>
        </w:tc>
        <w:tc>
          <w:tcPr>
            <w:tcW w:type="dxa" w:w="1728"/>
          </w:tcPr>
          <w:p>
            <w:r>
              <w:t>-Z</w:t>
            </w:r>
          </w:p>
        </w:tc>
        <w:tc>
          <w:tcPr>
            <w:tcW w:type="dxa" w:w="1728"/>
          </w:tcPr>
          <w:p>
            <w:r>
              <w:t>Losa_forjado</w:t>
            </w:r>
          </w:p>
        </w:tc>
      </w:tr>
      <w:tr>
        <w:tc>
          <w:tcPr>
            <w:tcW w:type="dxa" w:w="1728"/>
          </w:tcPr>
          <w:p>
            <w:r>
              <w:t>superficie</w:t>
            </w:r>
          </w:p>
        </w:tc>
        <w:tc>
          <w:tcPr>
            <w:tcW w:type="dxa" w:w="1728"/>
          </w:tcPr>
          <w:p>
            <w:r>
              <w:t>Q</w:t>
            </w:r>
          </w:p>
        </w:tc>
        <w:tc>
          <w:tcPr>
            <w:tcW w:type="dxa" w:w="1728"/>
          </w:tcPr>
          <w:p>
            <w:r>
              <w:t>3.0 kN/m²</w:t>
            </w:r>
          </w:p>
        </w:tc>
        <w:tc>
          <w:tcPr>
            <w:tcW w:type="dxa" w:w="1728"/>
          </w:tcPr>
          <w:p>
            <w:r>
              <w:t>-Z</w:t>
            </w:r>
          </w:p>
        </w:tc>
        <w:tc>
          <w:tcPr>
            <w:tcW w:type="dxa" w:w="1728"/>
          </w:tcPr>
          <w:p>
            <w:r>
              <w:t>Losa_forjado</w:t>
            </w:r>
          </w:p>
        </w:tc>
      </w:tr>
    </w:tbl>
    <w:p>
      <w:r>
        <w:rPr>
          <w:b w:val="0"/>
          <w:i w:val="0"/>
        </w:rPr>
        <w:t>Apoyos: biarticulado, biarticulado [T,T,T,F,F,T], en 4 nudos a cota base (extremos de viga).</w:t>
      </w:r>
    </w:p>
    <w:p>
      <w:pPr>
        <w:pStyle w:val="Heading1"/>
      </w:pPr>
      <w:r>
        <w:rPr>
          <w:color w:val="1F3864"/>
        </w:rPr>
        <w:t>3. Clasificación y enrutado</w:t>
      </w:r>
    </w:p>
    <w:p>
      <w:r>
        <w:rPr>
          <w:b w:val="0"/>
          <w:i w:val="0"/>
        </w:rPr>
        <w:t>El modelo neutro derivado (1 superficie horizontal de hormigón + 2 barras horizontales de acero en I) se clasifica como FORJADO losa-sobre-vigas y se enruta a láminas (losa unidireccional EC2) + barras (vigas EC3) con reparto por ancho tributario (run_forjado), exactamente como el caso 2. El motor de cálculo se reutiliza sin cambios.</w:t>
      </w:r>
    </w:p>
    <w:p>
      <w:pPr>
        <w:pStyle w:val="Heading1"/>
      </w:pPr>
      <w:r>
        <w:rPr>
          <w:color w:val="1F3864"/>
        </w:rPr>
        <w:t>4. Losa unidireccional (EC2)</w:t>
      </w:r>
    </w:p>
    <w:p>
      <w:r>
        <w:rPr>
          <w:b w:val="0"/>
          <w:i w:val="0"/>
        </w:rPr>
        <w:t>La losa salva 4.0 m entre vigas (unidireccional). Momento de campo por metro (banda biapoyada): m_Ed = q_ELU·L²/8.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Cargas G / Q</w:t>
            </w:r>
          </w:p>
        </w:tc>
        <w:tc>
          <w:tcPr>
            <w:tcW w:type="dxa" w:w="4320"/>
          </w:tcPr>
          <w:p>
            <w:r>
              <w:t>4.5 / 3.0 kN/m²</w:t>
            </w:r>
          </w:p>
        </w:tc>
      </w:tr>
      <w:tr>
        <w:tc>
          <w:tcPr>
            <w:tcW w:type="dxa" w:w="4320"/>
          </w:tcPr>
          <w:p>
            <w:r>
              <w:t>q_ELU</w:t>
            </w:r>
          </w:p>
        </w:tc>
        <w:tc>
          <w:tcPr>
            <w:tcW w:type="dxa" w:w="4320"/>
          </w:tcPr>
          <w:p>
            <w:r>
              <w:t>10.575 kN/m²</w:t>
            </w:r>
          </w:p>
        </w:tc>
      </w:tr>
      <w:tr>
        <w:tc>
          <w:tcPr>
            <w:tcW w:type="dxa" w:w="4320"/>
          </w:tcPr>
          <w:p>
            <w:r>
              <w:t>m_Ed</w:t>
            </w:r>
          </w:p>
        </w:tc>
        <w:tc>
          <w:tcPr>
            <w:tcW w:type="dxa" w:w="4320"/>
          </w:tcPr>
          <w:p>
            <w:r>
              <w:t>21.15 kN·m/m</w:t>
            </w:r>
          </w:p>
        </w:tc>
      </w:tr>
      <w:tr>
        <w:tc>
          <w:tcPr>
            <w:tcW w:type="dxa" w:w="4320"/>
          </w:tcPr>
          <w:p>
            <w:r>
              <w:t>Armado a flexión</w:t>
            </w:r>
          </w:p>
        </w:tc>
        <w:tc>
          <w:tcPr>
            <w:tcW w:type="dxa" w:w="4320"/>
          </w:tcPr>
          <w:p>
            <w:r>
              <w:t>φ10/125</w:t>
            </w:r>
          </w:p>
        </w:tc>
      </w:tr>
      <w:tr>
        <w:tc>
          <w:tcPr>
            <w:tcW w:type="dxa" w:w="4320"/>
          </w:tcPr>
          <w:p>
            <w:r>
              <w:t>Fisuración w_k</w:t>
            </w:r>
          </w:p>
        </w:tc>
        <w:tc>
          <w:tcPr>
            <w:tcW w:type="dxa" w:w="4320"/>
          </w:tcPr>
          <w:p>
            <w:r>
              <w:t>0.180 mm (≤ 0,3)</w:t>
            </w:r>
          </w:p>
        </w:tc>
      </w:tr>
      <w:tr>
        <w:tc>
          <w:tcPr>
            <w:tcW w:type="dxa" w:w="4320"/>
          </w:tcPr>
          <w:p>
            <w:r>
              <w:t>Flecha total (L/300)</w:t>
            </w:r>
          </w:p>
        </w:tc>
        <w:tc>
          <w:tcPr>
            <w:tcW w:type="dxa" w:w="4320"/>
          </w:tcPr>
          <w:p>
            <w:r>
              <w:t>39 %</w:t>
            </w:r>
          </w:p>
        </w:tc>
      </w:tr>
      <w:tr>
        <w:tc>
          <w:tcPr>
            <w:tcW w:type="dxa" w:w="4320"/>
          </w:tcPr>
          <w:p>
            <w:r>
              <w:t>Veredicto losa</w:t>
            </w:r>
          </w:p>
        </w:tc>
        <w:tc>
          <w:tcPr>
            <w:tcW w:type="dxa" w:w="4320"/>
          </w:tcPr>
          <w:p>
            <w:r>
              <w:t>CUMPLE</w:t>
            </w:r>
          </w:p>
        </w:tc>
      </w:tr>
    </w:tbl>
    <w:p>
      <w:pPr>
        <w:pStyle w:val="Heading1"/>
      </w:pPr>
      <w:r>
        <w:rPr>
          <w:color w:val="1F3864"/>
        </w:rPr>
        <w:t>5. Reparto a vigas y comprobación EC3</w:t>
      </w:r>
    </w:p>
    <w:p>
      <w:r>
        <w:rPr>
          <w:b w:val="0"/>
          <w:i w:val="0"/>
        </w:rPr>
        <w:t>Cada viga recibe la carga de su ancho tributario (mitad de la separación entre vigas, 2.0 m): q_línea = q_superficie · b_trib.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Viga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Perfil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Aprov. máx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IPE 400</w:t>
            </w:r>
          </w:p>
        </w:tc>
        <w:tc>
          <w:tcPr>
            <w:tcW w:type="dxa" w:w="2160"/>
          </w:tcPr>
          <w:p>
            <w:r>
              <w:t>26.5 %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IPE 400</w:t>
            </w:r>
          </w:p>
        </w:tc>
        <w:tc>
          <w:tcPr>
            <w:tcW w:type="dxa" w:w="2160"/>
          </w:tcPr>
          <w:p>
            <w:r>
              <w:t>26.5 %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</w:tr>
    </w:tbl>
    <w:p>
      <w:r>
        <w:rPr>
          <w:b w:val="0"/>
          <w:i w:val="0"/>
        </w:rPr>
        <w:t>Reparto: G = 9.0 kN/m, Q = 6.0 kN/m por viga. Reacción por extremo = 63.45 kN.</w:t>
      </w:r>
    </w:p>
    <w:p>
      <w:pPr>
        <w:pStyle w:val="Heading1"/>
      </w:pPr>
      <w:r>
        <w:rPr>
          <w:color w:val="1F3864"/>
        </w:rPr>
        <w:t>6. Validación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Comprobación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t>Equilibrio global (carga ELU vs Σ reacciones)</w:t>
            </w:r>
          </w:p>
        </w:tc>
        <w:tc>
          <w:tcPr>
            <w:tcW w:type="dxa" w:w="4320"/>
          </w:tcPr>
          <w:p>
            <w:r>
              <w:t>253.8 kN = 253.8 kN, error 0.000 %</w:t>
            </w:r>
          </w:p>
        </w:tc>
      </w:tr>
      <w:tr>
        <w:tc>
          <w:tcPr>
            <w:tcW w:type="dxa" w:w="4320"/>
          </w:tcPr>
          <w:p>
            <w:r>
              <w:t>Validación cruzada viga (anaStruct vs teórico)</w:t>
            </w:r>
          </w:p>
        </w:tc>
        <w:tc>
          <w:tcPr>
            <w:tcW w:type="dxa" w:w="4320"/>
          </w:tcPr>
          <w:p>
            <w:r>
              <w:t>M = 95.14 ≈ 95.17 kN·m, error 0.042 %</w:t>
            </w:r>
          </w:p>
        </w:tc>
      </w:tr>
      <w:tr>
        <w:tc>
          <w:tcPr>
            <w:tcW w:type="dxa" w:w="4320"/>
          </w:tcPr>
          <w:p>
            <w:r>
              <w:t>Placa de losa (strip FEM vs q·L²/8 + MITC4)</w:t>
            </w:r>
          </w:p>
        </w:tc>
        <w:tc>
          <w:tcPr>
            <w:tcW w:type="dxa" w:w="4320"/>
          </w:tcPr>
          <w:p>
            <w:r>
              <w:t>error 0.000 %, MITC4 OK</w:t>
            </w:r>
          </w:p>
        </w:tc>
      </w:tr>
      <w:tr>
        <w:tc>
          <w:tcPr>
            <w:tcW w:type="dxa" w:w="4320"/>
          </w:tcPr>
          <w:p>
            <w:r>
              <w:t>Reproducción del caso 2</w:t>
            </w:r>
          </w:p>
        </w:tc>
        <w:tc>
          <w:tcPr>
            <w:tcW w:type="dxa" w:w="4320"/>
          </w:tcPr>
          <w:p>
            <w:r>
              <w:t>m_Ed 21,15 kN·m/m · vigas IPE 400 26,5 % · 63,45 kN/extremo — CONFORME</w:t>
            </w:r>
          </w:p>
        </w:tc>
      </w:tr>
    </w:tbl>
    <w:p>
      <w:pPr>
        <w:pStyle w:val="Heading1"/>
      </w:pPr>
      <w:r>
        <w:rPr>
          <w:color w:val="1F3864"/>
        </w:rPr>
        <w:t>7. Diagramas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jado_plan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Planta del forjado derivada del IFC físico y reparto a vigas.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a_mo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Momento de la banda de losa y sección con armado.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ga_esfuerz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Esfuerzos (M, V) y flecha de la viga representativa.</w:t>
      </w:r>
    </w:p>
    <w:p>
      <w:pPr>
        <w:pStyle w:val="Heading1"/>
      </w:pPr>
      <w:r>
        <w:rPr>
          <w:color w:val="1F3864"/>
        </w:rPr>
        <w:t>8. Conclusiones</w:t>
      </w:r>
    </w:p>
    <w:p>
      <w:r>
        <w:rPr>
          <w:b w:val="0"/>
          <w:i w:val="0"/>
        </w:rPr>
        <w:t>El puente físico→analítico, ampliado a superficies, deriva del IFC físico la losa (C30/37, t = 120 mm, espesor del IfcMaterialLayerSet) y las 2 vigas IPE 400, las conecta y aplica las hipótesis de carga/apoyo, y enruta el modelo neutro al forjado losa-sobre-vigas existente. Reproduce el caso 2 (m_Ed = 21,15 kN·m/m, φ10/125, w_k ≈ 0,18 mm; vigas IPE 400 al 26,5 %; reacción 63,45 kN/extremo; equilibrio 0,0 %), lo que certifica que el puente de superficies no introduce sesgo. Todos los aprovechamientos ≤ 1: CUMPLE.</w:t>
      </w:r>
    </w:p>
    <w:p>
      <w:r>
        <w:rPr>
          <w:b w:val="0"/>
          <w:i/>
        </w:rPr>
        <w:t>Resultado de PREDIMENSIONADO, a revisar y firmar por técnico competente. NDP del Anejo Nacional marcados [confirmar AN]. Los offsets/excentricidades eje de viga ↔ plano medio de la losa se idealizan coplanares (R2); su tratamiento general se aborda en R5 (INC-07).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