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Memoria de cálculo estructural</w:t>
      </w:r>
    </w:p>
    <w:p>
      <w:r>
        <w:rPr>
          <w:b/>
          <w:i w:val="0"/>
        </w:rPr>
        <w:t>Caso R3 — Muro + zapata físicos: puente IFC físico (BIM real) → modelo analítico con superficies VERTICALES (IfcWall) y cimientos (IfcFooting)</w:t>
      </w:r>
    </w:p>
    <w:p>
      <w:r>
        <w:rPr>
          <w:b w:val="0"/>
          <w:i/>
        </w:rPr>
        <w:t>Dirección 2 del motor de cálculo · módulo puente_analitico ampliado a superficies verticales y cimientos · enrutado a láminas (muro EC2) + cimentaciones (zapata EC7/EC2).</w:t>
      </w:r>
    </w:p>
    <w:p>
      <w:r>
        <w:rPr>
          <w:b w:val="0"/>
          <w:i/>
        </w:rPr>
        <w:t>Documento de PREDIMENSIONADO generado automáticamente. Debe ser revisado y firmado por técnico competente. Los valores no verificados del Anejo Nacional se marcan [confirmar AN].</w:t>
      </w:r>
    </w:p>
    <w:p>
      <w:pPr>
        <w:pStyle w:val="Heading1"/>
      </w:pPr>
      <w:r>
        <w:rPr>
          <w:color w:val="1F3864"/>
        </w:rPr>
        <w:t>1. Objeto y alcance</w:t>
      </w:r>
    </w:p>
    <w:p>
      <w:r>
        <w:rPr>
          <w:b w:val="0"/>
          <w:i w:val="0"/>
        </w:rPr>
        <w:t>Se deriva el modelo analítico de un muro de carga apoyado en una zapata aislada a partir de un IFC FÍSICO (entregable BIM real): elementos constructivos con geometría de barrido vertical (IfcExtrudedAreaSolid), material y estructura espacial, SIN entidades de análisis ni cargas. El módulo puente_analitico —que en R1 resolvía barras y en R2 superficies horizontales (losas)— se amplía aquí a SUPERFICIES VERTICALES (el plano medio del IfcWall) y a CIMIENTOS (footprint y canto del IfcFooting), con clasificación de superficies por orientación y cadena muro→cimiento. La geometría y los datos son los de los casos 7 (muro de carga) y 5 (zapata), de modo que el resultado valida el puente contra cálculos ya conocidos.</w:t>
      </w:r>
    </w:p>
    <w:p>
      <w:pPr>
        <w:pStyle w:val="Heading1"/>
      </w:pPr>
      <w:r>
        <w:rPr>
          <w:color w:val="1F3864"/>
        </w:rPr>
        <w:t>2. Puente físico → analítico (superficies verticales + cimientos)</w:t>
      </w:r>
    </w:p>
    <w:p>
      <w:pPr>
        <w:pStyle w:val="Heading2"/>
      </w:pPr>
      <w:r>
        <w:rPr>
          <w:color w:val="2E75B6"/>
        </w:rPr>
        <w:t>2.1 Clasificación de superficies por orientación</w:t>
      </w:r>
    </w:p>
    <w:p>
      <w:r>
        <w:rPr>
          <w:b w:val="0"/>
          <w:i w:val="0"/>
        </w:rPr>
        <w:t>Cada superficie física (sólido barrido) se clasifica por la NORMAL de su plano medio. Para un IfcWall extruido en +Z cuya huella es un rectángulo «alargado y fino» (un lado ≈ espesor) el plano medio es VERTICAL (longitud del muro × altura = profundidad de extrusión); para un IfcFooting/IfcSlab extruido en +Z el plano medio es HORIZONTAL (footprint en planta) más canto. Las coordenadas pasan a mundo con el placement compuesto (get_local_placement) y la Position del sólido (get_axis2placement).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Superficie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Clase IFC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Orientación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Espesor/canto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Material</w:t>
            </w:r>
          </w:p>
        </w:tc>
      </w:tr>
      <w:tr>
        <w:tc>
          <w:tcPr>
            <w:tcW w:type="dxa" w:w="1440"/>
          </w:tcPr>
          <w:p>
            <w:r>
              <w:t>Muro_carga</w:t>
            </w:r>
          </w:p>
        </w:tc>
        <w:tc>
          <w:tcPr>
            <w:tcW w:type="dxa" w:w="1440"/>
          </w:tcPr>
          <w:p>
            <w:r>
              <w:t>IfcWall</w:t>
            </w:r>
          </w:p>
        </w:tc>
        <w:tc>
          <w:tcPr>
            <w:tcW w:type="dxa" w:w="1440"/>
          </w:tcPr>
          <w:p>
            <w:r>
              <w:t>vertical</w:t>
            </w:r>
          </w:p>
        </w:tc>
        <w:tc>
          <w:tcPr>
            <w:tcW w:type="dxa" w:w="1440"/>
          </w:tcPr>
          <w:p>
            <w:r>
              <w:t>muro_de_carga</w:t>
            </w:r>
          </w:p>
        </w:tc>
        <w:tc>
          <w:tcPr>
            <w:tcW w:type="dxa" w:w="1440"/>
          </w:tcPr>
          <w:p>
            <w:r>
              <w:t>0.200 m</w:t>
            </w:r>
          </w:p>
        </w:tc>
        <w:tc>
          <w:tcPr>
            <w:tcW w:type="dxa" w:w="1440"/>
          </w:tcPr>
          <w:p>
            <w:r>
              <w:t>C25/30</w:t>
            </w:r>
          </w:p>
        </w:tc>
      </w:tr>
      <w:tr>
        <w:tc>
          <w:tcPr>
            <w:tcW w:type="dxa" w:w="1440"/>
          </w:tcPr>
          <w:p>
            <w:r>
              <w:t>Zapata_aislada</w:t>
            </w:r>
          </w:p>
        </w:tc>
        <w:tc>
          <w:tcPr>
            <w:tcW w:type="dxa" w:w="1440"/>
          </w:tcPr>
          <w:p>
            <w:r>
              <w:t>IfcFooting</w:t>
            </w:r>
          </w:p>
        </w:tc>
        <w:tc>
          <w:tcPr>
            <w:tcW w:type="dxa" w:w="1440"/>
          </w:tcPr>
          <w:p>
            <w:r>
              <w:t>horizontal</w:t>
            </w:r>
          </w:p>
        </w:tc>
        <w:tc>
          <w:tcPr>
            <w:tcW w:type="dxa" w:w="1440"/>
          </w:tcPr>
          <w:p>
            <w:r>
              <w:t>zapata</w:t>
            </w:r>
          </w:p>
        </w:tc>
        <w:tc>
          <w:tcPr>
            <w:tcW w:type="dxa" w:w="1440"/>
          </w:tcPr>
          <w:p>
            <w:r>
              <w:t>0.600 m</w:t>
            </w:r>
          </w:p>
        </w:tc>
        <w:tc>
          <w:tcPr>
            <w:tcW w:type="dxa" w:w="1440"/>
          </w:tcPr>
          <w:p>
            <w:r>
              <w:t>C30/37</w:t>
            </w:r>
          </w:p>
        </w:tc>
      </w:tr>
    </w:tbl>
    <w:p>
      <w:pPr>
        <w:pStyle w:val="Heading2"/>
      </w:pPr>
      <w:r>
        <w:rPr>
          <w:color w:val="2E75B6"/>
        </w:rPr>
        <w:t>2.2 Plano medio del muro y canto de la zapata (geometría)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Muro (IfcWall)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Valor derivado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t>Plano medio (largo × alto)</w:t>
            </w:r>
          </w:p>
        </w:tc>
        <w:tc>
          <w:tcPr>
            <w:tcW w:type="dxa" w:w="2880"/>
          </w:tcPr>
          <w:p>
            <w:r>
              <w:t>1.00 × 3.00 m</w:t>
            </w:r>
          </w:p>
        </w:tc>
        <w:tc>
          <w:tcPr>
            <w:tcW w:type="dxa" w:w="2880"/>
          </w:tcPr>
          <w:p>
            <w:r>
              <w:t>rectángulo vertical, centro del lado fino</w:t>
            </w:r>
          </w:p>
        </w:tc>
      </w:tr>
      <w:tr>
        <w:tc>
          <w:tcPr>
            <w:tcW w:type="dxa" w:w="2880"/>
          </w:tcPr>
          <w:p>
            <w:r>
              <w:t>Cota base / cabeza</w:t>
            </w:r>
          </w:p>
        </w:tc>
        <w:tc>
          <w:tcPr>
            <w:tcW w:type="dxa" w:w="2880"/>
          </w:tcPr>
          <w:p>
            <w:r>
              <w:t>0.60 / 3.60 m</w:t>
            </w:r>
          </w:p>
        </w:tc>
        <w:tc>
          <w:tcPr>
            <w:tcW w:type="dxa" w:w="2880"/>
          </w:tcPr>
          <w:p>
            <w:r>
              <w:t>base y cabeza del barrido</w:t>
            </w:r>
          </w:p>
        </w:tc>
      </w:tr>
      <w:tr>
        <w:tc>
          <w:tcPr>
            <w:tcW w:type="dxa" w:w="2880"/>
          </w:tcPr>
          <w:p>
            <w:r>
              <w:t>Espesor</w:t>
            </w:r>
          </w:p>
        </w:tc>
        <w:tc>
          <w:tcPr>
            <w:tcW w:type="dxa" w:w="2880"/>
          </w:tcPr>
          <w:p>
            <w:r>
              <w:t>0.200 m</w:t>
            </w:r>
          </w:p>
        </w:tc>
        <w:tc>
          <w:tcPr>
            <w:tcW w:type="dxa" w:w="2880"/>
          </w:tcPr>
          <w:p>
            <w:r>
              <w:t>IfcMaterialLayerSet</w:t>
            </w:r>
          </w:p>
        </w:tc>
      </w:tr>
      <w:tr>
        <w:tc>
          <w:tcPr>
            <w:tcW w:type="dxa" w:w="2880"/>
          </w:tcPr>
          <w:p>
            <w:r>
              <w:t>Material (fck)</w:t>
            </w:r>
          </w:p>
        </w:tc>
        <w:tc>
          <w:tcPr>
            <w:tcW w:type="dxa" w:w="2880"/>
          </w:tcPr>
          <w:p>
            <w:r>
              <w:t>C25/30 (25 MPa)</w:t>
            </w:r>
          </w:p>
        </w:tc>
        <w:tc>
          <w:tcPr>
            <w:tcW w:type="dxa" w:w="2880"/>
          </w:tcPr>
          <w:p>
            <w:r>
              <w:t>IfcMaterialProperties / EC2 3.1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Zapata (IfcFooting)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Valor derivado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t>Huella en planta B × L</w:t>
            </w:r>
          </w:p>
        </w:tc>
        <w:tc>
          <w:tcPr>
            <w:tcW w:type="dxa" w:w="2880"/>
          </w:tcPr>
          <w:p>
            <w:r>
              <w:t>2.50 × 2.50 m</w:t>
            </w:r>
          </w:p>
        </w:tc>
        <w:tc>
          <w:tcPr>
            <w:tcW w:type="dxa" w:w="2880"/>
          </w:tcPr>
          <w:p>
            <w:r>
              <w:t>footprint IfcExtrudedAreaSolid + placement</w:t>
            </w:r>
          </w:p>
        </w:tc>
      </w:tr>
      <w:tr>
        <w:tc>
          <w:tcPr>
            <w:tcW w:type="dxa" w:w="2880"/>
          </w:tcPr>
          <w:p>
            <w:r>
              <w:t>Canto</w:t>
            </w:r>
          </w:p>
        </w:tc>
        <w:tc>
          <w:tcPr>
            <w:tcW w:type="dxa" w:w="2880"/>
          </w:tcPr>
          <w:p>
            <w:r>
              <w:t>0.600 m</w:t>
            </w:r>
          </w:p>
        </w:tc>
        <w:tc>
          <w:tcPr>
            <w:tcW w:type="dxa" w:w="2880"/>
          </w:tcPr>
          <w:p>
            <w:r>
              <w:t>IfcMaterialLayerSet</w:t>
            </w:r>
          </w:p>
        </w:tc>
      </w:tr>
      <w:tr>
        <w:tc>
          <w:tcPr>
            <w:tcW w:type="dxa" w:w="2880"/>
          </w:tcPr>
          <w:p>
            <w:r>
              <w:t>Cota plano medio z</w:t>
            </w:r>
          </w:p>
        </w:tc>
        <w:tc>
          <w:tcPr>
            <w:tcW w:type="dxa" w:w="2880"/>
          </w:tcPr>
          <w:p>
            <w:r>
              <w:t>0.300 m</w:t>
            </w:r>
          </w:p>
        </w:tc>
        <w:tc>
          <w:tcPr>
            <w:tcW w:type="dxa" w:w="2880"/>
          </w:tcPr>
          <w:p>
            <w:r>
              <w:t>z medio del barrido</w:t>
            </w:r>
          </w:p>
        </w:tc>
      </w:tr>
      <w:tr>
        <w:tc>
          <w:tcPr>
            <w:tcW w:type="dxa" w:w="2880"/>
          </w:tcPr>
          <w:p>
            <w:r>
              <w:t>Material (fck)</w:t>
            </w:r>
          </w:p>
        </w:tc>
        <w:tc>
          <w:tcPr>
            <w:tcW w:type="dxa" w:w="2880"/>
          </w:tcPr>
          <w:p>
            <w:r>
              <w:t>C30/37 (30 MPa)</w:t>
            </w:r>
          </w:p>
        </w:tc>
        <w:tc>
          <w:tcPr>
            <w:tcW w:type="dxa" w:w="2880"/>
          </w:tcPr>
          <w:p>
            <w:r>
              <w:t>IfcMaterialProperties / EC2 3.1</w:t>
            </w:r>
          </w:p>
        </w:tc>
      </w:tr>
    </w:tbl>
    <w:p>
      <w:pPr>
        <w:pStyle w:val="Heading2"/>
      </w:pPr>
      <w:r>
        <w:rPr>
          <w:color w:val="2E75B6"/>
        </w:rPr>
        <w:t>2.3 Cadena muro → cimiento</w:t>
      </w:r>
    </w:p>
    <w:p>
      <w:r>
        <w:rPr>
          <w:b w:val="0"/>
          <w:i w:val="0"/>
        </w:rPr>
        <w:t>El pie del muro vertical se asocia a la zapata que lo soporta por proximidad en planta (centro del muro dentro de la huella) y coincidencia de cota (pie del muro ≈ cara superior de la zapata), de forma análoga a la cadena pilar↔zapata por pie común del caso 10. Muro «Muro_carga» → zapata «Zapata_aislada» (ligado: True).</w:t>
      </w:r>
    </w:p>
    <w:p>
      <w:pPr>
        <w:pStyle w:val="Heading2"/>
      </w:pPr>
      <w:r>
        <w:rPr>
          <w:color w:val="2E75B6"/>
        </w:rPr>
        <w:t>2.4 Hipótesis de carga, terreno y apoyo (no están en el IFC físico)</w:t>
      </w:r>
    </w:p>
    <w:p>
      <w:r>
        <w:rPr>
          <w:b w:val="0"/>
          <w:i w:val="0"/>
        </w:rPr>
        <w:t>En un entregable BIM real las cargas, el terreno y las condiciones de contorno no viajan en el IFC: las fija el calculista. Se aportan como Pset y el puente las traslada al modelo neutro, documentándolas como hipótesis a confirmar. La carga de cabeza del muro (N + excentricidad e → M = N·e), el lecho elástico (k_s, R_d) y la bajada de carga del soporte equivalente a la zapata (que no se deriva limpiamente de la faja de muro de 1,0 m) son hipótesis; la geometría (plano medio del muro, huella y canto de la zapata) se deriva del físico.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Elemento</w:t>
            </w:r>
          </w:p>
        </w:tc>
      </w:tr>
      <w:tr>
        <w:tc>
          <w:tcPr>
            <w:tcW w:type="dxa" w:w="2160"/>
          </w:tcPr>
          <w:p>
            <w:r>
              <w:t>cabeza muro (N·e)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N=250 kN/m, e=0 mm, M=6.25 kN·m/m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cabeza muro (N·e)</w:t>
            </w:r>
          </w:p>
        </w:tc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N=120 kN/m, e=0 mm, M=3.00 kN·m/m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Hipótesis terreno / zapata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Módulo de balasto k_s</w:t>
            </w:r>
          </w:p>
        </w:tc>
        <w:tc>
          <w:tcPr>
            <w:tcW w:type="dxa" w:w="4320"/>
          </w:tcPr>
          <w:p>
            <w:r>
              <w:t>40 MN/m³</w:t>
            </w:r>
          </w:p>
        </w:tc>
      </w:tr>
      <w:tr>
        <w:tc>
          <w:tcPr>
            <w:tcW w:type="dxa" w:w="4320"/>
          </w:tcPr>
          <w:p>
            <w:r>
              <w:t>Resistencia del terreno R_d</w:t>
            </w:r>
          </w:p>
        </w:tc>
        <w:tc>
          <w:tcPr>
            <w:tcW w:type="dxa" w:w="4320"/>
          </w:tcPr>
          <w:p>
            <w:r>
              <w:t>250 kPa</w:t>
            </w:r>
          </w:p>
        </w:tc>
      </w:tr>
      <w:tr>
        <w:tc>
          <w:tcPr>
            <w:tcW w:type="dxa" w:w="4320"/>
          </w:tcPr>
          <w:p>
            <w:r>
              <w:t>Lado del soporte equivalente</w:t>
            </w:r>
          </w:p>
        </w:tc>
        <w:tc>
          <w:tcPr>
            <w:tcW w:type="dxa" w:w="4320"/>
          </w:tcPr>
          <w:p>
            <w:r>
              <w:t>400 mm</w:t>
            </w:r>
          </w:p>
        </w:tc>
      </w:tr>
      <w:tr>
        <w:tc>
          <w:tcPr>
            <w:tcW w:type="dxa" w:w="4320"/>
          </w:tcPr>
          <w:p>
            <w:r>
              <w:t>Bajada de carga ELU (cabeza)</w:t>
            </w:r>
          </w:p>
        </w:tc>
        <w:tc>
          <w:tcPr>
            <w:tcW w:type="dxa" w:w="4320"/>
          </w:tcPr>
          <w:p>
            <w:r>
              <w:t>1320 kN</w:t>
            </w:r>
          </w:p>
        </w:tc>
      </w:tr>
    </w:tbl>
    <w:p>
      <w:pPr>
        <w:pStyle w:val="Heading1"/>
      </w:pPr>
      <w:r>
        <w:rPr>
          <w:color w:val="1F3864"/>
        </w:rPr>
        <w:t>3. Muro de carga (laminas, EC2 esbeltez §5.8.8) — reproduce el caso 7</w:t>
      </w:r>
    </w:p>
    <w:p>
      <w:r>
        <w:rPr>
          <w:b w:val="0"/>
          <w:i w:val="0"/>
        </w:rPr>
        <w:t>El muro vertical derivado se enruta a láminas/solver_muro: malla MITC4 en el plano del muro, base empotrada a traslación y cabeza arriostrada fuera de plano. El axil de diseño es la carga vertical total / longitud de faja; la esbeltez se comprueba por el método de la columna modelo (curvatura nominal, §5.8.8): si λ &gt; λ_lim, M_Ed = M0Ed + M2 con M2 = N·e2.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Geometría (H × L × t)</w:t>
            </w:r>
          </w:p>
        </w:tc>
        <w:tc>
          <w:tcPr>
            <w:tcW w:type="dxa" w:w="4320"/>
          </w:tcPr>
          <w:p>
            <w:r>
              <w:t>3.00 × 1.00 × 0.200 m</w:t>
            </w:r>
          </w:p>
        </w:tc>
      </w:tr>
      <w:tr>
        <w:tc>
          <w:tcPr>
            <w:tcW w:type="dxa" w:w="4320"/>
          </w:tcPr>
          <w:p>
            <w:r>
              <w:t>N_Ed (ELU) por metro</w:t>
            </w:r>
          </w:p>
        </w:tc>
        <w:tc>
          <w:tcPr>
            <w:tcW w:type="dxa" w:w="4320"/>
          </w:tcPr>
          <w:p>
            <w:r>
              <w:t>537 kN/m</w:t>
            </w:r>
          </w:p>
        </w:tc>
      </w:tr>
      <w:tr>
        <w:tc>
          <w:tcPr>
            <w:tcW w:type="dxa" w:w="4320"/>
          </w:tcPr>
          <w:p>
            <w:r>
              <w:t>Esbeltez λ / λ_lim</w:t>
            </w:r>
          </w:p>
        </w:tc>
        <w:tc>
          <w:tcPr>
            <w:tcW w:type="dxa" w:w="4320"/>
          </w:tcPr>
          <w:p>
            <w:r>
              <w:t>52 / 27 → ESBELTO</w:t>
            </w:r>
          </w:p>
        </w:tc>
      </w:tr>
      <w:tr>
        <w:tc>
          <w:tcPr>
            <w:tcW w:type="dxa" w:w="4320"/>
          </w:tcPr>
          <w:p>
            <w:r>
              <w:t>M_Ed = M0Ed + M2</w:t>
            </w:r>
          </w:p>
        </w:tc>
        <w:tc>
          <w:tcPr>
            <w:tcW w:type="dxa" w:w="4320"/>
          </w:tcPr>
          <w:p>
            <w:r>
              <w:t>17.0 + 14.3 = 31.3 kN·m/m</w:t>
            </w:r>
          </w:p>
        </w:tc>
      </w:tr>
      <w:tr>
        <w:tc>
          <w:tcPr>
            <w:tcW w:type="dxa" w:w="4320"/>
          </w:tcPr>
          <w:p>
            <w:r>
              <w:t>M_Rd (armadura dispuesta)</w:t>
            </w:r>
          </w:p>
        </w:tc>
        <w:tc>
          <w:tcPr>
            <w:tcW w:type="dxa" w:w="4320"/>
          </w:tcPr>
          <w:p>
            <w:r>
              <w:t>67.3 kN·m/m (phi10/200 c/cara)</w:t>
            </w:r>
          </w:p>
        </w:tc>
      </w:tr>
      <w:tr>
        <w:tc>
          <w:tcPr>
            <w:tcW w:type="dxa" w:w="4320"/>
          </w:tcPr>
          <w:p>
            <w:r>
              <w:t>Aprovechamiento N-M</w:t>
            </w:r>
          </w:p>
        </w:tc>
        <w:tc>
          <w:tcPr>
            <w:tcW w:type="dxa" w:w="4320"/>
          </w:tcPr>
          <w:p>
            <w:r>
              <w:t>47 %</w:t>
            </w:r>
          </w:p>
        </w:tc>
      </w:tr>
      <w:tr>
        <w:tc>
          <w:tcPr>
            <w:tcW w:type="dxa" w:w="4320"/>
          </w:tcPr>
          <w:p>
            <w:r>
              <w:t>Armadura mínima vertical (§9.6)</w:t>
            </w:r>
          </w:p>
        </w:tc>
        <w:tc>
          <w:tcPr>
            <w:tcW w:type="dxa" w:w="4320"/>
          </w:tcPr>
          <w:p>
            <w:r>
              <w:t>4.0 cm²/m</w:t>
            </w:r>
          </w:p>
        </w:tc>
      </w:tr>
      <w:tr>
        <w:tc>
          <w:tcPr>
            <w:tcW w:type="dxa" w:w="4320"/>
          </w:tcPr>
          <w:p>
            <w:r>
              <w:t>Equilibrio vertical ELU</w:t>
            </w:r>
          </w:p>
        </w:tc>
        <w:tc>
          <w:tcPr>
            <w:tcW w:type="dxa" w:w="4320"/>
          </w:tcPr>
          <w:p>
            <w:r>
              <w:t>error 0.000 %</w:t>
            </w:r>
          </w:p>
        </w:tc>
      </w:tr>
      <w:tr>
        <w:tc>
          <w:tcPr>
            <w:tcW w:type="dxa" w:w="4320"/>
          </w:tcPr>
          <w:p>
            <w:r>
              <w:t>Veredicto muro</w:t>
            </w:r>
          </w:p>
        </w:tc>
        <w:tc>
          <w:tcPr>
            <w:tcW w:type="dxa" w:w="4320"/>
          </w:tcPr>
          <w:p>
            <w:r>
              <w:t>CUMPLE</w:t>
            </w:r>
          </w:p>
        </w:tc>
      </w:tr>
    </w:tbl>
    <w:p>
      <w:pPr>
        <w:pStyle w:val="Heading1"/>
      </w:pPr>
      <w:r>
        <w:rPr>
          <w:color w:val="1F3864"/>
        </w:rPr>
        <w:t>4. Zapata aislada (cimentaciones, EC7 área eficaz + EC2) — reproduce el caso 5</w:t>
      </w:r>
    </w:p>
    <w:p>
      <w:r>
        <w:rPr>
          <w:b w:val="0"/>
          <w:i w:val="0"/>
        </w:rPr>
        <w:t>La zapata horizontal derivada se enruta a cimentaciones/solver_zapata: placa MITC4 sobre muelles de Winkler (k = k_s·área tributaria), bajada de carga del soporte (N + M) repartida en la huella y peso propio en caso G. EC7 comprueba el hundimiento por presión sobre el área eficaz (EN 1997-1, Anejo D / Meyerhof) y la ausencia de despegue (e &lt; B/6); EC2 la flexión en la cara del pilar, el punzonamiento (§6.4), el cortante (§6.2) y la fisuración (§7.3).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Geometría (B × L × canto)</w:t>
            </w:r>
          </w:p>
        </w:tc>
        <w:tc>
          <w:tcPr>
            <w:tcW w:type="dxa" w:w="4320"/>
          </w:tcPr>
          <w:p>
            <w:r>
              <w:t>2.50 × 2.50 × 0.600 m</w:t>
            </w:r>
          </w:p>
        </w:tc>
      </w:tr>
      <w:tr>
        <w:tc>
          <w:tcPr>
            <w:tcW w:type="dxa" w:w="4320"/>
          </w:tcPr>
          <w:p>
            <w:r>
              <w:t>Lecho k_s / R_d</w:t>
            </w:r>
          </w:p>
        </w:tc>
        <w:tc>
          <w:tcPr>
            <w:tcW w:type="dxa" w:w="4320"/>
          </w:tcPr>
          <w:p>
            <w:r>
              <w:t>40 MN/m³ / 250 kPa</w:t>
            </w:r>
          </w:p>
        </w:tc>
      </w:tr>
      <w:tr>
        <w:tc>
          <w:tcPr>
            <w:tcW w:type="dxa" w:w="4320"/>
          </w:tcPr>
          <w:p>
            <w:r>
              <w:t>EC7 hundimiento σ_ef / R_d</w:t>
            </w:r>
          </w:p>
        </w:tc>
        <w:tc>
          <w:tcPr>
            <w:tcW w:type="dxa" w:w="4320"/>
          </w:tcPr>
          <w:p>
            <w:r>
              <w:t>246 / 250 kPa (98 %) OK</w:t>
            </w:r>
          </w:p>
        </w:tc>
      </w:tr>
      <w:tr>
        <w:tc>
          <w:tcPr>
            <w:tcW w:type="dxa" w:w="4320"/>
          </w:tcPr>
          <w:p>
            <w:r>
              <w:t>Excentricidad e / B/6</w:t>
            </w:r>
          </w:p>
        </w:tc>
        <w:tc>
          <w:tcPr>
            <w:tcW w:type="dxa" w:w="4320"/>
          </w:tcPr>
          <w:p>
            <w:r>
              <w:t>0.075 / 0.417 m → sin despegue</w:t>
            </w:r>
          </w:p>
        </w:tc>
      </w:tr>
      <w:tr>
        <w:tc>
          <w:tcPr>
            <w:tcW w:type="dxa" w:w="4320"/>
          </w:tcPr>
          <w:p>
            <w:r>
              <w:t>EC2 flexión (cara pilar)</w:t>
            </w:r>
          </w:p>
        </w:tc>
        <w:tc>
          <w:tcPr>
            <w:tcW w:type="dxa" w:w="4320"/>
          </w:tcPr>
          <w:p>
            <w:r>
              <w:t>Mx=116.2 → φ12/125 ; My=132.7 → φ12/125 (gob. y)</w:t>
            </w:r>
          </w:p>
        </w:tc>
      </w:tr>
      <w:tr>
        <w:tc>
          <w:tcPr>
            <w:tcW w:type="dxa" w:w="4320"/>
          </w:tcPr>
          <w:p>
            <w:r>
              <w:t>EC2 punzonamiento</w:t>
            </w:r>
          </w:p>
        </w:tc>
        <w:tc>
          <w:tcPr>
            <w:tcW w:type="dxa" w:w="4320"/>
          </w:tcPr>
          <w:p>
            <w:r>
              <w:t>V_Ed,neto=169 kN (11 %) OK</w:t>
            </w:r>
          </w:p>
        </w:tc>
      </w:tr>
      <w:tr>
        <w:tc>
          <w:tcPr>
            <w:tcW w:type="dxa" w:w="4320"/>
          </w:tcPr>
          <w:p>
            <w:r>
              <w:t>EC2 cortante (a d)</w:t>
            </w:r>
          </w:p>
        </w:tc>
        <w:tc>
          <w:tcPr>
            <w:tcW w:type="dxa" w:w="4320"/>
          </w:tcPr>
          <w:p>
            <w:r>
              <w:t>V_Ed=118 kN/m (56 %) OK</w:t>
            </w:r>
          </w:p>
        </w:tc>
      </w:tr>
      <w:tr>
        <w:tc>
          <w:tcPr>
            <w:tcW w:type="dxa" w:w="4320"/>
          </w:tcPr>
          <w:p>
            <w:r>
              <w:t>EC2 fisuración (cuasiperm.)</w:t>
            </w:r>
          </w:p>
        </w:tc>
        <w:tc>
          <w:tcPr>
            <w:tcW w:type="dxa" w:w="4320"/>
          </w:tcPr>
          <w:p>
            <w:r>
              <w:t>φ12 w_k=0.272 mm (91 %) OK</w:t>
            </w:r>
          </w:p>
        </w:tc>
      </w:tr>
      <w:tr>
        <w:tc>
          <w:tcPr>
            <w:tcW w:type="dxa" w:w="4320"/>
          </w:tcPr>
          <w:p>
            <w:r>
              <w:t>Asiento ELS</w:t>
            </w:r>
          </w:p>
        </w:tc>
        <w:tc>
          <w:tcPr>
            <w:tcW w:type="dxa" w:w="4320"/>
          </w:tcPr>
          <w:p>
            <w:r>
              <w:t>4.9 mm</w:t>
            </w:r>
          </w:p>
        </w:tc>
      </w:tr>
      <w:tr>
        <w:tc>
          <w:tcPr>
            <w:tcW w:type="dxa" w:w="4320"/>
          </w:tcPr>
          <w:p>
            <w:r>
              <w:t>Equilibrio del lecho ELU</w:t>
            </w:r>
          </w:p>
        </w:tc>
        <w:tc>
          <w:tcPr>
            <w:tcW w:type="dxa" w:w="4320"/>
          </w:tcPr>
          <w:p>
            <w:r>
              <w:t>error 0.000 %</w:t>
            </w:r>
          </w:p>
        </w:tc>
      </w:tr>
      <w:tr>
        <w:tc>
          <w:tcPr>
            <w:tcW w:type="dxa" w:w="4320"/>
          </w:tcPr>
          <w:p>
            <w:r>
              <w:t>Veredicto zapata</w:t>
            </w:r>
          </w:p>
        </w:tc>
        <w:tc>
          <w:tcPr>
            <w:tcW w:type="dxa" w:w="4320"/>
          </w:tcPr>
          <w:p>
            <w:r>
              <w:t>CUMPLE</w:t>
            </w:r>
          </w:p>
        </w:tc>
      </w:tr>
    </w:tbl>
    <w:p>
      <w:pPr>
        <w:pStyle w:val="Heading1"/>
      </w:pPr>
      <w:r>
        <w:rPr>
          <w:color w:val="1F3864"/>
        </w:rPr>
        <w:t>5. Diagramas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294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N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9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Interacción N-M del muro de carga con el punto de diseño (M_Ed = M0+M2).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37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ompre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Compresión vertical de membrana del muro — ELU.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37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pre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Presión de contacto del terreno bajo la zapata — ELU.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37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M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Momento de placa Mx de la zapata (tracción inferior) — ELU.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937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Planta de la zapata: huella, soporte y aprovechamiento de hundimiento.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37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asi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Asiento del terreno bajo la zapata — ELS característica.</w:t>
      </w:r>
    </w:p>
    <w:p>
      <w:pPr>
        <w:pStyle w:val="Heading1"/>
      </w:pPr>
      <w:r>
        <w:rPr>
          <w:color w:val="1F3864"/>
        </w:rPr>
        <w:t>6. Conclusiones</w:t>
      </w:r>
    </w:p>
    <w:p>
      <w:r>
        <w:rPr>
          <w:b w:val="0"/>
          <w:i w:val="0"/>
        </w:rPr>
        <w:t>El puente físico→analítico, ampliado a superficies verticales y cimientos, deriva del IFC físico el plano medio vertical del muro (IfcWall, espesor del IfcMaterialLayerSet) y la huella y el canto de la zapata (IfcFooting), clasifica las superficies por orientación, resuelve la cadena muro→cimiento y enruta el modelo neutro a láminas (muro EC2) y cimentaciones (zapata EC7/EC2), reutilizando el motor sin cambios. Reproduce el caso 7 (muro esbelto λ=52, M_Ed≈31.3 kN·m/m, N-M≈47 %, equilibrio 0.000 %) y el caso 5 (σ_ef=246 kPa ≤ R_d, e=0.075 m &lt; B/6 sin despegue, equilibrio 0.000 %), lo que certifica que el puente de superficies verticales no introduce sesgo. Aprovechamientos ≤ 1.</w:t>
      </w:r>
    </w:p>
    <w:p>
      <w:r>
        <w:rPr>
          <w:b w:val="0"/>
          <w:i/>
        </w:rPr>
        <w:t>Resultado de PREDIMENSIONADO, a revisar y firmar por técnico competente. NDP del Anejo Nacional marcados [confirmar AN]. Los offsets/excentricidades eje del muro ↔ plano medio se idealizan coplanares y limpios (R3); su tratamiento general se aborda en R5 (INC-07).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