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Losa de cimentación (raft) sobre lecho elástico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200"/>
        <w:jc w:val="center"/>
      </w:pPr>
      <w:r>
        <w:rPr>
          <w:b/>
          <w:bCs/>
          <w:color w:val="1E7A1E"/>
          <w:sz w:val="24"/>
          <w:szCs w:val="24"/>
        </w:rPr>
        <w:t xml:space="preserve">Veredicto global: CUMPLE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Predimensionado: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modelo</w:t>
      </w:r>
    </w:p>
    <w:p>
      <w:pPr>
        <w:spacing w:after="120"/>
      </w:pPr>
      <w:r>
        <w:t xml:space="preserve">Cálculo de una losa de cimentación (raft) de hormigón armado de 12 × 9 m y canto 0.70 m, bajo una retícula de 9 pilares. La losa se modela como placa (elementos MITC4) sobre muelles verticales de Winkler (módulo de balasto k_s = 40.0 MN/m³); la presión del terreno es k_s·asiento. Se comprueba la capacidad del terreno y los asientos (EC7) y la losa a flexión en dos direcciones y a punzonamiento en cada pilar (EC2). Coeficientes parciales [confirmar AN España].</w:t>
      </w:r>
    </w:p>
    <w:p>
      <w:pPr>
        <w:pStyle w:val="Heading1"/>
      </w:pPr>
      <w:r>
        <w:t xml:space="preserve">2. Mapas de resultados</w:t>
      </w:r>
    </w:p>
    <w:p>
      <w:pPr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mapas_raft.png" descr="Figura 1. Presión del terreno y momentos Mx, My (ELU). Los recuadros marcan los pilares." title="Figura 1. Presión del terreno y momentos Mx, My (ELU). Los recuadros marcan los pila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Presión del terreno y momentos Mx, My (ELU). Los recuadros marcan los pilares.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Equilibrio vertical (ELU): carga aplicada = 11310 kN, reacción del terreno = 11310 kN; error 0.00 %.</w:t>
      </w:r>
    </w:p>
    <w:p>
      <w:pPr>
        <w:pStyle w:val="Heading1"/>
      </w:pPr>
      <w:r>
        <w:t xml:space="preserve">3. Comprobación geotécnica (EC7)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3000"/>
        <w:gridCol w:w="1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Presión máxima del terreno (ELU + p.p.)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177 kPa (Rd 300, 59 %)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Presión mínima (sin despegue)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 kPa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Asiento máx / mín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2.78 / 1.70 mm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Asiento diferencial / distorsión angular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1.08 mm  (1/2783)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Distorsión angular admisible 1/500 [criterio EC7]. El peso propio de la losa (23 kPa) se añade a la presión del terreno para la comprobación de capacidad.</w:t>
      </w:r>
    </w:p>
    <w:p>
      <w:pPr>
        <w:pStyle w:val="Heading1"/>
      </w:pPr>
      <w:r>
        <w:t xml:space="preserve">4. Flexión de la losa (EC2)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Momentos de diseño en la sección crítica (excluido el pico singular bajo los pilares). Canto útil d_x = 640 mm, d_y = 620 mm.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500"/>
        <w:gridCol w:w="20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Armadura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M_Ed [kN·m/m]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 [cm²/m]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Inferior X (vanos)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Inferior Y (vanos)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Superior X (pilares)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Superior Y (pilares)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pStyle w:val="Heading1"/>
      </w:pPr>
      <w:r>
        <w:t xml:space="preserve">5. Punzonamiento (EC2 §6.4)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Pilar crítico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Posición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interior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Esfuerzo de punzonamiento V_Ed,neto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1280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v_Ed / v_Rd,c (perímetro de control)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64 % (sin armadura)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v_Ed / v_Rd,max (perímetro del pilar)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25 % OK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 evalúan los 9 pilares según su posición (interior/borde/esquina); se reporta el más desfavorable. V_Ed,neto descuenta la presión del terreno dentro del perímetro de control. Si v_Ed &gt; v_Rd,c se dispone armadura de punzonamiento o se aumenta el canto (solución incluida en el cálculo).</w:t>
      </w:r>
    </w:p>
    <w:p>
      <w:pPr>
        <w:pStyle w:val="Heading1"/>
      </w:pPr>
      <w:r>
        <w:t xml:space="preserve">6.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La losa de cimentación de 12 × 9 m y canto 0.70 m CUMPLE: presión del terreno al 59 % de Rd, asiento diferencial 1.08 mm (1/2783), armadura de flexión inferior de hasta 11.4 cm²/m y punzonamiento crítico al 64 %. Equilibrio vertical con error 0.00 %.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modelo elástico-lineal de Winkler (un único k_s, sin acoplamiento entre resortes ni variación del terreno); el pico de momento bajo el pilar es una singularidad (se usa la sección crítica); no se incluyen subpresión por agua, fases de carga ni interacción con la superestructura.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Losa de cimentación · Fase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d233cde4fb494e86e4067dbb7281814f99c4b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2026-06-21T10:17:59.580Z</dcterms:created>
  <dcterms:modified xsi:type="dcterms:W3CDTF">2026-06-21T10:17:59.580Z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