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40"/>
          <w:szCs w:val="40"/>
        </w:rPr>
        <w:t xml:space="preserve">MEMORIA DE CÁLCULO ESTRUCTURAL</w:t>
      </w:r>
    </w:p>
    <w:p>
      <w:pPr>
        <w:spacing w:after="80"/>
        <w:jc w:val="center"/>
      </w:pPr>
      <w:r>
        <w:rPr>
          <w:sz w:val="26"/>
          <w:szCs w:val="26"/>
        </w:rPr>
        <w:t xml:space="preserve">Pilote de cimentación profunda (Fase 5)</w:t>
      </w:r>
    </w:p>
    <w:p>
      <w:pPr>
        <w:spacing w:before="600"/>
        <w:jc w:val="center"/>
      </w:pPr>
      <w:r>
        <w:rPr>
          <w:sz w:val="22"/>
          <w:szCs w:val="22"/>
        </w:rPr>
        <w:t xml:space="preserve">Proyecto: Estructurando   ·   Fecha: 21/06/2026</w:t>
      </w:r>
    </w:p>
    <w:p>
      <w:pPr>
        <w:spacing w:before="800"/>
        <w:jc w:val="center"/>
      </w:pPr>
      <w:r>
        <w:rPr>
          <w:i/>
          <w:iCs/>
          <w:color w:val="999999"/>
          <w:sz w:val="18"/>
          <w:szCs w:val="18"/>
        </w:rPr>
        <w:t xml:space="preserve">Documento generado automáticamente. Revisión y firma por técnico competente.</w:t>
      </w:r>
    </w:p>
    <w:p>
      <w:pPr>
        <w:pageBreakBefore/>
      </w:pPr>
    </w:p>
    <w:p>
      <w:pPr>
        <w:pStyle w:val="Heading1"/>
      </w:pPr>
      <w:r>
        <w:t xml:space="preserve">1. Objeto y alcance</w:t>
      </w:r>
    </w:p>
    <w:p>
      <w:pPr>
        <w:spacing w:after="120"/>
      </w:pPr>
      <w:r>
        <w:t xml:space="preserve">Cálculo de un pilote de hormigón armado bajo carga vertical y horizontal en cabeza. Se comprueban la capacidad axil geotécnica (EC7), el comportamiento lateral mediante el modelo de viga sobre muelles horizontales (módulo de balasto) y la sección de hormigón a flexo-compresión (EC2).</w:t>
      </w:r>
    </w:p>
    <w:p>
      <w:pPr>
        <w:pStyle w:val="Heading1"/>
      </w:pPr>
      <w:r>
        <w:t xml:space="preserve">2. Datos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5500"/>
      </w:tblGrid>
      <w:tr>
        <w:trPr>
          <w:tblHeader/>
        </w:trP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Pilote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Ø600 mm, L = 12.0 m, C30/37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Módulo de balasto horizontal kh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15.0 MN/m³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Resistencias unitarias del terreno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fuste y punta según estudio geotécnico [confirmar]</w:t>
            </w:r>
          </w:p>
        </w:tc>
      </w:tr>
    </w:tbl>
    <w:p>
      <w:pPr>
        <w:pStyle w:val="Heading1"/>
      </w:pPr>
      <w:r>
        <w:t xml:space="preserve">3. Capacidad axil (EC7)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Resistencia por fuste R_s,k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1357 kN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Resistencia por punta R_b,k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707 kN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Resistencia de cálculo R_c,d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1876 kN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Axil de cálculo N_Ed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1665 kN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Aprovechamiento N_Ed/R_c,d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89 %</w:t>
            </w:r>
          </w:p>
        </w:tc>
      </w:tr>
    </w:tbl>
    <w:p>
      <w:pPr>
        <w:spacing w:after="120"/>
        <w:rPr>
          <w:b/>
          <w:bCs/>
          <w:color w:val="1E7A1E"/>
        </w:rPr>
      </w:pPr>
      <w:r>
        <w:rPr>
          <w:b/>
          <w:bCs/>
          <w:color w:val="1E7A1E"/>
        </w:rPr>
        <w:t xml:space="preserve">Resultado EC7: CUMPLE.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R_c,d = R_s,k/γ_s + R_b,k/γ_b (γ = 1,10). Las resistencias unitarias del terreno proceden del estudio geotécnico. [confirmar AN / enfoque de cálculo]</w:t>
      </w:r>
    </w:p>
    <w:p>
      <w:pPr>
        <w:pStyle w:val="Heading1"/>
      </w:pPr>
      <w:r>
        <w:t xml:space="preserve">4. Comportamiento lateral (viga sobre muelles)</w:t>
      </w:r>
    </w:p>
    <w:p>
      <w:pPr>
        <w:jc w:val="center"/>
      </w:pPr>
      <w:r>
        <w:drawing>
          <wp:inline distT="0" distB="0" distL="0" distR="0">
            <wp:extent cx="3619500" cy="2762250"/>
            <wp:effectExtent t="0" r="0" b="0" l="0"/>
            <wp:docPr id="1" name="diag_pilote.png" descr="Figura 1. Momento flector y deformada lateral en profundidad." title="Figura 1. Momento flector y deformada lateral en profund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1. Momento flector y deformada lateral en profundidad.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Momento flector máximo M_Ed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118 kN·m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Cortante máximo V_Ed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101 kN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Flecha en cabeza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5.7 mm ≤ 10 mm (57 %)</w:t>
            </w:r>
          </w:p>
        </w:tc>
      </w:tr>
    </w:tbl>
    <w:p>
      <w:pPr>
        <w:spacing w:after="120"/>
        <w:rPr>
          <w:b/>
          <w:bCs/>
          <w:color w:val="1E7A1E"/>
        </w:rPr>
      </w:pPr>
      <w:r>
        <w:rPr>
          <w:b/>
          <w:bCs/>
          <w:color w:val="1E7A1E"/>
        </w:rPr>
        <w:t xml:space="preserve">Resultado lateral: flecha de cabeza dentro del límite de servicio.</w:t>
      </w:r>
    </w:p>
    <w:p>
      <w:pPr>
        <w:pStyle w:val="Heading1"/>
      </w:pPr>
      <w:r>
        <w:t xml:space="preserve">5. Sección de hormigón (EC2, flexo-compresión)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Excentricidad e/D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0.11800000000000001  (e = 71 mm)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Armadura mínima (EN 1536)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14.1 cm²  (0,5 % A_c)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Capacidad axil N_Rd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6270 kN (aprov. 27 %)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Capacidad a flexión M_Rd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547 kN·m (aprov. 22 %)</w:t>
            </w:r>
          </w:p>
        </w:tc>
      </w:tr>
    </w:tbl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La sección trabaja a flexo-compresión con excentricidad reducida; la armadura la fija la cuantía mínima de pilotes. La capacidad N-M se evalúa de forma simplificada; el diagrama de interacción completo la refina.</w:t>
      </w:r>
    </w:p>
    <w:p>
      <w:pPr>
        <w:pStyle w:val="Heading1"/>
      </w:pPr>
      <w:r>
        <w:t xml:space="preserve">6. Conclusiones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El pilote Ø600 mm de 12.0 m CUMPLE: capacidad axil EC7 al 89 %, flecha lateral de cabeza al 57 % del límite, y la sección a flexo-compresión cubierta con la armadura mínima (14.1 cm²). El modelo lateral de viga sobre muelles cierra el equilibrio con error nulo. Resultados de predimensionado.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Limitaciones: capacidad axil y comportamiento lateral desacoplados (predimensionado); balasto y resistencias unitarias del estudio geotécnico; no se incluye rozamiento negativo, efecto grupo, ni P-Δ; el encepado se calcula por bielas y tirantes (módulo aparte). Revisión y firma por técnico competente.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Estructurando — pág.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2"/>
      </w:pBdr>
      <w:jc w:val="right"/>
    </w:pPr>
    <w:r>
      <w:rPr>
        <w:color w:val="777777"/>
        <w:sz w:val="16"/>
        <w:szCs w:val="16"/>
      </w:rPr>
      <w:t xml:space="preserve">Memoria · Pilote · Fase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77e9bd979c1d36ec818ac69fa46011792d2381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2026-06-21T08:59:34.408Z</dcterms:created>
  <dcterms:modified xsi:type="dcterms:W3CDTF">2026-06-21T08:59:34.409Z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