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carpeta del software que usted ha recibido debería lucir de la siguiente manera: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362075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Cada carpeta contiene archivos dependientes para la construcción del formulario.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Carpeta CSS: contiene el único archivo CSS del software. Este se encarga de dar estilo a la página. Sin éste, la página sería sólo un montón de texto descolorido hacia abajo.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Archivo MainStyle.css: Contiene el estilo inyectado por CSS de toda la página.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Carpeta IMG: Contiene todas las imágenes que se muestran en la página.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Carpeta JS: Contiene los archivos JavaScript de la página. Éstos se contienen la lógica programada de la página.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Archivo AgregarCaracteristicasCama.js: Se encarga de hacer que el botón “Agregar otro panel” funcione. El que cuando éste se pulse, otro panel para agregar características de otra cama aparezca.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Archivo ControladorPerfilEncuestado.js: Se encarga de hacer que módulos de la encuesta aparezcan o desaparezcan dependiendo de lo que haya escogido el usuario. Para ser más especifico, controla el comportamiento de la pregunta #4.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Archivo MetodosDeRetornoDeInputDelUsuario.js: Es utilizado para leer qué opción que elegido el usuario y crear código con base a éste. Se utiliza para saber qué opción escogió el usuario en la pregunta #4.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Archivo PDF.js: Se encarga de abrir la ventana para generar el formulario en formato PDF. Da también da nombre al archivo a generar.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Carpeta TXT: Contiene archivos txt de relleno para complementar a la página.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Archivo CaracterizacionDelUsoDeCamasEnElHogar-CONTENIDO.txt: corresponde al contenido que aparecerá cuando el usuario seleccione en la pregunta #4 ambos o consumidor.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Archivo CaracterizacionDelUsoDeCamasEnElNegocio-CONTENIDO.txt: corresponde al contenido que aparecerá cuando el usuario seleccione en la pregunta #4 ambos o cliente.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Archivo contenido-caracteristicas-cama-negocio.txt: corresponde al código HTML para agregar más paneles de características para la cama del negocio.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Archivo index.html: corresponde al contenido HTML de la página. Básicamente el contenido principal de la página. Este archivo puede ser abierto con Google Chrome, Firefox o Safari para visualizar la página web. Sin embargo, algunas características no funcionan ya que el software posee dependencias de un servidor web.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web para abrir el software.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Para tener un servidor web puede abrirse la aplicación con el software gratuito Visual Studio Code.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Link de descarga: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Link de tutorial para abrir servidor web: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https://youtu.be/eM2xzvUTasQ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color w:val="cccccc"/>
      </w:rPr>
    </w:pPr>
    <w:r w:rsidDel="00000000" w:rsidR="00000000" w:rsidRPr="00000000">
      <w:rPr>
        <w:color w:val="cccccc"/>
        <w:rtl w:val="0"/>
      </w:rPr>
      <w:t xml:space="preserve">Guia practica de uso - FormularioCamasSE - Version 1.1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youtu.be/eM2xzvUTa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