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14" w:type="dxa"/>
        <w:tblInd w:w="114" w:type="dxa"/>
        <w:tblLayout w:type="fixed"/>
        <w:tblLook w:val="0000" w:firstRow="0" w:lastRow="0" w:firstColumn="0" w:lastColumn="0" w:noHBand="0" w:noVBand="0"/>
      </w:tblPr>
      <w:tblGrid>
        <w:gridCol w:w="3180"/>
        <w:gridCol w:w="1365"/>
        <w:gridCol w:w="4169"/>
      </w:tblGrid>
      <w:tr w:rsidR="000E4608" w:rsidRPr="000E4608" w14:paraId="479D145F" w14:textId="77777777" w:rsidTr="00181239">
        <w:trPr>
          <w:trHeight w:val="1"/>
        </w:trPr>
        <w:tc>
          <w:tcPr>
            <w:tcW w:w="3180"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2486E20F" w14:textId="531B470C" w:rsidR="00691DDC" w:rsidRPr="000E4608" w:rsidRDefault="00691DDC" w:rsidP="00181239">
            <w:pPr>
              <w:spacing w:line="360" w:lineRule="auto"/>
              <w:rPr>
                <w:rFonts w:ascii="Arial" w:hAnsi="Arial" w:cs="Arial"/>
                <w:color w:val="000000" w:themeColor="text1"/>
              </w:rPr>
            </w:pPr>
          </w:p>
          <w:p w14:paraId="659B2413" w14:textId="77777777" w:rsidR="00691DDC" w:rsidRPr="000E4608" w:rsidRDefault="00691DDC" w:rsidP="00181239">
            <w:pPr>
              <w:spacing w:line="360" w:lineRule="auto"/>
              <w:rPr>
                <w:rFonts w:ascii="Arial" w:hAnsi="Arial" w:cs="Arial"/>
                <w:color w:val="000000" w:themeColor="text1"/>
              </w:rPr>
            </w:pPr>
            <w:r w:rsidRPr="000E4608">
              <w:rPr>
                <w:rFonts w:ascii="Arial" w:hAnsi="Arial" w:cs="Arial"/>
                <w:noProof/>
                <w:color w:val="000000" w:themeColor="text1"/>
              </w:rPr>
              <w:drawing>
                <wp:inline distT="0" distB="0" distL="0" distR="0" wp14:anchorId="2FF591F6" wp14:editId="7AED4508">
                  <wp:extent cx="1871345" cy="723265"/>
                  <wp:effectExtent l="0" t="0" r="0" b="0"/>
                  <wp:docPr id="5" name="image1.png" descr="TESSFP-ok"/>
                  <wp:cNvGraphicFramePr/>
                  <a:graphic xmlns:a="http://schemas.openxmlformats.org/drawingml/2006/main">
                    <a:graphicData uri="http://schemas.openxmlformats.org/drawingml/2006/picture">
                      <pic:pic xmlns:pic="http://schemas.openxmlformats.org/drawingml/2006/picture">
                        <pic:nvPicPr>
                          <pic:cNvPr id="0" name="image1.png" descr="TESSFP-ok"/>
                          <pic:cNvPicPr preferRelativeResize="0"/>
                        </pic:nvPicPr>
                        <pic:blipFill>
                          <a:blip r:embed="rId8"/>
                          <a:srcRect/>
                          <a:stretch>
                            <a:fillRect/>
                          </a:stretch>
                        </pic:blipFill>
                        <pic:spPr>
                          <a:xfrm>
                            <a:off x="0" y="0"/>
                            <a:ext cx="1871345" cy="723265"/>
                          </a:xfrm>
                          <a:prstGeom prst="rect">
                            <a:avLst/>
                          </a:prstGeom>
                          <a:ln/>
                        </pic:spPr>
                      </pic:pic>
                    </a:graphicData>
                  </a:graphic>
                </wp:inline>
              </w:drawing>
            </w:r>
          </w:p>
          <w:p w14:paraId="0BC3E9D0" w14:textId="77777777" w:rsidR="00691DDC" w:rsidRPr="000E4608" w:rsidRDefault="00691DDC" w:rsidP="00181239">
            <w:pPr>
              <w:spacing w:line="360" w:lineRule="auto"/>
              <w:rPr>
                <w:rFonts w:ascii="Arial" w:hAnsi="Arial" w:cs="Arial"/>
                <w:color w:val="000000" w:themeColor="text1"/>
              </w:rPr>
            </w:pPr>
          </w:p>
        </w:tc>
        <w:tc>
          <w:tcPr>
            <w:tcW w:w="5534" w:type="dxa"/>
            <w:gridSpan w:val="2"/>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5ED7C2B" w14:textId="77777777" w:rsidR="00691DDC" w:rsidRPr="000E4608" w:rsidRDefault="00691DDC" w:rsidP="00181239">
            <w:pPr>
              <w:spacing w:line="360" w:lineRule="auto"/>
              <w:rPr>
                <w:rFonts w:ascii="Arial" w:hAnsi="Arial" w:cs="Arial"/>
                <w:color w:val="000000" w:themeColor="text1"/>
              </w:rPr>
            </w:pPr>
          </w:p>
          <w:p w14:paraId="32C172E3" w14:textId="77777777" w:rsidR="00691DDC" w:rsidRPr="000E4608" w:rsidRDefault="00691DDC" w:rsidP="00181239">
            <w:pPr>
              <w:spacing w:line="360" w:lineRule="auto"/>
              <w:jc w:val="center"/>
              <w:rPr>
                <w:rFonts w:ascii="Arial" w:hAnsi="Arial" w:cs="Arial"/>
                <w:b/>
                <w:bCs/>
                <w:color w:val="000000" w:themeColor="text1"/>
              </w:rPr>
            </w:pPr>
            <w:r w:rsidRPr="000E4608">
              <w:rPr>
                <w:rFonts w:ascii="Arial" w:hAnsi="Arial" w:cs="Arial"/>
                <w:b/>
                <w:bCs/>
                <w:color w:val="000000" w:themeColor="text1"/>
              </w:rPr>
              <w:t>TECNOLÓGICO DE ESTUDIOS SUPERIORES</w:t>
            </w:r>
          </w:p>
          <w:p w14:paraId="42612C48" w14:textId="77777777" w:rsidR="00691DDC" w:rsidRPr="000E4608" w:rsidRDefault="00691DDC" w:rsidP="00181239">
            <w:pPr>
              <w:spacing w:line="360" w:lineRule="auto"/>
              <w:jc w:val="center"/>
              <w:rPr>
                <w:rFonts w:ascii="Arial" w:hAnsi="Arial" w:cs="Arial"/>
                <w:b/>
                <w:bCs/>
                <w:color w:val="000000" w:themeColor="text1"/>
              </w:rPr>
            </w:pPr>
            <w:r w:rsidRPr="000E4608">
              <w:rPr>
                <w:rFonts w:ascii="Arial" w:hAnsi="Arial" w:cs="Arial"/>
                <w:b/>
                <w:bCs/>
                <w:color w:val="000000" w:themeColor="text1"/>
              </w:rPr>
              <w:t>DE SAN FELIPE DEL PROGRESO</w:t>
            </w:r>
          </w:p>
          <w:p w14:paraId="24EC9A61" w14:textId="77777777" w:rsidR="00691DDC" w:rsidRPr="000E4608" w:rsidRDefault="00691DDC" w:rsidP="00181239">
            <w:pPr>
              <w:spacing w:line="360" w:lineRule="auto"/>
              <w:rPr>
                <w:rFonts w:ascii="Arial" w:hAnsi="Arial" w:cs="Arial"/>
                <w:b/>
                <w:bCs/>
                <w:color w:val="000000" w:themeColor="text1"/>
              </w:rPr>
            </w:pPr>
          </w:p>
          <w:p w14:paraId="23EB3503" w14:textId="77777777" w:rsidR="00691DDC" w:rsidRPr="000E4608" w:rsidRDefault="00691DDC" w:rsidP="00181239">
            <w:pPr>
              <w:spacing w:line="360" w:lineRule="auto"/>
              <w:jc w:val="center"/>
              <w:rPr>
                <w:rFonts w:ascii="Arial" w:hAnsi="Arial" w:cs="Arial"/>
                <w:b/>
                <w:bCs/>
                <w:i/>
                <w:iCs/>
                <w:color w:val="000000" w:themeColor="text1"/>
                <w:sz w:val="28"/>
                <w:szCs w:val="28"/>
              </w:rPr>
            </w:pPr>
            <w:r w:rsidRPr="000E4608">
              <w:rPr>
                <w:rFonts w:ascii="Arial" w:hAnsi="Arial" w:cs="Arial"/>
                <w:b/>
                <w:bCs/>
                <w:i/>
                <w:iCs/>
                <w:color w:val="000000" w:themeColor="text1"/>
                <w:sz w:val="28"/>
                <w:szCs w:val="28"/>
              </w:rPr>
              <w:t>Ingeniería Informática</w:t>
            </w:r>
          </w:p>
          <w:p w14:paraId="115D694B" w14:textId="77777777" w:rsidR="00691DDC" w:rsidRPr="000E4608" w:rsidRDefault="00691DDC" w:rsidP="00181239">
            <w:pPr>
              <w:spacing w:line="360" w:lineRule="auto"/>
              <w:jc w:val="center"/>
              <w:rPr>
                <w:rFonts w:ascii="Arial" w:hAnsi="Arial" w:cs="Arial"/>
                <w:color w:val="000000" w:themeColor="text1"/>
              </w:rPr>
            </w:pPr>
          </w:p>
        </w:tc>
      </w:tr>
      <w:tr w:rsidR="000E4608" w:rsidRPr="000E4608" w14:paraId="5CC444BC" w14:textId="77777777" w:rsidTr="00181239">
        <w:trPr>
          <w:trHeight w:val="1"/>
        </w:trPr>
        <w:tc>
          <w:tcPr>
            <w:tcW w:w="4545" w:type="dxa"/>
            <w:gridSpan w:val="2"/>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0236E34" w14:textId="77777777" w:rsidR="00691DDC" w:rsidRPr="000E4608" w:rsidRDefault="00691DDC" w:rsidP="00181239">
            <w:pPr>
              <w:spacing w:line="360" w:lineRule="auto"/>
              <w:rPr>
                <w:rFonts w:ascii="Arial" w:hAnsi="Arial" w:cs="Arial"/>
                <w:b/>
                <w:bCs/>
                <w:color w:val="000000" w:themeColor="text1"/>
              </w:rPr>
            </w:pPr>
          </w:p>
          <w:p w14:paraId="1A47BE19"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Fecha de entrega: 13 de agosto de 2026</w:t>
            </w:r>
          </w:p>
          <w:p w14:paraId="4D548CA3" w14:textId="77777777" w:rsidR="00691DDC" w:rsidRPr="000E4608" w:rsidRDefault="00691DDC" w:rsidP="00181239">
            <w:pPr>
              <w:spacing w:line="360" w:lineRule="auto"/>
              <w:rPr>
                <w:rFonts w:ascii="Arial" w:hAnsi="Arial" w:cs="Arial"/>
                <w:color w:val="000000" w:themeColor="text1"/>
              </w:rPr>
            </w:pPr>
          </w:p>
        </w:tc>
        <w:tc>
          <w:tcPr>
            <w:tcW w:w="4169"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3FA434F6" w14:textId="77777777" w:rsidR="00691DDC" w:rsidRPr="000E4608" w:rsidRDefault="00691DDC" w:rsidP="00181239">
            <w:pPr>
              <w:spacing w:line="360" w:lineRule="auto"/>
              <w:ind w:left="-1301" w:firstLine="1301"/>
              <w:rPr>
                <w:rFonts w:ascii="Arial" w:hAnsi="Arial" w:cs="Arial"/>
                <w:color w:val="000000" w:themeColor="text1"/>
              </w:rPr>
            </w:pPr>
          </w:p>
          <w:p w14:paraId="1990A2DA"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Fecha de dictamen: 01 de septiembre de 2026</w:t>
            </w:r>
          </w:p>
        </w:tc>
      </w:tr>
      <w:tr w:rsidR="000E4608" w:rsidRPr="000E4608" w14:paraId="6E67A3F4"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08DBB55" w14:textId="77777777" w:rsidR="00691DDC" w:rsidRPr="000E4608" w:rsidRDefault="00691DDC" w:rsidP="00181239">
            <w:pPr>
              <w:spacing w:line="360" w:lineRule="auto"/>
              <w:jc w:val="right"/>
              <w:rPr>
                <w:rFonts w:ascii="Arial" w:hAnsi="Arial" w:cs="Arial"/>
                <w:b/>
                <w:bCs/>
                <w:color w:val="000000" w:themeColor="text1"/>
                <w:sz w:val="36"/>
                <w:szCs w:val="36"/>
              </w:rPr>
            </w:pPr>
          </w:p>
          <w:p w14:paraId="0858A052" w14:textId="77777777" w:rsidR="00691DDC" w:rsidRPr="000E4608" w:rsidRDefault="00691DDC" w:rsidP="00181239">
            <w:pPr>
              <w:spacing w:line="360" w:lineRule="auto"/>
              <w:jc w:val="right"/>
              <w:rPr>
                <w:rFonts w:ascii="Arial" w:hAnsi="Arial" w:cs="Arial"/>
                <w:b/>
                <w:bCs/>
                <w:color w:val="000000" w:themeColor="text1"/>
                <w:sz w:val="36"/>
                <w:szCs w:val="36"/>
              </w:rPr>
            </w:pPr>
          </w:p>
          <w:p w14:paraId="4B0B27C1" w14:textId="25341928" w:rsidR="00691DDC" w:rsidRPr="000E4608" w:rsidRDefault="00D04B96" w:rsidP="00181239">
            <w:pPr>
              <w:spacing w:line="360" w:lineRule="auto"/>
              <w:jc w:val="center"/>
              <w:rPr>
                <w:rFonts w:ascii="Arial" w:hAnsi="Arial" w:cs="Arial"/>
                <w:b/>
                <w:bCs/>
                <w:color w:val="000000" w:themeColor="text1"/>
                <w:sz w:val="36"/>
                <w:szCs w:val="36"/>
              </w:rPr>
            </w:pPr>
            <w:r w:rsidRPr="000E4608">
              <w:rPr>
                <w:rFonts w:ascii="Arial" w:hAnsi="Arial" w:cs="Arial"/>
                <w:b/>
                <w:bCs/>
                <w:color w:val="000000" w:themeColor="text1"/>
                <w:sz w:val="36"/>
                <w:szCs w:val="36"/>
              </w:rPr>
              <w:t xml:space="preserve">Informe </w:t>
            </w:r>
            <w:r w:rsidR="00691DDC" w:rsidRPr="000E4608">
              <w:rPr>
                <w:rFonts w:ascii="Arial" w:hAnsi="Arial" w:cs="Arial"/>
                <w:b/>
                <w:bCs/>
                <w:color w:val="000000" w:themeColor="text1"/>
                <w:sz w:val="36"/>
                <w:szCs w:val="36"/>
              </w:rPr>
              <w:t>de Residencia Profesional</w:t>
            </w:r>
          </w:p>
          <w:p w14:paraId="0600F946" w14:textId="77777777" w:rsidR="00691DDC" w:rsidRPr="000E4608" w:rsidRDefault="00691DDC" w:rsidP="00181239">
            <w:pPr>
              <w:spacing w:line="360" w:lineRule="auto"/>
              <w:rPr>
                <w:rFonts w:ascii="Arial" w:hAnsi="Arial" w:cs="Arial"/>
                <w:color w:val="000000" w:themeColor="text1"/>
              </w:rPr>
            </w:pPr>
          </w:p>
        </w:tc>
      </w:tr>
      <w:tr w:rsidR="000E4608" w:rsidRPr="000E4608" w14:paraId="3B5D3983"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1909CA51" w14:textId="77777777" w:rsidR="00691DDC" w:rsidRPr="000E4608" w:rsidRDefault="00691DDC" w:rsidP="00181239">
            <w:pPr>
              <w:spacing w:line="360" w:lineRule="auto"/>
              <w:rPr>
                <w:rFonts w:ascii="Arial" w:hAnsi="Arial" w:cs="Arial"/>
                <w:color w:val="000000" w:themeColor="text1"/>
              </w:rPr>
            </w:pPr>
          </w:p>
          <w:p w14:paraId="27A356E0" w14:textId="77777777" w:rsidR="00691DDC" w:rsidRPr="000E4608" w:rsidRDefault="00691DDC" w:rsidP="00181239">
            <w:pPr>
              <w:jc w:val="center"/>
              <w:rPr>
                <w:rFonts w:ascii="Arial" w:hAnsi="Arial" w:cs="Arial"/>
                <w:color w:val="000000" w:themeColor="text1"/>
                <w:sz w:val="24"/>
                <w:szCs w:val="24"/>
              </w:rPr>
            </w:pPr>
            <w:r w:rsidRPr="000E4608">
              <w:rPr>
                <w:rFonts w:ascii="Arial" w:hAnsi="Arial" w:cs="Arial"/>
                <w:b/>
                <w:bCs/>
                <w:color w:val="000000" w:themeColor="text1"/>
                <w:sz w:val="24"/>
                <w:szCs w:val="24"/>
              </w:rPr>
              <w:t>“SISTEMA DE INSTRUMENTACIÓN PARA LA MEDICIÓN DE GASES EN LA PRODUCCIÓN DE BIOGÁS EN LODOS RESIDUALES”</w:t>
            </w:r>
          </w:p>
          <w:p w14:paraId="404893DC" w14:textId="77777777" w:rsidR="00691DDC" w:rsidRPr="000E4608" w:rsidRDefault="00691DDC" w:rsidP="00181239">
            <w:pPr>
              <w:spacing w:line="360" w:lineRule="auto"/>
              <w:ind w:firstLine="709"/>
              <w:rPr>
                <w:rFonts w:ascii="Arial" w:hAnsi="Arial" w:cs="Arial"/>
                <w:color w:val="000000" w:themeColor="text1"/>
              </w:rPr>
            </w:pPr>
          </w:p>
        </w:tc>
      </w:tr>
      <w:tr w:rsidR="000E4608" w:rsidRPr="000E4608" w14:paraId="3753CAE5"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02742139" w14:textId="05DC4ADF" w:rsidR="00691DDC" w:rsidRPr="000E4608" w:rsidRDefault="00482279" w:rsidP="00181239">
            <w:pPr>
              <w:spacing w:line="360" w:lineRule="auto"/>
              <w:jc w:val="center"/>
              <w:rPr>
                <w:rFonts w:ascii="Arial" w:hAnsi="Arial" w:cs="Arial"/>
                <w:color w:val="000000" w:themeColor="text1"/>
              </w:rPr>
            </w:pPr>
            <w:r w:rsidRPr="000E4608">
              <w:rPr>
                <w:rFonts w:ascii="Arial" w:hAnsi="Arial" w:cs="Arial"/>
                <w:color w:val="000000" w:themeColor="text1"/>
              </w:rPr>
              <w:t xml:space="preserve"> </w:t>
            </w:r>
          </w:p>
          <w:p w14:paraId="3C2B37E3" w14:textId="77777777" w:rsidR="00691DDC" w:rsidRPr="000E4608" w:rsidRDefault="00691DDC" w:rsidP="00181239">
            <w:pPr>
              <w:spacing w:line="360" w:lineRule="auto"/>
              <w:jc w:val="center"/>
              <w:rPr>
                <w:rFonts w:ascii="Arial" w:hAnsi="Arial" w:cs="Arial"/>
                <w:color w:val="000000" w:themeColor="text1"/>
              </w:rPr>
            </w:pPr>
          </w:p>
          <w:p w14:paraId="610BD170"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 xml:space="preserve">PRESENTA: JUAN MANUEL MEDINA GARCIA </w:t>
            </w:r>
          </w:p>
          <w:p w14:paraId="1D6E9B98" w14:textId="77777777" w:rsidR="00691DDC" w:rsidRPr="000E4608" w:rsidRDefault="00691DDC" w:rsidP="00181239">
            <w:pPr>
              <w:spacing w:line="360" w:lineRule="auto"/>
              <w:rPr>
                <w:rFonts w:ascii="Arial" w:hAnsi="Arial" w:cs="Arial"/>
                <w:color w:val="000000" w:themeColor="text1"/>
              </w:rPr>
            </w:pPr>
          </w:p>
        </w:tc>
      </w:tr>
      <w:tr w:rsidR="000E4608" w:rsidRPr="000E4608" w14:paraId="2B300CEC"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249B8145" w14:textId="77777777" w:rsidR="00691DDC" w:rsidRPr="000E4608" w:rsidRDefault="00691DDC" w:rsidP="00181239">
            <w:pPr>
              <w:spacing w:line="360" w:lineRule="auto"/>
              <w:rPr>
                <w:rFonts w:ascii="Arial" w:hAnsi="Arial" w:cs="Arial"/>
                <w:color w:val="000000" w:themeColor="text1"/>
              </w:rPr>
            </w:pPr>
          </w:p>
          <w:p w14:paraId="7CBAF1E1"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 xml:space="preserve">     Asesor(a): LUIS ÁNGEL GONZÁLEZ FLORES</w:t>
            </w:r>
          </w:p>
          <w:p w14:paraId="2ADE3F53" w14:textId="77777777" w:rsidR="00691DDC" w:rsidRPr="000E4608" w:rsidRDefault="00691DDC" w:rsidP="00181239">
            <w:pPr>
              <w:spacing w:line="360" w:lineRule="auto"/>
              <w:rPr>
                <w:rFonts w:ascii="Arial" w:hAnsi="Arial" w:cs="Arial"/>
                <w:color w:val="000000" w:themeColor="text1"/>
              </w:rPr>
            </w:pPr>
          </w:p>
        </w:tc>
      </w:tr>
      <w:tr w:rsidR="000E4608" w:rsidRPr="000E4608" w14:paraId="1E9E0A15" w14:textId="77777777" w:rsidTr="00181239">
        <w:trPr>
          <w:trHeight w:val="1"/>
        </w:trPr>
        <w:tc>
          <w:tcPr>
            <w:tcW w:w="8714" w:type="dxa"/>
            <w:gridSpan w:val="3"/>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6D6C954B" w14:textId="77777777" w:rsidR="00691DDC" w:rsidRPr="000E4608" w:rsidRDefault="00691DDC" w:rsidP="00181239">
            <w:pPr>
              <w:spacing w:line="360" w:lineRule="auto"/>
              <w:rPr>
                <w:rFonts w:ascii="Arial" w:hAnsi="Arial" w:cs="Arial"/>
                <w:color w:val="000000" w:themeColor="text1"/>
              </w:rPr>
            </w:pPr>
          </w:p>
          <w:p w14:paraId="79A85D19" w14:textId="77777777" w:rsidR="00691DDC" w:rsidRPr="000E4608" w:rsidRDefault="00691DDC" w:rsidP="00181239">
            <w:pPr>
              <w:spacing w:line="360" w:lineRule="auto"/>
              <w:jc w:val="center"/>
              <w:rPr>
                <w:rFonts w:ascii="Arial" w:hAnsi="Arial" w:cs="Arial"/>
                <w:color w:val="000000" w:themeColor="text1"/>
              </w:rPr>
            </w:pPr>
            <w:r w:rsidRPr="000E4608">
              <w:rPr>
                <w:rFonts w:ascii="Arial" w:hAnsi="Arial" w:cs="Arial"/>
                <w:color w:val="000000" w:themeColor="text1"/>
              </w:rPr>
              <w:t>ANTEPROYECTO</w:t>
            </w:r>
          </w:p>
          <w:p w14:paraId="4B0875DA" w14:textId="77777777" w:rsidR="00691DDC" w:rsidRPr="000E4608" w:rsidRDefault="00691DDC" w:rsidP="00181239">
            <w:pPr>
              <w:spacing w:line="360" w:lineRule="auto"/>
              <w:rPr>
                <w:rFonts w:ascii="Arial" w:hAnsi="Arial" w:cs="Arial"/>
                <w:color w:val="000000" w:themeColor="text1"/>
              </w:rPr>
            </w:pPr>
          </w:p>
        </w:tc>
      </w:tr>
    </w:tbl>
    <w:p w14:paraId="10662D07" w14:textId="62B3BDD8" w:rsidR="00691DDC" w:rsidRPr="000E4608" w:rsidRDefault="00691DDC" w:rsidP="00691DDC">
      <w:pPr>
        <w:rPr>
          <w:color w:val="000000" w:themeColor="text1"/>
        </w:rPr>
      </w:pPr>
    </w:p>
    <w:p w14:paraId="659F70FD" w14:textId="00E4699B" w:rsidR="00C22238" w:rsidRPr="000E4608" w:rsidRDefault="00C22238">
      <w:pPr>
        <w:rPr>
          <w:color w:val="000000" w:themeColor="text1"/>
        </w:rPr>
      </w:pPr>
    </w:p>
    <w:p w14:paraId="55B412A2" w14:textId="783BBAF3" w:rsidR="00691DDC" w:rsidRPr="000E4608" w:rsidRDefault="00691DDC">
      <w:pPr>
        <w:rPr>
          <w:color w:val="000000" w:themeColor="text1"/>
        </w:rPr>
      </w:pPr>
    </w:p>
    <w:p w14:paraId="267FE960" w14:textId="1428CD56" w:rsidR="00691DDC" w:rsidRPr="000E4608" w:rsidRDefault="00691DDC">
      <w:pPr>
        <w:rPr>
          <w:color w:val="000000" w:themeColor="text1"/>
        </w:rPr>
      </w:pPr>
    </w:p>
    <w:p w14:paraId="7C5A1E53" w14:textId="7B7E4CB9" w:rsidR="00691DDC" w:rsidRPr="000E4608" w:rsidRDefault="00691DDC">
      <w:pPr>
        <w:rPr>
          <w:color w:val="000000" w:themeColor="text1"/>
        </w:rPr>
      </w:pPr>
    </w:p>
    <w:p w14:paraId="3752491F" w14:textId="6ACC0419" w:rsidR="00691DDC" w:rsidRPr="000E4608" w:rsidRDefault="00691DDC">
      <w:pPr>
        <w:rPr>
          <w:color w:val="000000" w:themeColor="text1"/>
        </w:rPr>
      </w:pPr>
    </w:p>
    <w:p w14:paraId="2FC62B1E" w14:textId="6070F770" w:rsidR="00691DDC" w:rsidRPr="000E4608" w:rsidRDefault="00691DDC">
      <w:pPr>
        <w:rPr>
          <w:color w:val="000000" w:themeColor="text1"/>
        </w:rPr>
      </w:pPr>
    </w:p>
    <w:p w14:paraId="68D15FD9" w14:textId="4356F1B5" w:rsidR="00691DDC" w:rsidRPr="000E4608" w:rsidRDefault="00691DDC">
      <w:pPr>
        <w:rPr>
          <w:color w:val="000000" w:themeColor="text1"/>
        </w:rPr>
      </w:pPr>
    </w:p>
    <w:p w14:paraId="7983797A" w14:textId="43D83D86" w:rsidR="00691DDC" w:rsidRPr="000E4608" w:rsidRDefault="00691DDC">
      <w:pPr>
        <w:rPr>
          <w:color w:val="000000" w:themeColor="text1"/>
        </w:rPr>
      </w:pPr>
    </w:p>
    <w:p w14:paraId="59BD0F6D" w14:textId="4505A8F5" w:rsidR="00691DDC" w:rsidRPr="000E4608" w:rsidRDefault="00691DDC">
      <w:pPr>
        <w:rPr>
          <w:color w:val="000000" w:themeColor="text1"/>
        </w:rPr>
      </w:pPr>
    </w:p>
    <w:p w14:paraId="052F891D" w14:textId="0BABC34D" w:rsidR="00691DDC" w:rsidRPr="000E4608" w:rsidRDefault="00691DDC">
      <w:pPr>
        <w:rPr>
          <w:color w:val="000000" w:themeColor="text1"/>
        </w:rPr>
      </w:pPr>
    </w:p>
    <w:p w14:paraId="59BE538D" w14:textId="7598329E" w:rsidR="00691DDC" w:rsidRPr="000E4608" w:rsidRDefault="00691DDC">
      <w:pPr>
        <w:rPr>
          <w:color w:val="000000" w:themeColor="text1"/>
        </w:rPr>
      </w:pPr>
    </w:p>
    <w:p w14:paraId="06D5D713" w14:textId="1E44FE8B" w:rsidR="009D54CB" w:rsidRPr="000E4608" w:rsidRDefault="003376D8" w:rsidP="00360AD6">
      <w:pPr>
        <w:jc w:val="center"/>
        <w:rPr>
          <w:rFonts w:asciiTheme="minorHAnsi" w:hAnsiTheme="minorHAnsi" w:cstheme="minorHAnsi"/>
          <w:b/>
          <w:bCs/>
          <w:color w:val="000000" w:themeColor="text1"/>
          <w:sz w:val="28"/>
          <w:szCs w:val="28"/>
        </w:rPr>
      </w:pPr>
      <w:r w:rsidRPr="000E4608">
        <w:rPr>
          <w:rFonts w:asciiTheme="minorHAnsi" w:hAnsiTheme="minorHAnsi" w:cstheme="minorHAnsi"/>
          <w:b/>
          <w:bCs/>
          <w:color w:val="000000" w:themeColor="text1"/>
          <w:sz w:val="28"/>
          <w:szCs w:val="28"/>
        </w:rPr>
        <w:lastRenderedPageBreak/>
        <w:t>ÍNDICE</w:t>
      </w:r>
    </w:p>
    <w:p w14:paraId="2C5303F1" w14:textId="07CB08C6" w:rsidR="009D54CB" w:rsidRPr="000E4608" w:rsidRDefault="009D54CB" w:rsidP="009D54CB">
      <w:pPr>
        <w:rPr>
          <w:color w:val="000000" w:themeColor="text1"/>
        </w:rPr>
      </w:pPr>
    </w:p>
    <w:sdt>
      <w:sdtPr>
        <w:rPr>
          <w:rFonts w:ascii="Arial" w:hAnsi="Arial" w:cs="Arial"/>
          <w:color w:val="000000" w:themeColor="text1"/>
          <w:sz w:val="24"/>
          <w:szCs w:val="24"/>
        </w:rPr>
        <w:id w:val="-167480600"/>
        <w:docPartObj>
          <w:docPartGallery w:val="Table of Contents"/>
          <w:docPartUnique/>
        </w:docPartObj>
      </w:sdtPr>
      <w:sdtEndPr/>
      <w:sdtContent>
        <w:p w14:paraId="658195FA" w14:textId="6C91C486" w:rsidR="00DA25B8" w:rsidRDefault="009D54CB">
          <w:pPr>
            <w:pStyle w:val="TDC1"/>
            <w:rPr>
              <w:rFonts w:asciiTheme="minorHAnsi" w:eastAsiaTheme="minorEastAsia" w:hAnsiTheme="minorHAnsi" w:cstheme="minorBidi"/>
              <w:noProof/>
              <w:sz w:val="22"/>
              <w:szCs w:val="22"/>
            </w:rPr>
          </w:pPr>
          <w:r w:rsidRPr="000E4608">
            <w:rPr>
              <w:rFonts w:ascii="Arial" w:hAnsi="Arial" w:cs="Arial"/>
              <w:color w:val="000000" w:themeColor="text1"/>
              <w:sz w:val="24"/>
              <w:szCs w:val="24"/>
            </w:rPr>
            <w:fldChar w:fldCharType="begin"/>
          </w:r>
          <w:r w:rsidRPr="000E4608">
            <w:rPr>
              <w:rFonts w:ascii="Arial" w:hAnsi="Arial" w:cs="Arial"/>
              <w:color w:val="000000" w:themeColor="text1"/>
              <w:sz w:val="24"/>
              <w:szCs w:val="24"/>
            </w:rPr>
            <w:instrText xml:space="preserve"> TOC \o "1-3" \h \z \u </w:instrText>
          </w:r>
          <w:r w:rsidRPr="000E4608">
            <w:rPr>
              <w:rFonts w:ascii="Arial" w:hAnsi="Arial" w:cs="Arial"/>
              <w:color w:val="000000" w:themeColor="text1"/>
              <w:sz w:val="24"/>
              <w:szCs w:val="24"/>
            </w:rPr>
            <w:fldChar w:fldCharType="separate"/>
          </w:r>
          <w:hyperlink w:anchor="_Toc243297748" w:history="1">
            <w:r w:rsidR="00DA25B8" w:rsidRPr="003754EE">
              <w:rPr>
                <w:rStyle w:val="Hipervnculo"/>
                <w:b/>
                <w:bCs/>
                <w:noProof/>
              </w:rPr>
              <w:t>I.</w:t>
            </w:r>
            <w:r w:rsidR="00DA25B8">
              <w:rPr>
                <w:rFonts w:asciiTheme="minorHAnsi" w:eastAsiaTheme="minorEastAsia" w:hAnsiTheme="minorHAnsi" w:cstheme="minorBidi"/>
                <w:noProof/>
                <w:sz w:val="22"/>
                <w:szCs w:val="22"/>
              </w:rPr>
              <w:tab/>
            </w:r>
            <w:r w:rsidR="00DA25B8" w:rsidRPr="003754EE">
              <w:rPr>
                <w:rStyle w:val="Hipervnculo"/>
                <w:b/>
                <w:bCs/>
                <w:noProof/>
              </w:rPr>
              <w:t>INTRODUCCIÓN</w:t>
            </w:r>
            <w:r w:rsidR="00DA25B8">
              <w:rPr>
                <w:noProof/>
                <w:webHidden/>
              </w:rPr>
              <w:tab/>
            </w:r>
            <w:r w:rsidR="00DA25B8">
              <w:rPr>
                <w:noProof/>
                <w:webHidden/>
              </w:rPr>
              <w:fldChar w:fldCharType="begin"/>
            </w:r>
            <w:r w:rsidR="00DA25B8">
              <w:rPr>
                <w:noProof/>
                <w:webHidden/>
              </w:rPr>
              <w:instrText xml:space="preserve"> PAGEREF _Toc243297748 \h </w:instrText>
            </w:r>
            <w:r w:rsidR="00DA25B8">
              <w:rPr>
                <w:noProof/>
                <w:webHidden/>
              </w:rPr>
            </w:r>
            <w:r w:rsidR="00DA25B8">
              <w:rPr>
                <w:noProof/>
                <w:webHidden/>
              </w:rPr>
              <w:fldChar w:fldCharType="separate"/>
            </w:r>
            <w:r w:rsidR="00DA25B8">
              <w:rPr>
                <w:noProof/>
                <w:webHidden/>
              </w:rPr>
              <w:t>3</w:t>
            </w:r>
            <w:r w:rsidR="00DA25B8">
              <w:rPr>
                <w:noProof/>
                <w:webHidden/>
              </w:rPr>
              <w:fldChar w:fldCharType="end"/>
            </w:r>
          </w:hyperlink>
        </w:p>
        <w:p w14:paraId="376384C4" w14:textId="34B5B0CE" w:rsidR="00DA25B8" w:rsidRDefault="00DA25B8">
          <w:pPr>
            <w:pStyle w:val="TDC1"/>
            <w:rPr>
              <w:rFonts w:asciiTheme="minorHAnsi" w:eastAsiaTheme="minorEastAsia" w:hAnsiTheme="minorHAnsi" w:cstheme="minorBidi"/>
              <w:noProof/>
              <w:sz w:val="22"/>
              <w:szCs w:val="22"/>
            </w:rPr>
          </w:pPr>
          <w:hyperlink w:anchor="_Toc243297749" w:history="1">
            <w:r w:rsidRPr="003754EE">
              <w:rPr>
                <w:rStyle w:val="Hipervnculo"/>
                <w:b/>
                <w:bCs/>
                <w:noProof/>
              </w:rPr>
              <w:t>II.</w:t>
            </w:r>
            <w:r>
              <w:rPr>
                <w:rFonts w:asciiTheme="minorHAnsi" w:eastAsiaTheme="minorEastAsia" w:hAnsiTheme="minorHAnsi" w:cstheme="minorBidi"/>
                <w:noProof/>
                <w:sz w:val="22"/>
                <w:szCs w:val="22"/>
              </w:rPr>
              <w:tab/>
            </w:r>
            <w:r w:rsidRPr="003754EE">
              <w:rPr>
                <w:rStyle w:val="Hipervnculo"/>
                <w:b/>
                <w:bCs/>
                <w:noProof/>
              </w:rPr>
              <w:t>PLANTEAMIENTO DEL PROBLEMA</w:t>
            </w:r>
            <w:r>
              <w:rPr>
                <w:noProof/>
                <w:webHidden/>
              </w:rPr>
              <w:tab/>
            </w:r>
            <w:r>
              <w:rPr>
                <w:noProof/>
                <w:webHidden/>
              </w:rPr>
              <w:fldChar w:fldCharType="begin"/>
            </w:r>
            <w:r>
              <w:rPr>
                <w:noProof/>
                <w:webHidden/>
              </w:rPr>
              <w:instrText xml:space="preserve"> PAGEREF _Toc243297749 \h </w:instrText>
            </w:r>
            <w:r>
              <w:rPr>
                <w:noProof/>
                <w:webHidden/>
              </w:rPr>
            </w:r>
            <w:r>
              <w:rPr>
                <w:noProof/>
                <w:webHidden/>
              </w:rPr>
              <w:fldChar w:fldCharType="separate"/>
            </w:r>
            <w:r>
              <w:rPr>
                <w:noProof/>
                <w:webHidden/>
              </w:rPr>
              <w:t>5</w:t>
            </w:r>
            <w:r>
              <w:rPr>
                <w:noProof/>
                <w:webHidden/>
              </w:rPr>
              <w:fldChar w:fldCharType="end"/>
            </w:r>
          </w:hyperlink>
        </w:p>
        <w:p w14:paraId="7FE93116" w14:textId="14CE5210" w:rsidR="00DA25B8" w:rsidRDefault="00DA25B8">
          <w:pPr>
            <w:pStyle w:val="TDC1"/>
            <w:rPr>
              <w:rFonts w:asciiTheme="minorHAnsi" w:eastAsiaTheme="minorEastAsia" w:hAnsiTheme="minorHAnsi" w:cstheme="minorBidi"/>
              <w:noProof/>
              <w:sz w:val="22"/>
              <w:szCs w:val="22"/>
            </w:rPr>
          </w:pPr>
          <w:hyperlink w:anchor="_Toc243297750" w:history="1">
            <w:r w:rsidRPr="003754EE">
              <w:rPr>
                <w:rStyle w:val="Hipervnculo"/>
                <w:b/>
                <w:bCs/>
                <w:noProof/>
              </w:rPr>
              <w:t>III.</w:t>
            </w:r>
            <w:r>
              <w:rPr>
                <w:rFonts w:asciiTheme="minorHAnsi" w:eastAsiaTheme="minorEastAsia" w:hAnsiTheme="minorHAnsi" w:cstheme="minorBidi"/>
                <w:noProof/>
                <w:sz w:val="22"/>
                <w:szCs w:val="22"/>
              </w:rPr>
              <w:tab/>
            </w:r>
            <w:r w:rsidRPr="003754EE">
              <w:rPr>
                <w:rStyle w:val="Hipervnculo"/>
                <w:b/>
                <w:bCs/>
                <w:noProof/>
              </w:rPr>
              <w:t>OBJETIVOS</w:t>
            </w:r>
            <w:r>
              <w:rPr>
                <w:noProof/>
                <w:webHidden/>
              </w:rPr>
              <w:tab/>
            </w:r>
            <w:r>
              <w:rPr>
                <w:noProof/>
                <w:webHidden/>
              </w:rPr>
              <w:fldChar w:fldCharType="begin"/>
            </w:r>
            <w:r>
              <w:rPr>
                <w:noProof/>
                <w:webHidden/>
              </w:rPr>
              <w:instrText xml:space="preserve"> PAGEREF _Toc243297750 \h </w:instrText>
            </w:r>
            <w:r>
              <w:rPr>
                <w:noProof/>
                <w:webHidden/>
              </w:rPr>
            </w:r>
            <w:r>
              <w:rPr>
                <w:noProof/>
                <w:webHidden/>
              </w:rPr>
              <w:fldChar w:fldCharType="separate"/>
            </w:r>
            <w:r>
              <w:rPr>
                <w:noProof/>
                <w:webHidden/>
              </w:rPr>
              <w:t>6</w:t>
            </w:r>
            <w:r>
              <w:rPr>
                <w:noProof/>
                <w:webHidden/>
              </w:rPr>
              <w:fldChar w:fldCharType="end"/>
            </w:r>
          </w:hyperlink>
        </w:p>
        <w:p w14:paraId="300D09B0" w14:textId="752DACD4" w:rsidR="00DA25B8" w:rsidRDefault="00DA25B8">
          <w:pPr>
            <w:pStyle w:val="TDC2"/>
            <w:tabs>
              <w:tab w:val="right" w:leader="underscore" w:pos="8828"/>
            </w:tabs>
            <w:rPr>
              <w:rFonts w:asciiTheme="minorHAnsi" w:eastAsiaTheme="minorEastAsia" w:hAnsiTheme="minorHAnsi" w:cstheme="minorBidi"/>
              <w:noProof/>
              <w:sz w:val="22"/>
              <w:szCs w:val="22"/>
            </w:rPr>
          </w:pPr>
          <w:hyperlink w:anchor="_Toc243297751" w:history="1">
            <w:r w:rsidRPr="003754EE">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_Toc243297751 \h </w:instrText>
            </w:r>
            <w:r>
              <w:rPr>
                <w:noProof/>
                <w:webHidden/>
              </w:rPr>
            </w:r>
            <w:r>
              <w:rPr>
                <w:noProof/>
                <w:webHidden/>
              </w:rPr>
              <w:fldChar w:fldCharType="separate"/>
            </w:r>
            <w:r>
              <w:rPr>
                <w:noProof/>
                <w:webHidden/>
              </w:rPr>
              <w:t>6</w:t>
            </w:r>
            <w:r>
              <w:rPr>
                <w:noProof/>
                <w:webHidden/>
              </w:rPr>
              <w:fldChar w:fldCharType="end"/>
            </w:r>
          </w:hyperlink>
        </w:p>
        <w:p w14:paraId="7F395F9A" w14:textId="0BDD95B1" w:rsidR="00DA25B8" w:rsidRDefault="00DA25B8">
          <w:pPr>
            <w:pStyle w:val="TDC2"/>
            <w:tabs>
              <w:tab w:val="right" w:leader="underscore" w:pos="8828"/>
            </w:tabs>
            <w:rPr>
              <w:rFonts w:asciiTheme="minorHAnsi" w:eastAsiaTheme="minorEastAsia" w:hAnsiTheme="minorHAnsi" w:cstheme="minorBidi"/>
              <w:noProof/>
              <w:sz w:val="22"/>
              <w:szCs w:val="22"/>
            </w:rPr>
          </w:pPr>
          <w:hyperlink w:anchor="_Toc243297752" w:history="1">
            <w:r w:rsidRPr="003754EE">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_Toc243297752 \h </w:instrText>
            </w:r>
            <w:r>
              <w:rPr>
                <w:noProof/>
                <w:webHidden/>
              </w:rPr>
            </w:r>
            <w:r>
              <w:rPr>
                <w:noProof/>
                <w:webHidden/>
              </w:rPr>
              <w:fldChar w:fldCharType="separate"/>
            </w:r>
            <w:r>
              <w:rPr>
                <w:noProof/>
                <w:webHidden/>
              </w:rPr>
              <w:t>7</w:t>
            </w:r>
            <w:r>
              <w:rPr>
                <w:noProof/>
                <w:webHidden/>
              </w:rPr>
              <w:fldChar w:fldCharType="end"/>
            </w:r>
          </w:hyperlink>
        </w:p>
        <w:p w14:paraId="57159FC3" w14:textId="0130BDF7" w:rsidR="00DA25B8" w:rsidRDefault="00DA25B8">
          <w:pPr>
            <w:pStyle w:val="TDC1"/>
            <w:rPr>
              <w:rFonts w:asciiTheme="minorHAnsi" w:eastAsiaTheme="minorEastAsia" w:hAnsiTheme="minorHAnsi" w:cstheme="minorBidi"/>
              <w:noProof/>
              <w:sz w:val="22"/>
              <w:szCs w:val="22"/>
            </w:rPr>
          </w:pPr>
          <w:hyperlink w:anchor="_Toc243297753" w:history="1">
            <w:r w:rsidRPr="003754EE">
              <w:rPr>
                <w:rStyle w:val="Hipervnculo"/>
                <w:b/>
                <w:bCs/>
                <w:noProof/>
              </w:rPr>
              <w:t>IV.</w:t>
            </w:r>
            <w:r>
              <w:rPr>
                <w:rFonts w:asciiTheme="minorHAnsi" w:eastAsiaTheme="minorEastAsia" w:hAnsiTheme="minorHAnsi" w:cstheme="minorBidi"/>
                <w:noProof/>
                <w:sz w:val="22"/>
                <w:szCs w:val="22"/>
              </w:rPr>
              <w:tab/>
            </w:r>
            <w:r w:rsidRPr="003754EE">
              <w:rPr>
                <w:rStyle w:val="Hipervnculo"/>
                <w:b/>
                <w:bCs/>
                <w:noProof/>
              </w:rPr>
              <w:t>JUSTIFICACIÓN</w:t>
            </w:r>
            <w:r>
              <w:rPr>
                <w:noProof/>
                <w:webHidden/>
              </w:rPr>
              <w:tab/>
            </w:r>
            <w:r>
              <w:rPr>
                <w:noProof/>
                <w:webHidden/>
              </w:rPr>
              <w:fldChar w:fldCharType="begin"/>
            </w:r>
            <w:r>
              <w:rPr>
                <w:noProof/>
                <w:webHidden/>
              </w:rPr>
              <w:instrText xml:space="preserve"> PAGEREF _Toc243297753 \h </w:instrText>
            </w:r>
            <w:r>
              <w:rPr>
                <w:noProof/>
                <w:webHidden/>
              </w:rPr>
            </w:r>
            <w:r>
              <w:rPr>
                <w:noProof/>
                <w:webHidden/>
              </w:rPr>
              <w:fldChar w:fldCharType="separate"/>
            </w:r>
            <w:r>
              <w:rPr>
                <w:noProof/>
                <w:webHidden/>
              </w:rPr>
              <w:t>7</w:t>
            </w:r>
            <w:r>
              <w:rPr>
                <w:noProof/>
                <w:webHidden/>
              </w:rPr>
              <w:fldChar w:fldCharType="end"/>
            </w:r>
          </w:hyperlink>
        </w:p>
        <w:p w14:paraId="739EEFC0" w14:textId="3B5DDE90" w:rsidR="00DA25B8" w:rsidRDefault="00DA25B8">
          <w:pPr>
            <w:pStyle w:val="TDC1"/>
            <w:rPr>
              <w:rFonts w:asciiTheme="minorHAnsi" w:eastAsiaTheme="minorEastAsia" w:hAnsiTheme="minorHAnsi" w:cstheme="minorBidi"/>
              <w:noProof/>
              <w:sz w:val="22"/>
              <w:szCs w:val="22"/>
            </w:rPr>
          </w:pPr>
          <w:hyperlink w:anchor="_Toc243297754" w:history="1">
            <w:r w:rsidRPr="003754EE">
              <w:rPr>
                <w:rStyle w:val="Hipervnculo"/>
                <w:rFonts w:ascii="Arial" w:hAnsi="Arial"/>
                <w:b/>
                <w:bCs/>
                <w:noProof/>
              </w:rPr>
              <w:t>CAPITULO I</w:t>
            </w:r>
            <w:r w:rsidRPr="003754EE">
              <w:rPr>
                <w:rStyle w:val="Hipervnculo"/>
                <w:b/>
                <w:bCs/>
                <w:noProof/>
              </w:rPr>
              <w:t xml:space="preserve"> MARCO RE</w:t>
            </w:r>
            <w:r w:rsidRPr="003754EE">
              <w:rPr>
                <w:rStyle w:val="Hipervnculo"/>
                <w:b/>
                <w:bCs/>
                <w:noProof/>
              </w:rPr>
              <w:t>F</w:t>
            </w:r>
            <w:r w:rsidRPr="003754EE">
              <w:rPr>
                <w:rStyle w:val="Hipervnculo"/>
                <w:b/>
                <w:bCs/>
                <w:noProof/>
              </w:rPr>
              <w:t>ERENCIAL</w:t>
            </w:r>
            <w:r>
              <w:rPr>
                <w:noProof/>
                <w:webHidden/>
              </w:rPr>
              <w:tab/>
            </w:r>
            <w:r>
              <w:rPr>
                <w:noProof/>
                <w:webHidden/>
              </w:rPr>
              <w:fldChar w:fldCharType="begin"/>
            </w:r>
            <w:r>
              <w:rPr>
                <w:noProof/>
                <w:webHidden/>
              </w:rPr>
              <w:instrText xml:space="preserve"> PAGEREF _Toc243297754 \h </w:instrText>
            </w:r>
            <w:r>
              <w:rPr>
                <w:noProof/>
                <w:webHidden/>
              </w:rPr>
            </w:r>
            <w:r>
              <w:rPr>
                <w:noProof/>
                <w:webHidden/>
              </w:rPr>
              <w:fldChar w:fldCharType="separate"/>
            </w:r>
            <w:r>
              <w:rPr>
                <w:noProof/>
                <w:webHidden/>
              </w:rPr>
              <w:t>9</w:t>
            </w:r>
            <w:r>
              <w:rPr>
                <w:noProof/>
                <w:webHidden/>
              </w:rPr>
              <w:fldChar w:fldCharType="end"/>
            </w:r>
          </w:hyperlink>
        </w:p>
        <w:p w14:paraId="336098E1" w14:textId="16F587BC" w:rsidR="00DA25B8" w:rsidRDefault="00DA25B8">
          <w:pPr>
            <w:pStyle w:val="TDC2"/>
            <w:tabs>
              <w:tab w:val="left" w:pos="880"/>
              <w:tab w:val="right" w:leader="underscore" w:pos="8828"/>
            </w:tabs>
            <w:rPr>
              <w:rFonts w:asciiTheme="minorHAnsi" w:eastAsiaTheme="minorEastAsia" w:hAnsiTheme="minorHAnsi" w:cstheme="minorBidi"/>
              <w:noProof/>
              <w:sz w:val="22"/>
              <w:szCs w:val="22"/>
            </w:rPr>
          </w:pPr>
          <w:hyperlink w:anchor="_Toc243297755" w:history="1">
            <w:r w:rsidRPr="003754EE">
              <w:rPr>
                <w:rStyle w:val="Hipervnculo"/>
                <w:b/>
                <w:bCs/>
                <w:noProof/>
              </w:rPr>
              <w:t>1.1</w:t>
            </w:r>
            <w:r>
              <w:rPr>
                <w:rFonts w:asciiTheme="minorHAnsi" w:eastAsiaTheme="minorEastAsia" w:hAnsiTheme="minorHAnsi" w:cstheme="minorBidi"/>
                <w:noProof/>
                <w:sz w:val="22"/>
                <w:szCs w:val="22"/>
              </w:rPr>
              <w:tab/>
            </w:r>
            <w:r w:rsidRPr="003754EE">
              <w:rPr>
                <w:rStyle w:val="Hipervnculo"/>
                <w:b/>
                <w:bCs/>
                <w:noProof/>
              </w:rPr>
              <w:t>MARCO TEÓRICO</w:t>
            </w:r>
            <w:r>
              <w:rPr>
                <w:noProof/>
                <w:webHidden/>
              </w:rPr>
              <w:tab/>
            </w:r>
            <w:r>
              <w:rPr>
                <w:noProof/>
                <w:webHidden/>
              </w:rPr>
              <w:fldChar w:fldCharType="begin"/>
            </w:r>
            <w:r>
              <w:rPr>
                <w:noProof/>
                <w:webHidden/>
              </w:rPr>
              <w:instrText xml:space="preserve"> PAGEREF _Toc243297755 \h </w:instrText>
            </w:r>
            <w:r>
              <w:rPr>
                <w:noProof/>
                <w:webHidden/>
              </w:rPr>
            </w:r>
            <w:r>
              <w:rPr>
                <w:noProof/>
                <w:webHidden/>
              </w:rPr>
              <w:fldChar w:fldCharType="separate"/>
            </w:r>
            <w:r>
              <w:rPr>
                <w:noProof/>
                <w:webHidden/>
              </w:rPr>
              <w:t>9</w:t>
            </w:r>
            <w:r>
              <w:rPr>
                <w:noProof/>
                <w:webHidden/>
              </w:rPr>
              <w:fldChar w:fldCharType="end"/>
            </w:r>
          </w:hyperlink>
        </w:p>
        <w:p w14:paraId="1BD5BA98" w14:textId="35A39BE0"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56" w:history="1">
            <w:r w:rsidRPr="003754EE">
              <w:rPr>
                <w:rStyle w:val="Hipervnculo"/>
                <w:b/>
                <w:bCs/>
                <w:noProof/>
              </w:rPr>
              <w:t>1.1.1</w:t>
            </w:r>
            <w:r>
              <w:rPr>
                <w:rFonts w:asciiTheme="minorHAnsi" w:eastAsiaTheme="minorEastAsia" w:hAnsiTheme="minorHAnsi" w:cstheme="minorBidi"/>
                <w:noProof/>
                <w:sz w:val="22"/>
                <w:szCs w:val="22"/>
              </w:rPr>
              <w:tab/>
            </w:r>
            <w:r w:rsidRPr="003754EE">
              <w:rPr>
                <w:rStyle w:val="Hipervnculo"/>
                <w:b/>
                <w:bCs/>
                <w:noProof/>
              </w:rPr>
              <w:t>Lodos residuales: caracterización y problemática ambiental</w:t>
            </w:r>
            <w:r>
              <w:rPr>
                <w:noProof/>
                <w:webHidden/>
              </w:rPr>
              <w:tab/>
            </w:r>
            <w:r>
              <w:rPr>
                <w:noProof/>
                <w:webHidden/>
              </w:rPr>
              <w:fldChar w:fldCharType="begin"/>
            </w:r>
            <w:r>
              <w:rPr>
                <w:noProof/>
                <w:webHidden/>
              </w:rPr>
              <w:instrText xml:space="preserve"> PAGEREF _Toc243297756 \h </w:instrText>
            </w:r>
            <w:r>
              <w:rPr>
                <w:noProof/>
                <w:webHidden/>
              </w:rPr>
            </w:r>
            <w:r>
              <w:rPr>
                <w:noProof/>
                <w:webHidden/>
              </w:rPr>
              <w:fldChar w:fldCharType="separate"/>
            </w:r>
            <w:r>
              <w:rPr>
                <w:noProof/>
                <w:webHidden/>
              </w:rPr>
              <w:t>10</w:t>
            </w:r>
            <w:r>
              <w:rPr>
                <w:noProof/>
                <w:webHidden/>
              </w:rPr>
              <w:fldChar w:fldCharType="end"/>
            </w:r>
          </w:hyperlink>
        </w:p>
        <w:p w14:paraId="71641E4D" w14:textId="0C3E3D86"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57" w:history="1">
            <w:r w:rsidRPr="003754EE">
              <w:rPr>
                <w:rStyle w:val="Hipervnculo"/>
                <w:b/>
                <w:bCs/>
                <w:noProof/>
              </w:rPr>
              <w:t>1.1.2</w:t>
            </w:r>
            <w:r>
              <w:rPr>
                <w:rFonts w:asciiTheme="minorHAnsi" w:eastAsiaTheme="minorEastAsia" w:hAnsiTheme="minorHAnsi" w:cstheme="minorBidi"/>
                <w:noProof/>
                <w:sz w:val="22"/>
                <w:szCs w:val="22"/>
              </w:rPr>
              <w:tab/>
            </w:r>
            <w:r w:rsidRPr="003754EE">
              <w:rPr>
                <w:rStyle w:val="Hipervnculo"/>
                <w:b/>
                <w:bCs/>
                <w:noProof/>
              </w:rPr>
              <w:t>Valorización de residuos orgánicos: fundamentos de economía circular</w:t>
            </w:r>
            <w:r>
              <w:rPr>
                <w:noProof/>
                <w:webHidden/>
              </w:rPr>
              <w:tab/>
            </w:r>
            <w:r>
              <w:rPr>
                <w:noProof/>
                <w:webHidden/>
              </w:rPr>
              <w:fldChar w:fldCharType="begin"/>
            </w:r>
            <w:r>
              <w:rPr>
                <w:noProof/>
                <w:webHidden/>
              </w:rPr>
              <w:instrText xml:space="preserve"> PAGEREF _Toc243297757 \h </w:instrText>
            </w:r>
            <w:r>
              <w:rPr>
                <w:noProof/>
                <w:webHidden/>
              </w:rPr>
            </w:r>
            <w:r>
              <w:rPr>
                <w:noProof/>
                <w:webHidden/>
              </w:rPr>
              <w:fldChar w:fldCharType="separate"/>
            </w:r>
            <w:r>
              <w:rPr>
                <w:noProof/>
                <w:webHidden/>
              </w:rPr>
              <w:t>13</w:t>
            </w:r>
            <w:r>
              <w:rPr>
                <w:noProof/>
                <w:webHidden/>
              </w:rPr>
              <w:fldChar w:fldCharType="end"/>
            </w:r>
          </w:hyperlink>
        </w:p>
        <w:p w14:paraId="28EB5BF2" w14:textId="4B7974F9"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58" w:history="1">
            <w:r w:rsidRPr="003754EE">
              <w:rPr>
                <w:rStyle w:val="Hipervnculo"/>
                <w:b/>
                <w:bCs/>
                <w:noProof/>
              </w:rPr>
              <w:t>1.1.3</w:t>
            </w:r>
            <w:r>
              <w:rPr>
                <w:rFonts w:asciiTheme="minorHAnsi" w:eastAsiaTheme="minorEastAsia" w:hAnsiTheme="minorHAnsi" w:cstheme="minorBidi"/>
                <w:noProof/>
                <w:sz w:val="22"/>
                <w:szCs w:val="22"/>
              </w:rPr>
              <w:tab/>
            </w:r>
            <w:r w:rsidRPr="003754EE">
              <w:rPr>
                <w:rStyle w:val="Hipervnculo"/>
                <w:b/>
                <w:bCs/>
                <w:noProof/>
              </w:rPr>
              <w:t>Biogás: composición, propiedades fisicoquímicas y potencial energético</w:t>
            </w:r>
            <w:r>
              <w:rPr>
                <w:noProof/>
                <w:webHidden/>
              </w:rPr>
              <w:tab/>
            </w:r>
            <w:r>
              <w:rPr>
                <w:noProof/>
                <w:webHidden/>
              </w:rPr>
              <w:fldChar w:fldCharType="begin"/>
            </w:r>
            <w:r>
              <w:rPr>
                <w:noProof/>
                <w:webHidden/>
              </w:rPr>
              <w:instrText xml:space="preserve"> PAGEREF _Toc243297758 \h </w:instrText>
            </w:r>
            <w:r>
              <w:rPr>
                <w:noProof/>
                <w:webHidden/>
              </w:rPr>
            </w:r>
            <w:r>
              <w:rPr>
                <w:noProof/>
                <w:webHidden/>
              </w:rPr>
              <w:fldChar w:fldCharType="separate"/>
            </w:r>
            <w:r>
              <w:rPr>
                <w:noProof/>
                <w:webHidden/>
              </w:rPr>
              <w:t>15</w:t>
            </w:r>
            <w:r>
              <w:rPr>
                <w:noProof/>
                <w:webHidden/>
              </w:rPr>
              <w:fldChar w:fldCharType="end"/>
            </w:r>
          </w:hyperlink>
        </w:p>
        <w:p w14:paraId="68332303" w14:textId="07F1DBB4"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59" w:history="1">
            <w:r w:rsidRPr="003754EE">
              <w:rPr>
                <w:rStyle w:val="Hipervnculo"/>
                <w:b/>
                <w:bCs/>
                <w:noProof/>
              </w:rPr>
              <w:t>1.1.4</w:t>
            </w:r>
            <w:r>
              <w:rPr>
                <w:rFonts w:asciiTheme="minorHAnsi" w:eastAsiaTheme="minorEastAsia" w:hAnsiTheme="minorHAnsi" w:cstheme="minorBidi"/>
                <w:noProof/>
                <w:sz w:val="22"/>
                <w:szCs w:val="22"/>
              </w:rPr>
              <w:tab/>
            </w:r>
            <w:r w:rsidRPr="003754EE">
              <w:rPr>
                <w:rStyle w:val="Hipervnculo"/>
                <w:b/>
                <w:bCs/>
                <w:noProof/>
              </w:rPr>
              <w:t>Metano: bioquímica de la metanogénesis y relevancia como indicador de proceso</w:t>
            </w:r>
            <w:r>
              <w:rPr>
                <w:noProof/>
                <w:webHidden/>
              </w:rPr>
              <w:tab/>
            </w:r>
            <w:r>
              <w:rPr>
                <w:noProof/>
                <w:webHidden/>
              </w:rPr>
              <w:fldChar w:fldCharType="begin"/>
            </w:r>
            <w:r>
              <w:rPr>
                <w:noProof/>
                <w:webHidden/>
              </w:rPr>
              <w:instrText xml:space="preserve"> PAGEREF _Toc243297759 \h </w:instrText>
            </w:r>
            <w:r>
              <w:rPr>
                <w:noProof/>
                <w:webHidden/>
              </w:rPr>
            </w:r>
            <w:r>
              <w:rPr>
                <w:noProof/>
                <w:webHidden/>
              </w:rPr>
              <w:fldChar w:fldCharType="separate"/>
            </w:r>
            <w:r>
              <w:rPr>
                <w:noProof/>
                <w:webHidden/>
              </w:rPr>
              <w:t>18</w:t>
            </w:r>
            <w:r>
              <w:rPr>
                <w:noProof/>
                <w:webHidden/>
              </w:rPr>
              <w:fldChar w:fldCharType="end"/>
            </w:r>
          </w:hyperlink>
        </w:p>
        <w:p w14:paraId="0CD30A9A" w14:textId="30991F3B"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60" w:history="1">
            <w:r w:rsidRPr="003754EE">
              <w:rPr>
                <w:rStyle w:val="Hipervnculo"/>
                <w:b/>
                <w:bCs/>
                <w:noProof/>
              </w:rPr>
              <w:t>1.1.5</w:t>
            </w:r>
            <w:r>
              <w:rPr>
                <w:rFonts w:asciiTheme="minorHAnsi" w:eastAsiaTheme="minorEastAsia" w:hAnsiTheme="minorHAnsi" w:cstheme="minorBidi"/>
                <w:noProof/>
                <w:sz w:val="22"/>
                <w:szCs w:val="22"/>
              </w:rPr>
              <w:tab/>
            </w:r>
            <w:r w:rsidRPr="003754EE">
              <w:rPr>
                <w:rStyle w:val="Hipervnculo"/>
                <w:b/>
                <w:bCs/>
                <w:noProof/>
              </w:rPr>
              <w:t>Dióxido de carbono: origen bioquímico y utilidad como variable de diagnóstico</w:t>
            </w:r>
            <w:r>
              <w:rPr>
                <w:noProof/>
                <w:webHidden/>
              </w:rPr>
              <w:tab/>
            </w:r>
            <w:r>
              <w:rPr>
                <w:noProof/>
                <w:webHidden/>
              </w:rPr>
              <w:fldChar w:fldCharType="begin"/>
            </w:r>
            <w:r>
              <w:rPr>
                <w:noProof/>
                <w:webHidden/>
              </w:rPr>
              <w:instrText xml:space="preserve"> PAGEREF _Toc243297760 \h </w:instrText>
            </w:r>
            <w:r>
              <w:rPr>
                <w:noProof/>
                <w:webHidden/>
              </w:rPr>
            </w:r>
            <w:r>
              <w:rPr>
                <w:noProof/>
                <w:webHidden/>
              </w:rPr>
              <w:fldChar w:fldCharType="separate"/>
            </w:r>
            <w:r>
              <w:rPr>
                <w:noProof/>
                <w:webHidden/>
              </w:rPr>
              <w:t>21</w:t>
            </w:r>
            <w:r>
              <w:rPr>
                <w:noProof/>
                <w:webHidden/>
              </w:rPr>
              <w:fldChar w:fldCharType="end"/>
            </w:r>
          </w:hyperlink>
        </w:p>
        <w:p w14:paraId="174A67A0" w14:textId="13525318"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61" w:history="1">
            <w:r w:rsidRPr="003754EE">
              <w:rPr>
                <w:rStyle w:val="Hipervnculo"/>
                <w:b/>
                <w:bCs/>
                <w:noProof/>
              </w:rPr>
              <w:t>1.1.6</w:t>
            </w:r>
            <w:r>
              <w:rPr>
                <w:rFonts w:asciiTheme="minorHAnsi" w:eastAsiaTheme="minorEastAsia" w:hAnsiTheme="minorHAnsi" w:cstheme="minorBidi"/>
                <w:noProof/>
                <w:sz w:val="22"/>
                <w:szCs w:val="22"/>
              </w:rPr>
              <w:tab/>
            </w:r>
            <w:r w:rsidRPr="003754EE">
              <w:rPr>
                <w:rStyle w:val="Hipervnculo"/>
                <w:b/>
                <w:bCs/>
                <w:noProof/>
              </w:rPr>
              <w:t>Digestión anaerobia: fundamentos bioquímicos y microbiología del proceso</w:t>
            </w:r>
            <w:r>
              <w:rPr>
                <w:noProof/>
                <w:webHidden/>
              </w:rPr>
              <w:tab/>
            </w:r>
            <w:r>
              <w:rPr>
                <w:noProof/>
                <w:webHidden/>
              </w:rPr>
              <w:fldChar w:fldCharType="begin"/>
            </w:r>
            <w:r>
              <w:rPr>
                <w:noProof/>
                <w:webHidden/>
              </w:rPr>
              <w:instrText xml:space="preserve"> PAGEREF _Toc243297761 \h </w:instrText>
            </w:r>
            <w:r>
              <w:rPr>
                <w:noProof/>
                <w:webHidden/>
              </w:rPr>
            </w:r>
            <w:r>
              <w:rPr>
                <w:noProof/>
                <w:webHidden/>
              </w:rPr>
              <w:fldChar w:fldCharType="separate"/>
            </w:r>
            <w:r>
              <w:rPr>
                <w:noProof/>
                <w:webHidden/>
              </w:rPr>
              <w:t>24</w:t>
            </w:r>
            <w:r>
              <w:rPr>
                <w:noProof/>
                <w:webHidden/>
              </w:rPr>
              <w:fldChar w:fldCharType="end"/>
            </w:r>
          </w:hyperlink>
        </w:p>
        <w:p w14:paraId="1C762903" w14:textId="153EA1A5"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62" w:history="1">
            <w:r w:rsidRPr="003754EE">
              <w:rPr>
                <w:rStyle w:val="Hipervnculo"/>
                <w:b/>
                <w:bCs/>
                <w:noProof/>
              </w:rPr>
              <w:t>1.1.7</w:t>
            </w:r>
            <w:r>
              <w:rPr>
                <w:rFonts w:asciiTheme="minorHAnsi" w:eastAsiaTheme="minorEastAsia" w:hAnsiTheme="minorHAnsi" w:cstheme="minorBidi"/>
                <w:noProof/>
                <w:sz w:val="22"/>
                <w:szCs w:val="22"/>
              </w:rPr>
              <w:tab/>
            </w:r>
            <w:r w:rsidRPr="003754EE">
              <w:rPr>
                <w:rStyle w:val="Hipervnculo"/>
                <w:b/>
                <w:bCs/>
                <w:noProof/>
              </w:rPr>
              <w:t>Factores operativos que afectan la digestión anaerobia</w:t>
            </w:r>
            <w:r>
              <w:rPr>
                <w:noProof/>
                <w:webHidden/>
              </w:rPr>
              <w:tab/>
            </w:r>
            <w:r>
              <w:rPr>
                <w:noProof/>
                <w:webHidden/>
              </w:rPr>
              <w:fldChar w:fldCharType="begin"/>
            </w:r>
            <w:r>
              <w:rPr>
                <w:noProof/>
                <w:webHidden/>
              </w:rPr>
              <w:instrText xml:space="preserve"> PAGEREF _Toc243297762 \h </w:instrText>
            </w:r>
            <w:r>
              <w:rPr>
                <w:noProof/>
                <w:webHidden/>
              </w:rPr>
            </w:r>
            <w:r>
              <w:rPr>
                <w:noProof/>
                <w:webHidden/>
              </w:rPr>
              <w:fldChar w:fldCharType="separate"/>
            </w:r>
            <w:r>
              <w:rPr>
                <w:noProof/>
                <w:webHidden/>
              </w:rPr>
              <w:t>26</w:t>
            </w:r>
            <w:r>
              <w:rPr>
                <w:noProof/>
                <w:webHidden/>
              </w:rPr>
              <w:fldChar w:fldCharType="end"/>
            </w:r>
          </w:hyperlink>
        </w:p>
        <w:p w14:paraId="7C10214B" w14:textId="7BD71B83"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63" w:history="1">
            <w:r w:rsidRPr="003754EE">
              <w:rPr>
                <w:rStyle w:val="Hipervnculo"/>
                <w:b/>
                <w:bCs/>
                <w:noProof/>
              </w:rPr>
              <w:t>1.1.8</w:t>
            </w:r>
            <w:r>
              <w:rPr>
                <w:rFonts w:asciiTheme="minorHAnsi" w:eastAsiaTheme="minorEastAsia" w:hAnsiTheme="minorHAnsi" w:cstheme="minorBidi"/>
                <w:noProof/>
                <w:sz w:val="22"/>
                <w:szCs w:val="22"/>
              </w:rPr>
              <w:tab/>
            </w:r>
            <w:r w:rsidRPr="003754EE">
              <w:rPr>
                <w:rStyle w:val="Hipervnculo"/>
                <w:b/>
                <w:bCs/>
                <w:noProof/>
              </w:rPr>
              <w:t>Biodigestores: tipos, diseño y criterios de selección</w:t>
            </w:r>
            <w:r>
              <w:rPr>
                <w:noProof/>
                <w:webHidden/>
              </w:rPr>
              <w:tab/>
            </w:r>
            <w:r>
              <w:rPr>
                <w:noProof/>
                <w:webHidden/>
              </w:rPr>
              <w:fldChar w:fldCharType="begin"/>
            </w:r>
            <w:r>
              <w:rPr>
                <w:noProof/>
                <w:webHidden/>
              </w:rPr>
              <w:instrText xml:space="preserve"> PAGEREF _Toc243297763 \h </w:instrText>
            </w:r>
            <w:r>
              <w:rPr>
                <w:noProof/>
                <w:webHidden/>
              </w:rPr>
            </w:r>
            <w:r>
              <w:rPr>
                <w:noProof/>
                <w:webHidden/>
              </w:rPr>
              <w:fldChar w:fldCharType="separate"/>
            </w:r>
            <w:r>
              <w:rPr>
                <w:noProof/>
                <w:webHidden/>
              </w:rPr>
              <w:t>29</w:t>
            </w:r>
            <w:r>
              <w:rPr>
                <w:noProof/>
                <w:webHidden/>
              </w:rPr>
              <w:fldChar w:fldCharType="end"/>
            </w:r>
          </w:hyperlink>
        </w:p>
        <w:p w14:paraId="11DA25D9" w14:textId="63232CC6"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64" w:history="1">
            <w:r w:rsidRPr="003754EE">
              <w:rPr>
                <w:rStyle w:val="Hipervnculo"/>
                <w:b/>
                <w:bCs/>
                <w:noProof/>
              </w:rPr>
              <w:t>1.1.9</w:t>
            </w:r>
            <w:r>
              <w:rPr>
                <w:rFonts w:asciiTheme="minorHAnsi" w:eastAsiaTheme="minorEastAsia" w:hAnsiTheme="minorHAnsi" w:cstheme="minorBidi"/>
                <w:noProof/>
                <w:sz w:val="22"/>
                <w:szCs w:val="22"/>
              </w:rPr>
              <w:tab/>
            </w:r>
            <w:r w:rsidRPr="003754EE">
              <w:rPr>
                <w:rStyle w:val="Hipervnculo"/>
                <w:b/>
                <w:bCs/>
                <w:noProof/>
              </w:rPr>
              <w:t>Sustratos y codigestión: fundamentos y diseño experimental</w:t>
            </w:r>
            <w:r>
              <w:rPr>
                <w:noProof/>
                <w:webHidden/>
              </w:rPr>
              <w:tab/>
            </w:r>
            <w:r>
              <w:rPr>
                <w:noProof/>
                <w:webHidden/>
              </w:rPr>
              <w:fldChar w:fldCharType="begin"/>
            </w:r>
            <w:r>
              <w:rPr>
                <w:noProof/>
                <w:webHidden/>
              </w:rPr>
              <w:instrText xml:space="preserve"> PAGEREF _Toc243297764 \h </w:instrText>
            </w:r>
            <w:r>
              <w:rPr>
                <w:noProof/>
                <w:webHidden/>
              </w:rPr>
            </w:r>
            <w:r>
              <w:rPr>
                <w:noProof/>
                <w:webHidden/>
              </w:rPr>
              <w:fldChar w:fldCharType="separate"/>
            </w:r>
            <w:r>
              <w:rPr>
                <w:noProof/>
                <w:webHidden/>
              </w:rPr>
              <w:t>31</w:t>
            </w:r>
            <w:r>
              <w:rPr>
                <w:noProof/>
                <w:webHidden/>
              </w:rPr>
              <w:fldChar w:fldCharType="end"/>
            </w:r>
          </w:hyperlink>
        </w:p>
        <w:p w14:paraId="78EAA303" w14:textId="66CDD153" w:rsidR="00DA25B8" w:rsidRDefault="00DA25B8">
          <w:pPr>
            <w:pStyle w:val="TDC3"/>
            <w:tabs>
              <w:tab w:val="left" w:pos="1320"/>
              <w:tab w:val="right" w:leader="underscore" w:pos="8828"/>
            </w:tabs>
            <w:rPr>
              <w:rFonts w:asciiTheme="minorHAnsi" w:eastAsiaTheme="minorEastAsia" w:hAnsiTheme="minorHAnsi" w:cstheme="minorBidi"/>
              <w:noProof/>
              <w:sz w:val="22"/>
              <w:szCs w:val="22"/>
            </w:rPr>
          </w:pPr>
          <w:hyperlink w:anchor="_Toc243297765" w:history="1">
            <w:r w:rsidRPr="003754EE">
              <w:rPr>
                <w:rStyle w:val="Hipervnculo"/>
                <w:b/>
                <w:bCs/>
                <w:noProof/>
              </w:rPr>
              <w:t>1.1.10</w:t>
            </w:r>
            <w:r>
              <w:rPr>
                <w:rFonts w:asciiTheme="minorHAnsi" w:eastAsiaTheme="minorEastAsia" w:hAnsiTheme="minorHAnsi" w:cstheme="minorBidi"/>
                <w:noProof/>
                <w:sz w:val="22"/>
                <w:szCs w:val="22"/>
              </w:rPr>
              <w:tab/>
            </w:r>
            <w:r w:rsidRPr="003754EE">
              <w:rPr>
                <w:rStyle w:val="Hipervnculo"/>
                <w:b/>
                <w:bCs/>
                <w:noProof/>
              </w:rPr>
              <w:t>Microcontroladores para sistemas embebidos de adquisición de datos</w:t>
            </w:r>
            <w:r>
              <w:rPr>
                <w:noProof/>
                <w:webHidden/>
              </w:rPr>
              <w:tab/>
            </w:r>
            <w:r>
              <w:rPr>
                <w:noProof/>
                <w:webHidden/>
              </w:rPr>
              <w:fldChar w:fldCharType="begin"/>
            </w:r>
            <w:r>
              <w:rPr>
                <w:noProof/>
                <w:webHidden/>
              </w:rPr>
              <w:instrText xml:space="preserve"> PAGEREF _Toc243297765 \h </w:instrText>
            </w:r>
            <w:r>
              <w:rPr>
                <w:noProof/>
                <w:webHidden/>
              </w:rPr>
            </w:r>
            <w:r>
              <w:rPr>
                <w:noProof/>
                <w:webHidden/>
              </w:rPr>
              <w:fldChar w:fldCharType="separate"/>
            </w:r>
            <w:r>
              <w:rPr>
                <w:noProof/>
                <w:webHidden/>
              </w:rPr>
              <w:t>33</w:t>
            </w:r>
            <w:r>
              <w:rPr>
                <w:noProof/>
                <w:webHidden/>
              </w:rPr>
              <w:fldChar w:fldCharType="end"/>
            </w:r>
          </w:hyperlink>
        </w:p>
        <w:p w14:paraId="5C7C983C" w14:textId="5AE057E8" w:rsidR="00DA25B8" w:rsidRDefault="00DA25B8">
          <w:pPr>
            <w:pStyle w:val="TDC3"/>
            <w:tabs>
              <w:tab w:val="left" w:pos="1320"/>
              <w:tab w:val="right" w:leader="underscore" w:pos="8828"/>
            </w:tabs>
            <w:rPr>
              <w:rFonts w:asciiTheme="minorHAnsi" w:eastAsiaTheme="minorEastAsia" w:hAnsiTheme="minorHAnsi" w:cstheme="minorBidi"/>
              <w:noProof/>
              <w:sz w:val="22"/>
              <w:szCs w:val="22"/>
            </w:rPr>
          </w:pPr>
          <w:hyperlink w:anchor="_Toc243297766" w:history="1">
            <w:r w:rsidRPr="003754EE">
              <w:rPr>
                <w:rStyle w:val="Hipervnculo"/>
                <w:b/>
                <w:bCs/>
                <w:noProof/>
              </w:rPr>
              <w:t>1.1.11</w:t>
            </w:r>
            <w:r>
              <w:rPr>
                <w:rFonts w:asciiTheme="minorHAnsi" w:eastAsiaTheme="minorEastAsia" w:hAnsiTheme="minorHAnsi" w:cstheme="minorBidi"/>
                <w:noProof/>
                <w:sz w:val="22"/>
                <w:szCs w:val="22"/>
              </w:rPr>
              <w:tab/>
            </w:r>
            <w:r w:rsidRPr="003754EE">
              <w:rPr>
                <w:rStyle w:val="Hipervnculo"/>
                <w:b/>
                <w:bCs/>
                <w:noProof/>
              </w:rPr>
              <w:t>ESP32: arquitectura, capacidades y aplicación en IoT ambiental</w:t>
            </w:r>
            <w:r>
              <w:rPr>
                <w:noProof/>
                <w:webHidden/>
              </w:rPr>
              <w:tab/>
            </w:r>
            <w:r>
              <w:rPr>
                <w:noProof/>
                <w:webHidden/>
              </w:rPr>
              <w:fldChar w:fldCharType="begin"/>
            </w:r>
            <w:r>
              <w:rPr>
                <w:noProof/>
                <w:webHidden/>
              </w:rPr>
              <w:instrText xml:space="preserve"> PAGEREF _Toc243297766 \h </w:instrText>
            </w:r>
            <w:r>
              <w:rPr>
                <w:noProof/>
                <w:webHidden/>
              </w:rPr>
            </w:r>
            <w:r>
              <w:rPr>
                <w:noProof/>
                <w:webHidden/>
              </w:rPr>
              <w:fldChar w:fldCharType="separate"/>
            </w:r>
            <w:r>
              <w:rPr>
                <w:noProof/>
                <w:webHidden/>
              </w:rPr>
              <w:t>34</w:t>
            </w:r>
            <w:r>
              <w:rPr>
                <w:noProof/>
                <w:webHidden/>
              </w:rPr>
              <w:fldChar w:fldCharType="end"/>
            </w:r>
          </w:hyperlink>
        </w:p>
        <w:p w14:paraId="32E9103D" w14:textId="28D95E90" w:rsidR="00DA25B8" w:rsidRDefault="00DA25B8">
          <w:pPr>
            <w:pStyle w:val="TDC3"/>
            <w:tabs>
              <w:tab w:val="left" w:pos="1320"/>
              <w:tab w:val="right" w:leader="underscore" w:pos="8828"/>
            </w:tabs>
            <w:rPr>
              <w:rFonts w:asciiTheme="minorHAnsi" w:eastAsiaTheme="minorEastAsia" w:hAnsiTheme="minorHAnsi" w:cstheme="minorBidi"/>
              <w:noProof/>
              <w:sz w:val="22"/>
              <w:szCs w:val="22"/>
            </w:rPr>
          </w:pPr>
          <w:hyperlink w:anchor="_Toc243297767" w:history="1">
            <w:r w:rsidRPr="003754EE">
              <w:rPr>
                <w:rStyle w:val="Hipervnculo"/>
                <w:b/>
                <w:bCs/>
                <w:noProof/>
              </w:rPr>
              <w:t>1.1.12</w:t>
            </w:r>
            <w:r>
              <w:rPr>
                <w:rFonts w:asciiTheme="minorHAnsi" w:eastAsiaTheme="minorEastAsia" w:hAnsiTheme="minorHAnsi" w:cstheme="minorBidi"/>
                <w:noProof/>
                <w:sz w:val="22"/>
                <w:szCs w:val="22"/>
              </w:rPr>
              <w:tab/>
            </w:r>
            <w:r w:rsidRPr="003754EE">
              <w:rPr>
                <w:rStyle w:val="Hipervnculo"/>
                <w:b/>
                <w:bCs/>
                <w:noProof/>
              </w:rPr>
              <w:t>Sensores de gases: principios de operación y selección para biogás</w:t>
            </w:r>
            <w:r>
              <w:rPr>
                <w:noProof/>
                <w:webHidden/>
              </w:rPr>
              <w:tab/>
            </w:r>
            <w:r>
              <w:rPr>
                <w:noProof/>
                <w:webHidden/>
              </w:rPr>
              <w:fldChar w:fldCharType="begin"/>
            </w:r>
            <w:r>
              <w:rPr>
                <w:noProof/>
                <w:webHidden/>
              </w:rPr>
              <w:instrText xml:space="preserve"> PAGEREF _Toc243297767 \h </w:instrText>
            </w:r>
            <w:r>
              <w:rPr>
                <w:noProof/>
                <w:webHidden/>
              </w:rPr>
            </w:r>
            <w:r>
              <w:rPr>
                <w:noProof/>
                <w:webHidden/>
              </w:rPr>
              <w:fldChar w:fldCharType="separate"/>
            </w:r>
            <w:r>
              <w:rPr>
                <w:noProof/>
                <w:webHidden/>
              </w:rPr>
              <w:t>36</w:t>
            </w:r>
            <w:r>
              <w:rPr>
                <w:noProof/>
                <w:webHidden/>
              </w:rPr>
              <w:fldChar w:fldCharType="end"/>
            </w:r>
          </w:hyperlink>
        </w:p>
        <w:p w14:paraId="3220B0DA" w14:textId="0A3875A9" w:rsidR="00DA25B8" w:rsidRDefault="00DA25B8">
          <w:pPr>
            <w:pStyle w:val="TDC3"/>
            <w:tabs>
              <w:tab w:val="left" w:pos="1320"/>
              <w:tab w:val="right" w:leader="underscore" w:pos="8828"/>
            </w:tabs>
            <w:rPr>
              <w:rFonts w:asciiTheme="minorHAnsi" w:eastAsiaTheme="minorEastAsia" w:hAnsiTheme="minorHAnsi" w:cstheme="minorBidi"/>
              <w:noProof/>
              <w:sz w:val="22"/>
              <w:szCs w:val="22"/>
            </w:rPr>
          </w:pPr>
          <w:hyperlink w:anchor="_Toc243297768" w:history="1">
            <w:r w:rsidRPr="003754EE">
              <w:rPr>
                <w:rStyle w:val="Hipervnculo"/>
                <w:b/>
                <w:bCs/>
                <w:noProof/>
              </w:rPr>
              <w:t>1.1.13</w:t>
            </w:r>
            <w:r>
              <w:rPr>
                <w:rFonts w:asciiTheme="minorHAnsi" w:eastAsiaTheme="minorEastAsia" w:hAnsiTheme="minorHAnsi" w:cstheme="minorBidi"/>
                <w:noProof/>
                <w:sz w:val="22"/>
                <w:szCs w:val="22"/>
              </w:rPr>
              <w:tab/>
            </w:r>
            <w:r w:rsidRPr="003754EE">
              <w:rPr>
                <w:rStyle w:val="Hipervnculo"/>
                <w:b/>
                <w:bCs/>
                <w:noProof/>
              </w:rPr>
              <w:t>Sensores ambientales: temperatura, humedad y nivel</w:t>
            </w:r>
            <w:r>
              <w:rPr>
                <w:noProof/>
                <w:webHidden/>
              </w:rPr>
              <w:tab/>
            </w:r>
            <w:r>
              <w:rPr>
                <w:noProof/>
                <w:webHidden/>
              </w:rPr>
              <w:fldChar w:fldCharType="begin"/>
            </w:r>
            <w:r>
              <w:rPr>
                <w:noProof/>
                <w:webHidden/>
              </w:rPr>
              <w:instrText xml:space="preserve"> PAGEREF _Toc243297768 \h </w:instrText>
            </w:r>
            <w:r>
              <w:rPr>
                <w:noProof/>
                <w:webHidden/>
              </w:rPr>
            </w:r>
            <w:r>
              <w:rPr>
                <w:noProof/>
                <w:webHidden/>
              </w:rPr>
              <w:fldChar w:fldCharType="separate"/>
            </w:r>
            <w:r>
              <w:rPr>
                <w:noProof/>
                <w:webHidden/>
              </w:rPr>
              <w:t>39</w:t>
            </w:r>
            <w:r>
              <w:rPr>
                <w:noProof/>
                <w:webHidden/>
              </w:rPr>
              <w:fldChar w:fldCharType="end"/>
            </w:r>
          </w:hyperlink>
        </w:p>
        <w:p w14:paraId="2B2D79FB" w14:textId="6187662D" w:rsidR="00DA25B8" w:rsidRDefault="00DA25B8">
          <w:pPr>
            <w:pStyle w:val="TDC3"/>
            <w:tabs>
              <w:tab w:val="left" w:pos="1320"/>
              <w:tab w:val="right" w:leader="underscore" w:pos="8828"/>
            </w:tabs>
            <w:rPr>
              <w:rFonts w:asciiTheme="minorHAnsi" w:eastAsiaTheme="minorEastAsia" w:hAnsiTheme="minorHAnsi" w:cstheme="minorBidi"/>
              <w:noProof/>
              <w:sz w:val="22"/>
              <w:szCs w:val="22"/>
            </w:rPr>
          </w:pPr>
          <w:hyperlink w:anchor="_Toc243297769" w:history="1">
            <w:r w:rsidRPr="003754EE">
              <w:rPr>
                <w:rStyle w:val="Hipervnculo"/>
                <w:b/>
                <w:bCs/>
                <w:noProof/>
              </w:rPr>
              <w:t>1.1.14</w:t>
            </w:r>
            <w:r>
              <w:rPr>
                <w:rFonts w:asciiTheme="minorHAnsi" w:eastAsiaTheme="minorEastAsia" w:hAnsiTheme="minorHAnsi" w:cstheme="minorBidi"/>
                <w:noProof/>
                <w:sz w:val="22"/>
                <w:szCs w:val="22"/>
              </w:rPr>
              <w:tab/>
            </w:r>
            <w:r w:rsidRPr="003754EE">
              <w:rPr>
                <w:rStyle w:val="Hipervnculo"/>
                <w:b/>
                <w:bCs/>
                <w:noProof/>
              </w:rPr>
              <w:t>Calibración de s</w:t>
            </w:r>
            <w:r w:rsidRPr="003754EE">
              <w:rPr>
                <w:rStyle w:val="Hipervnculo"/>
                <w:b/>
                <w:bCs/>
                <w:noProof/>
              </w:rPr>
              <w:t>e</w:t>
            </w:r>
            <w:r w:rsidRPr="003754EE">
              <w:rPr>
                <w:rStyle w:val="Hipervnculo"/>
                <w:b/>
                <w:bCs/>
                <w:noProof/>
              </w:rPr>
              <w:t>nsores: fundamentos metrológicos y procedimientos</w:t>
            </w:r>
            <w:r>
              <w:rPr>
                <w:noProof/>
                <w:webHidden/>
              </w:rPr>
              <w:tab/>
            </w:r>
            <w:r>
              <w:rPr>
                <w:noProof/>
                <w:webHidden/>
              </w:rPr>
              <w:fldChar w:fldCharType="begin"/>
            </w:r>
            <w:r>
              <w:rPr>
                <w:noProof/>
                <w:webHidden/>
              </w:rPr>
              <w:instrText xml:space="preserve"> PAGEREF _Toc243297769 \h </w:instrText>
            </w:r>
            <w:r>
              <w:rPr>
                <w:noProof/>
                <w:webHidden/>
              </w:rPr>
            </w:r>
            <w:r>
              <w:rPr>
                <w:noProof/>
                <w:webHidden/>
              </w:rPr>
              <w:fldChar w:fldCharType="separate"/>
            </w:r>
            <w:r>
              <w:rPr>
                <w:noProof/>
                <w:webHidden/>
              </w:rPr>
              <w:t>41</w:t>
            </w:r>
            <w:r>
              <w:rPr>
                <w:noProof/>
                <w:webHidden/>
              </w:rPr>
              <w:fldChar w:fldCharType="end"/>
            </w:r>
          </w:hyperlink>
        </w:p>
        <w:p w14:paraId="0AAD6369" w14:textId="1EAE73AD" w:rsidR="00DA25B8" w:rsidRDefault="00DA25B8">
          <w:pPr>
            <w:pStyle w:val="TDC3"/>
            <w:tabs>
              <w:tab w:val="left" w:pos="1320"/>
              <w:tab w:val="right" w:leader="underscore" w:pos="8828"/>
            </w:tabs>
            <w:rPr>
              <w:rFonts w:asciiTheme="minorHAnsi" w:eastAsiaTheme="minorEastAsia" w:hAnsiTheme="minorHAnsi" w:cstheme="minorBidi"/>
              <w:noProof/>
              <w:sz w:val="22"/>
              <w:szCs w:val="22"/>
            </w:rPr>
          </w:pPr>
          <w:hyperlink w:anchor="_Toc243297770" w:history="1">
            <w:r w:rsidRPr="003754EE">
              <w:rPr>
                <w:rStyle w:val="Hipervnculo"/>
                <w:b/>
                <w:bCs/>
                <w:noProof/>
              </w:rPr>
              <w:t>1.1.15</w:t>
            </w:r>
            <w:r>
              <w:rPr>
                <w:rFonts w:asciiTheme="minorHAnsi" w:eastAsiaTheme="minorEastAsia" w:hAnsiTheme="minorHAnsi" w:cstheme="minorBidi"/>
                <w:noProof/>
                <w:sz w:val="22"/>
                <w:szCs w:val="22"/>
              </w:rPr>
              <w:tab/>
            </w:r>
            <w:r w:rsidRPr="003754EE">
              <w:rPr>
                <w:rStyle w:val="Hipervnculo"/>
                <w:b/>
                <w:bCs/>
                <w:noProof/>
              </w:rPr>
              <w:t>Internet de las Cosas (IoT): arquitectura de cuatro capas y protocolos de comunicación</w:t>
            </w:r>
            <w:r>
              <w:rPr>
                <w:noProof/>
                <w:webHidden/>
              </w:rPr>
              <w:tab/>
            </w:r>
            <w:r>
              <w:rPr>
                <w:noProof/>
                <w:webHidden/>
              </w:rPr>
              <w:fldChar w:fldCharType="begin"/>
            </w:r>
            <w:r>
              <w:rPr>
                <w:noProof/>
                <w:webHidden/>
              </w:rPr>
              <w:instrText xml:space="preserve"> PAGEREF _Toc243297770 \h </w:instrText>
            </w:r>
            <w:r>
              <w:rPr>
                <w:noProof/>
                <w:webHidden/>
              </w:rPr>
            </w:r>
            <w:r>
              <w:rPr>
                <w:noProof/>
                <w:webHidden/>
              </w:rPr>
              <w:fldChar w:fldCharType="separate"/>
            </w:r>
            <w:r>
              <w:rPr>
                <w:noProof/>
                <w:webHidden/>
              </w:rPr>
              <w:t>43</w:t>
            </w:r>
            <w:r>
              <w:rPr>
                <w:noProof/>
                <w:webHidden/>
              </w:rPr>
              <w:fldChar w:fldCharType="end"/>
            </w:r>
          </w:hyperlink>
        </w:p>
        <w:p w14:paraId="38CB62BA" w14:textId="16D83B97" w:rsidR="00DA25B8" w:rsidRDefault="00DA25B8">
          <w:pPr>
            <w:pStyle w:val="TDC3"/>
            <w:tabs>
              <w:tab w:val="left" w:pos="1320"/>
              <w:tab w:val="right" w:leader="underscore" w:pos="8828"/>
            </w:tabs>
            <w:rPr>
              <w:rFonts w:asciiTheme="minorHAnsi" w:eastAsiaTheme="minorEastAsia" w:hAnsiTheme="minorHAnsi" w:cstheme="minorBidi"/>
              <w:noProof/>
              <w:sz w:val="22"/>
              <w:szCs w:val="22"/>
            </w:rPr>
          </w:pPr>
          <w:hyperlink w:anchor="_Toc243297771" w:history="1">
            <w:r w:rsidRPr="003754EE">
              <w:rPr>
                <w:rStyle w:val="Hipervnculo"/>
                <w:b/>
                <w:bCs/>
                <w:noProof/>
              </w:rPr>
              <w:t>1.1.16</w:t>
            </w:r>
            <w:r>
              <w:rPr>
                <w:rFonts w:asciiTheme="minorHAnsi" w:eastAsiaTheme="minorEastAsia" w:hAnsiTheme="minorHAnsi" w:cstheme="minorBidi"/>
                <w:noProof/>
                <w:sz w:val="22"/>
                <w:szCs w:val="22"/>
              </w:rPr>
              <w:tab/>
            </w:r>
            <w:r w:rsidRPr="003754EE">
              <w:rPr>
                <w:rStyle w:val="Hipervnculo"/>
                <w:b/>
                <w:bCs/>
                <w:noProof/>
              </w:rPr>
              <w:t>Servidor de aplicación FastAPI: endpoints, validación y arquitectura</w:t>
            </w:r>
            <w:r>
              <w:rPr>
                <w:noProof/>
                <w:webHidden/>
              </w:rPr>
              <w:tab/>
            </w:r>
            <w:r>
              <w:rPr>
                <w:noProof/>
                <w:webHidden/>
              </w:rPr>
              <w:fldChar w:fldCharType="begin"/>
            </w:r>
            <w:r>
              <w:rPr>
                <w:noProof/>
                <w:webHidden/>
              </w:rPr>
              <w:instrText xml:space="preserve"> PAGEREF _Toc243297771 \h </w:instrText>
            </w:r>
            <w:r>
              <w:rPr>
                <w:noProof/>
                <w:webHidden/>
              </w:rPr>
            </w:r>
            <w:r>
              <w:rPr>
                <w:noProof/>
                <w:webHidden/>
              </w:rPr>
              <w:fldChar w:fldCharType="separate"/>
            </w:r>
            <w:r>
              <w:rPr>
                <w:noProof/>
                <w:webHidden/>
              </w:rPr>
              <w:t>45</w:t>
            </w:r>
            <w:r>
              <w:rPr>
                <w:noProof/>
                <w:webHidden/>
              </w:rPr>
              <w:fldChar w:fldCharType="end"/>
            </w:r>
          </w:hyperlink>
        </w:p>
        <w:p w14:paraId="6D973A28" w14:textId="0D42DBBC" w:rsidR="00DA25B8" w:rsidRDefault="00DA25B8">
          <w:pPr>
            <w:pStyle w:val="TDC3"/>
            <w:tabs>
              <w:tab w:val="left" w:pos="1320"/>
              <w:tab w:val="right" w:leader="underscore" w:pos="8828"/>
            </w:tabs>
            <w:rPr>
              <w:rFonts w:asciiTheme="minorHAnsi" w:eastAsiaTheme="minorEastAsia" w:hAnsiTheme="minorHAnsi" w:cstheme="minorBidi"/>
              <w:noProof/>
              <w:sz w:val="22"/>
              <w:szCs w:val="22"/>
            </w:rPr>
          </w:pPr>
          <w:hyperlink w:anchor="_Toc243297772" w:history="1">
            <w:r w:rsidRPr="003754EE">
              <w:rPr>
                <w:rStyle w:val="Hipervnculo"/>
                <w:b/>
                <w:bCs/>
                <w:noProof/>
              </w:rPr>
              <w:t>1.1.17</w:t>
            </w:r>
            <w:r>
              <w:rPr>
                <w:rFonts w:asciiTheme="minorHAnsi" w:eastAsiaTheme="minorEastAsia" w:hAnsiTheme="minorHAnsi" w:cstheme="minorBidi"/>
                <w:noProof/>
                <w:sz w:val="22"/>
                <w:szCs w:val="22"/>
              </w:rPr>
              <w:tab/>
            </w:r>
            <w:r w:rsidRPr="003754EE">
              <w:rPr>
                <w:rStyle w:val="Hipervnculo"/>
                <w:b/>
                <w:bCs/>
                <w:noProof/>
              </w:rPr>
              <w:t>Base de datos: esquema, índices y consultas</w:t>
            </w:r>
            <w:r>
              <w:rPr>
                <w:noProof/>
                <w:webHidden/>
              </w:rPr>
              <w:tab/>
            </w:r>
            <w:r>
              <w:rPr>
                <w:noProof/>
                <w:webHidden/>
              </w:rPr>
              <w:fldChar w:fldCharType="begin"/>
            </w:r>
            <w:r>
              <w:rPr>
                <w:noProof/>
                <w:webHidden/>
              </w:rPr>
              <w:instrText xml:space="preserve"> PAGEREF _Toc243297772 \h </w:instrText>
            </w:r>
            <w:r>
              <w:rPr>
                <w:noProof/>
                <w:webHidden/>
              </w:rPr>
            </w:r>
            <w:r>
              <w:rPr>
                <w:noProof/>
                <w:webHidden/>
              </w:rPr>
              <w:fldChar w:fldCharType="separate"/>
            </w:r>
            <w:r>
              <w:rPr>
                <w:noProof/>
                <w:webHidden/>
              </w:rPr>
              <w:t>47</w:t>
            </w:r>
            <w:r>
              <w:rPr>
                <w:noProof/>
                <w:webHidden/>
              </w:rPr>
              <w:fldChar w:fldCharType="end"/>
            </w:r>
          </w:hyperlink>
        </w:p>
        <w:p w14:paraId="5D9F0066" w14:textId="0EEB0F5B" w:rsidR="00DA25B8" w:rsidRDefault="00DA25B8">
          <w:pPr>
            <w:pStyle w:val="TDC3"/>
            <w:tabs>
              <w:tab w:val="right" w:leader="underscore" w:pos="8828"/>
            </w:tabs>
            <w:rPr>
              <w:rFonts w:asciiTheme="minorHAnsi" w:eastAsiaTheme="minorEastAsia" w:hAnsiTheme="minorHAnsi" w:cstheme="minorBidi"/>
              <w:noProof/>
              <w:sz w:val="22"/>
              <w:szCs w:val="22"/>
            </w:rPr>
          </w:pPr>
          <w:hyperlink w:anchor="_Toc243297773" w:history="1">
            <w:r w:rsidRPr="003754EE">
              <w:rPr>
                <w:rStyle w:val="Hipervnculo"/>
                <w:b/>
                <w:bCs/>
                <w:noProof/>
              </w:rPr>
              <w:t>Visualización de datos: dashboard, Chart.js, KPIs y sistema de alertas</w:t>
            </w:r>
            <w:r>
              <w:rPr>
                <w:noProof/>
                <w:webHidden/>
              </w:rPr>
              <w:tab/>
            </w:r>
            <w:r>
              <w:rPr>
                <w:noProof/>
                <w:webHidden/>
              </w:rPr>
              <w:fldChar w:fldCharType="begin"/>
            </w:r>
            <w:r>
              <w:rPr>
                <w:noProof/>
                <w:webHidden/>
              </w:rPr>
              <w:instrText xml:space="preserve"> PAGEREF _Toc243297773 \h </w:instrText>
            </w:r>
            <w:r>
              <w:rPr>
                <w:noProof/>
                <w:webHidden/>
              </w:rPr>
            </w:r>
            <w:r>
              <w:rPr>
                <w:noProof/>
                <w:webHidden/>
              </w:rPr>
              <w:fldChar w:fldCharType="separate"/>
            </w:r>
            <w:r>
              <w:rPr>
                <w:noProof/>
                <w:webHidden/>
              </w:rPr>
              <w:t>49</w:t>
            </w:r>
            <w:r>
              <w:rPr>
                <w:noProof/>
                <w:webHidden/>
              </w:rPr>
              <w:fldChar w:fldCharType="end"/>
            </w:r>
          </w:hyperlink>
        </w:p>
        <w:p w14:paraId="37DF2A3D" w14:textId="26F0EF10" w:rsidR="00DA25B8" w:rsidRDefault="00DA25B8">
          <w:pPr>
            <w:pStyle w:val="TDC2"/>
            <w:tabs>
              <w:tab w:val="right" w:leader="underscore" w:pos="8828"/>
            </w:tabs>
            <w:rPr>
              <w:rFonts w:asciiTheme="minorHAnsi" w:eastAsiaTheme="minorEastAsia" w:hAnsiTheme="minorHAnsi" w:cstheme="minorBidi"/>
              <w:noProof/>
              <w:sz w:val="22"/>
              <w:szCs w:val="22"/>
            </w:rPr>
          </w:pPr>
          <w:hyperlink w:anchor="_Toc243297774" w:history="1">
            <w:r w:rsidRPr="003754EE">
              <w:rPr>
                <w:rStyle w:val="Hipervnculo"/>
                <w:rFonts w:eastAsia="Calibri" w:cstheme="majorHAnsi"/>
                <w:b/>
                <w:bCs/>
                <w:noProof/>
              </w:rPr>
              <w:t>1.2 MARCO CONTEXTUAL</w:t>
            </w:r>
            <w:r>
              <w:rPr>
                <w:noProof/>
                <w:webHidden/>
              </w:rPr>
              <w:tab/>
            </w:r>
            <w:r>
              <w:rPr>
                <w:noProof/>
                <w:webHidden/>
              </w:rPr>
              <w:fldChar w:fldCharType="begin"/>
            </w:r>
            <w:r>
              <w:rPr>
                <w:noProof/>
                <w:webHidden/>
              </w:rPr>
              <w:instrText xml:space="preserve"> PAGEREF _Toc243297774 \h </w:instrText>
            </w:r>
            <w:r>
              <w:rPr>
                <w:noProof/>
                <w:webHidden/>
              </w:rPr>
            </w:r>
            <w:r>
              <w:rPr>
                <w:noProof/>
                <w:webHidden/>
              </w:rPr>
              <w:fldChar w:fldCharType="separate"/>
            </w:r>
            <w:r>
              <w:rPr>
                <w:noProof/>
                <w:webHidden/>
              </w:rPr>
              <w:t>52</w:t>
            </w:r>
            <w:r>
              <w:rPr>
                <w:noProof/>
                <w:webHidden/>
              </w:rPr>
              <w:fldChar w:fldCharType="end"/>
            </w:r>
          </w:hyperlink>
        </w:p>
        <w:p w14:paraId="07643031" w14:textId="5217C9C7" w:rsidR="00DA25B8" w:rsidRDefault="00DA25B8">
          <w:pPr>
            <w:pStyle w:val="TDC3"/>
            <w:tabs>
              <w:tab w:val="right" w:leader="underscore" w:pos="8828"/>
            </w:tabs>
            <w:rPr>
              <w:rFonts w:asciiTheme="minorHAnsi" w:eastAsiaTheme="minorEastAsia" w:hAnsiTheme="minorHAnsi" w:cstheme="minorBidi"/>
              <w:noProof/>
              <w:sz w:val="22"/>
              <w:szCs w:val="22"/>
            </w:rPr>
          </w:pPr>
          <w:hyperlink w:anchor="_Toc243297775" w:history="1">
            <w:r w:rsidRPr="003754EE">
              <w:rPr>
                <w:rStyle w:val="Hipervnculo"/>
                <w:b/>
                <w:bCs/>
                <w:noProof/>
              </w:rPr>
              <w:t>1.2.1 Descripción de la empresa u organización y del puesto o área de trabajo del estudiante</w:t>
            </w:r>
            <w:r>
              <w:rPr>
                <w:noProof/>
                <w:webHidden/>
              </w:rPr>
              <w:tab/>
            </w:r>
            <w:r>
              <w:rPr>
                <w:noProof/>
                <w:webHidden/>
              </w:rPr>
              <w:fldChar w:fldCharType="begin"/>
            </w:r>
            <w:r>
              <w:rPr>
                <w:noProof/>
                <w:webHidden/>
              </w:rPr>
              <w:instrText xml:space="preserve"> PAGEREF _Toc243297775 \h </w:instrText>
            </w:r>
            <w:r>
              <w:rPr>
                <w:noProof/>
                <w:webHidden/>
              </w:rPr>
            </w:r>
            <w:r>
              <w:rPr>
                <w:noProof/>
                <w:webHidden/>
              </w:rPr>
              <w:fldChar w:fldCharType="separate"/>
            </w:r>
            <w:r>
              <w:rPr>
                <w:noProof/>
                <w:webHidden/>
              </w:rPr>
              <w:t>52</w:t>
            </w:r>
            <w:r>
              <w:rPr>
                <w:noProof/>
                <w:webHidden/>
              </w:rPr>
              <w:fldChar w:fldCharType="end"/>
            </w:r>
          </w:hyperlink>
        </w:p>
        <w:p w14:paraId="29998CF6" w14:textId="16570FC4"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76" w:history="1">
            <w:r w:rsidRPr="003754EE">
              <w:rPr>
                <w:rStyle w:val="Hipervnculo"/>
                <w:b/>
                <w:bCs/>
                <w:noProof/>
              </w:rPr>
              <w:t>1.2.2</w:t>
            </w:r>
            <w:r>
              <w:rPr>
                <w:rFonts w:asciiTheme="minorHAnsi" w:eastAsiaTheme="minorEastAsia" w:hAnsiTheme="minorHAnsi" w:cstheme="minorBidi"/>
                <w:noProof/>
                <w:sz w:val="22"/>
                <w:szCs w:val="22"/>
              </w:rPr>
              <w:tab/>
            </w:r>
            <w:r w:rsidRPr="003754EE">
              <w:rPr>
                <w:rStyle w:val="Hipervnculo"/>
                <w:b/>
                <w:bCs/>
                <w:noProof/>
              </w:rPr>
              <w:t>Misión</w:t>
            </w:r>
            <w:r>
              <w:rPr>
                <w:noProof/>
                <w:webHidden/>
              </w:rPr>
              <w:tab/>
            </w:r>
            <w:r>
              <w:rPr>
                <w:noProof/>
                <w:webHidden/>
              </w:rPr>
              <w:fldChar w:fldCharType="begin"/>
            </w:r>
            <w:r>
              <w:rPr>
                <w:noProof/>
                <w:webHidden/>
              </w:rPr>
              <w:instrText xml:space="preserve"> PAGEREF _Toc243297776 \h </w:instrText>
            </w:r>
            <w:r>
              <w:rPr>
                <w:noProof/>
                <w:webHidden/>
              </w:rPr>
            </w:r>
            <w:r>
              <w:rPr>
                <w:noProof/>
                <w:webHidden/>
              </w:rPr>
              <w:fldChar w:fldCharType="separate"/>
            </w:r>
            <w:r>
              <w:rPr>
                <w:noProof/>
                <w:webHidden/>
              </w:rPr>
              <w:t>53</w:t>
            </w:r>
            <w:r>
              <w:rPr>
                <w:noProof/>
                <w:webHidden/>
              </w:rPr>
              <w:fldChar w:fldCharType="end"/>
            </w:r>
          </w:hyperlink>
        </w:p>
        <w:p w14:paraId="02C185F3" w14:textId="775B2A38" w:rsidR="00DA25B8" w:rsidRDefault="00DA25B8">
          <w:pPr>
            <w:pStyle w:val="TDC3"/>
            <w:tabs>
              <w:tab w:val="left" w:pos="1100"/>
              <w:tab w:val="right" w:leader="underscore" w:pos="8828"/>
            </w:tabs>
            <w:rPr>
              <w:rFonts w:asciiTheme="minorHAnsi" w:eastAsiaTheme="minorEastAsia" w:hAnsiTheme="minorHAnsi" w:cstheme="minorBidi"/>
              <w:noProof/>
              <w:sz w:val="22"/>
              <w:szCs w:val="22"/>
            </w:rPr>
          </w:pPr>
          <w:hyperlink w:anchor="_Toc243297777" w:history="1">
            <w:r w:rsidRPr="003754EE">
              <w:rPr>
                <w:rStyle w:val="Hipervnculo"/>
                <w:b/>
                <w:bCs/>
                <w:noProof/>
              </w:rPr>
              <w:t>1.2.3</w:t>
            </w:r>
            <w:r>
              <w:rPr>
                <w:rFonts w:asciiTheme="minorHAnsi" w:eastAsiaTheme="minorEastAsia" w:hAnsiTheme="minorHAnsi" w:cstheme="minorBidi"/>
                <w:noProof/>
                <w:sz w:val="22"/>
                <w:szCs w:val="22"/>
              </w:rPr>
              <w:tab/>
            </w:r>
            <w:r w:rsidRPr="003754EE">
              <w:rPr>
                <w:rStyle w:val="Hipervnculo"/>
                <w:b/>
                <w:bCs/>
                <w:noProof/>
              </w:rPr>
              <w:t>Visión</w:t>
            </w:r>
            <w:r>
              <w:rPr>
                <w:noProof/>
                <w:webHidden/>
              </w:rPr>
              <w:tab/>
            </w:r>
            <w:r>
              <w:rPr>
                <w:noProof/>
                <w:webHidden/>
              </w:rPr>
              <w:fldChar w:fldCharType="begin"/>
            </w:r>
            <w:r>
              <w:rPr>
                <w:noProof/>
                <w:webHidden/>
              </w:rPr>
              <w:instrText xml:space="preserve"> PAGEREF _Toc243297777 \h </w:instrText>
            </w:r>
            <w:r>
              <w:rPr>
                <w:noProof/>
                <w:webHidden/>
              </w:rPr>
            </w:r>
            <w:r>
              <w:rPr>
                <w:noProof/>
                <w:webHidden/>
              </w:rPr>
              <w:fldChar w:fldCharType="separate"/>
            </w:r>
            <w:r>
              <w:rPr>
                <w:noProof/>
                <w:webHidden/>
              </w:rPr>
              <w:t>53</w:t>
            </w:r>
            <w:r>
              <w:rPr>
                <w:noProof/>
                <w:webHidden/>
              </w:rPr>
              <w:fldChar w:fldCharType="end"/>
            </w:r>
          </w:hyperlink>
        </w:p>
        <w:p w14:paraId="553C60D1" w14:textId="4342719C" w:rsidR="00DA25B8" w:rsidRDefault="00DA25B8">
          <w:pPr>
            <w:pStyle w:val="TDC3"/>
            <w:tabs>
              <w:tab w:val="right" w:leader="underscore" w:pos="8828"/>
            </w:tabs>
            <w:rPr>
              <w:rFonts w:asciiTheme="minorHAnsi" w:eastAsiaTheme="minorEastAsia" w:hAnsiTheme="minorHAnsi" w:cstheme="minorBidi"/>
              <w:noProof/>
              <w:sz w:val="22"/>
              <w:szCs w:val="22"/>
            </w:rPr>
          </w:pPr>
          <w:hyperlink w:anchor="_Toc243297778" w:history="1">
            <w:r w:rsidRPr="003754EE">
              <w:rPr>
                <w:rStyle w:val="Hipervnculo"/>
                <w:b/>
                <w:bCs/>
                <w:noProof/>
              </w:rPr>
              <w:t>1.2.4 Objetivos</w:t>
            </w:r>
            <w:r>
              <w:rPr>
                <w:noProof/>
                <w:webHidden/>
              </w:rPr>
              <w:tab/>
            </w:r>
            <w:r>
              <w:rPr>
                <w:noProof/>
                <w:webHidden/>
              </w:rPr>
              <w:fldChar w:fldCharType="begin"/>
            </w:r>
            <w:r>
              <w:rPr>
                <w:noProof/>
                <w:webHidden/>
              </w:rPr>
              <w:instrText xml:space="preserve"> PAGEREF _Toc243297778 \h </w:instrText>
            </w:r>
            <w:r>
              <w:rPr>
                <w:noProof/>
                <w:webHidden/>
              </w:rPr>
            </w:r>
            <w:r>
              <w:rPr>
                <w:noProof/>
                <w:webHidden/>
              </w:rPr>
              <w:fldChar w:fldCharType="separate"/>
            </w:r>
            <w:r>
              <w:rPr>
                <w:noProof/>
                <w:webHidden/>
              </w:rPr>
              <w:t>53</w:t>
            </w:r>
            <w:r>
              <w:rPr>
                <w:noProof/>
                <w:webHidden/>
              </w:rPr>
              <w:fldChar w:fldCharType="end"/>
            </w:r>
          </w:hyperlink>
        </w:p>
        <w:p w14:paraId="085B0BD9" w14:textId="2404AF2E" w:rsidR="00DA25B8" w:rsidRDefault="00DA25B8">
          <w:pPr>
            <w:pStyle w:val="TDC3"/>
            <w:tabs>
              <w:tab w:val="right" w:leader="underscore" w:pos="8828"/>
            </w:tabs>
            <w:rPr>
              <w:rFonts w:asciiTheme="minorHAnsi" w:eastAsiaTheme="minorEastAsia" w:hAnsiTheme="minorHAnsi" w:cstheme="minorBidi"/>
              <w:noProof/>
              <w:sz w:val="22"/>
              <w:szCs w:val="22"/>
            </w:rPr>
          </w:pPr>
          <w:hyperlink w:anchor="_Toc243297779" w:history="1">
            <w:r w:rsidRPr="003754EE">
              <w:rPr>
                <w:rStyle w:val="Hipervnculo"/>
                <w:rFonts w:cstheme="majorHAnsi"/>
                <w:b/>
                <w:bCs/>
                <w:noProof/>
              </w:rPr>
              <w:t>1.2.5 Antecedentes del proyecto</w:t>
            </w:r>
            <w:r>
              <w:rPr>
                <w:noProof/>
                <w:webHidden/>
              </w:rPr>
              <w:tab/>
            </w:r>
            <w:r>
              <w:rPr>
                <w:noProof/>
                <w:webHidden/>
              </w:rPr>
              <w:fldChar w:fldCharType="begin"/>
            </w:r>
            <w:r>
              <w:rPr>
                <w:noProof/>
                <w:webHidden/>
              </w:rPr>
              <w:instrText xml:space="preserve"> PAGEREF _Toc243297779 \h </w:instrText>
            </w:r>
            <w:r>
              <w:rPr>
                <w:noProof/>
                <w:webHidden/>
              </w:rPr>
            </w:r>
            <w:r>
              <w:rPr>
                <w:noProof/>
                <w:webHidden/>
              </w:rPr>
              <w:fldChar w:fldCharType="separate"/>
            </w:r>
            <w:r>
              <w:rPr>
                <w:noProof/>
                <w:webHidden/>
              </w:rPr>
              <w:t>54</w:t>
            </w:r>
            <w:r>
              <w:rPr>
                <w:noProof/>
                <w:webHidden/>
              </w:rPr>
              <w:fldChar w:fldCharType="end"/>
            </w:r>
          </w:hyperlink>
        </w:p>
        <w:p w14:paraId="27E226C0" w14:textId="1FF11AB5" w:rsidR="00DA25B8" w:rsidRDefault="00DA25B8">
          <w:pPr>
            <w:pStyle w:val="TDC2"/>
            <w:tabs>
              <w:tab w:val="right" w:leader="underscore" w:pos="8828"/>
            </w:tabs>
            <w:rPr>
              <w:rFonts w:asciiTheme="minorHAnsi" w:eastAsiaTheme="minorEastAsia" w:hAnsiTheme="minorHAnsi" w:cstheme="minorBidi"/>
              <w:noProof/>
              <w:sz w:val="22"/>
              <w:szCs w:val="22"/>
            </w:rPr>
          </w:pPr>
          <w:hyperlink w:anchor="_Toc243297780" w:history="1">
            <w:r w:rsidRPr="003754EE">
              <w:rPr>
                <w:rStyle w:val="Hipervnculo"/>
                <w:b/>
                <w:bCs/>
                <w:noProof/>
              </w:rPr>
              <w:t>1.3 ESTADO DEL ARTE</w:t>
            </w:r>
            <w:r>
              <w:rPr>
                <w:noProof/>
                <w:webHidden/>
              </w:rPr>
              <w:tab/>
            </w:r>
            <w:r>
              <w:rPr>
                <w:noProof/>
                <w:webHidden/>
              </w:rPr>
              <w:fldChar w:fldCharType="begin"/>
            </w:r>
            <w:r>
              <w:rPr>
                <w:noProof/>
                <w:webHidden/>
              </w:rPr>
              <w:instrText xml:space="preserve"> PAGEREF _Toc243297780 \h </w:instrText>
            </w:r>
            <w:r>
              <w:rPr>
                <w:noProof/>
                <w:webHidden/>
              </w:rPr>
            </w:r>
            <w:r>
              <w:rPr>
                <w:noProof/>
                <w:webHidden/>
              </w:rPr>
              <w:fldChar w:fldCharType="separate"/>
            </w:r>
            <w:r>
              <w:rPr>
                <w:noProof/>
                <w:webHidden/>
              </w:rPr>
              <w:t>56</w:t>
            </w:r>
            <w:r>
              <w:rPr>
                <w:noProof/>
                <w:webHidden/>
              </w:rPr>
              <w:fldChar w:fldCharType="end"/>
            </w:r>
          </w:hyperlink>
        </w:p>
        <w:p w14:paraId="29F55FF4" w14:textId="4BC36E27" w:rsidR="00DA25B8" w:rsidRDefault="00DA25B8">
          <w:pPr>
            <w:pStyle w:val="TDC3"/>
            <w:tabs>
              <w:tab w:val="right" w:leader="underscore" w:pos="8828"/>
            </w:tabs>
            <w:rPr>
              <w:rFonts w:asciiTheme="minorHAnsi" w:eastAsiaTheme="minorEastAsia" w:hAnsiTheme="minorHAnsi" w:cstheme="minorBidi"/>
              <w:noProof/>
              <w:sz w:val="22"/>
              <w:szCs w:val="22"/>
            </w:rPr>
          </w:pPr>
          <w:hyperlink w:anchor="_Toc243297781" w:history="1">
            <w:r w:rsidRPr="003754EE">
              <w:rPr>
                <w:rStyle w:val="Hipervnculo"/>
                <w:b/>
                <w:bCs/>
                <w:noProof/>
              </w:rPr>
              <w:t>1.3.1 Digestión anaerobia de lodos residuales y codigestión</w:t>
            </w:r>
            <w:r>
              <w:rPr>
                <w:noProof/>
                <w:webHidden/>
              </w:rPr>
              <w:tab/>
            </w:r>
            <w:r>
              <w:rPr>
                <w:noProof/>
                <w:webHidden/>
              </w:rPr>
              <w:fldChar w:fldCharType="begin"/>
            </w:r>
            <w:r>
              <w:rPr>
                <w:noProof/>
                <w:webHidden/>
              </w:rPr>
              <w:instrText xml:space="preserve"> PAGEREF _Toc243297781 \h </w:instrText>
            </w:r>
            <w:r>
              <w:rPr>
                <w:noProof/>
                <w:webHidden/>
              </w:rPr>
            </w:r>
            <w:r>
              <w:rPr>
                <w:noProof/>
                <w:webHidden/>
              </w:rPr>
              <w:fldChar w:fldCharType="separate"/>
            </w:r>
            <w:r>
              <w:rPr>
                <w:noProof/>
                <w:webHidden/>
              </w:rPr>
              <w:t>56</w:t>
            </w:r>
            <w:r>
              <w:rPr>
                <w:noProof/>
                <w:webHidden/>
              </w:rPr>
              <w:fldChar w:fldCharType="end"/>
            </w:r>
          </w:hyperlink>
        </w:p>
        <w:p w14:paraId="456EE311" w14:textId="1B3FBCA8" w:rsidR="00DA25B8" w:rsidRDefault="00DA25B8">
          <w:pPr>
            <w:pStyle w:val="TDC3"/>
            <w:tabs>
              <w:tab w:val="right" w:leader="underscore" w:pos="8828"/>
            </w:tabs>
            <w:rPr>
              <w:rFonts w:asciiTheme="minorHAnsi" w:eastAsiaTheme="minorEastAsia" w:hAnsiTheme="minorHAnsi" w:cstheme="minorBidi"/>
              <w:noProof/>
              <w:sz w:val="22"/>
              <w:szCs w:val="22"/>
            </w:rPr>
          </w:pPr>
          <w:hyperlink w:anchor="_Toc243297782" w:history="1">
            <w:r w:rsidRPr="003754EE">
              <w:rPr>
                <w:rStyle w:val="Hipervnculo"/>
                <w:b/>
                <w:bCs/>
                <w:noProof/>
              </w:rPr>
              <w:t>1.3.2 Composición del biogás y su medición</w:t>
            </w:r>
            <w:r>
              <w:rPr>
                <w:noProof/>
                <w:webHidden/>
              </w:rPr>
              <w:tab/>
            </w:r>
            <w:r>
              <w:rPr>
                <w:noProof/>
                <w:webHidden/>
              </w:rPr>
              <w:fldChar w:fldCharType="begin"/>
            </w:r>
            <w:r>
              <w:rPr>
                <w:noProof/>
                <w:webHidden/>
              </w:rPr>
              <w:instrText xml:space="preserve"> PAGEREF _Toc243297782 \h </w:instrText>
            </w:r>
            <w:r>
              <w:rPr>
                <w:noProof/>
                <w:webHidden/>
              </w:rPr>
            </w:r>
            <w:r>
              <w:rPr>
                <w:noProof/>
                <w:webHidden/>
              </w:rPr>
              <w:fldChar w:fldCharType="separate"/>
            </w:r>
            <w:r>
              <w:rPr>
                <w:noProof/>
                <w:webHidden/>
              </w:rPr>
              <w:t>58</w:t>
            </w:r>
            <w:r>
              <w:rPr>
                <w:noProof/>
                <w:webHidden/>
              </w:rPr>
              <w:fldChar w:fldCharType="end"/>
            </w:r>
          </w:hyperlink>
        </w:p>
        <w:p w14:paraId="4A09CB55" w14:textId="11023D99" w:rsidR="00DA25B8" w:rsidRDefault="00DA25B8">
          <w:pPr>
            <w:pStyle w:val="TDC3"/>
            <w:tabs>
              <w:tab w:val="right" w:leader="underscore" w:pos="8828"/>
            </w:tabs>
            <w:rPr>
              <w:rFonts w:asciiTheme="minorHAnsi" w:eastAsiaTheme="minorEastAsia" w:hAnsiTheme="minorHAnsi" w:cstheme="minorBidi"/>
              <w:noProof/>
              <w:sz w:val="22"/>
              <w:szCs w:val="22"/>
            </w:rPr>
          </w:pPr>
          <w:hyperlink w:anchor="_Toc243297783" w:history="1">
            <w:r w:rsidRPr="003754EE">
              <w:rPr>
                <w:rStyle w:val="Hipervnculo"/>
                <w:b/>
                <w:bCs/>
                <w:noProof/>
              </w:rPr>
              <w:t>1.3.3 Sensores de bajo costo e instrumentación para biodigestores</w:t>
            </w:r>
            <w:r>
              <w:rPr>
                <w:noProof/>
                <w:webHidden/>
              </w:rPr>
              <w:tab/>
            </w:r>
            <w:r>
              <w:rPr>
                <w:noProof/>
                <w:webHidden/>
              </w:rPr>
              <w:fldChar w:fldCharType="begin"/>
            </w:r>
            <w:r>
              <w:rPr>
                <w:noProof/>
                <w:webHidden/>
              </w:rPr>
              <w:instrText xml:space="preserve"> PAGEREF _Toc243297783 \h </w:instrText>
            </w:r>
            <w:r>
              <w:rPr>
                <w:noProof/>
                <w:webHidden/>
              </w:rPr>
            </w:r>
            <w:r>
              <w:rPr>
                <w:noProof/>
                <w:webHidden/>
              </w:rPr>
              <w:fldChar w:fldCharType="separate"/>
            </w:r>
            <w:r>
              <w:rPr>
                <w:noProof/>
                <w:webHidden/>
              </w:rPr>
              <w:t>59</w:t>
            </w:r>
            <w:r>
              <w:rPr>
                <w:noProof/>
                <w:webHidden/>
              </w:rPr>
              <w:fldChar w:fldCharType="end"/>
            </w:r>
          </w:hyperlink>
        </w:p>
        <w:p w14:paraId="74CA52A5" w14:textId="300CECFA" w:rsidR="00DA25B8" w:rsidRDefault="00DA25B8">
          <w:pPr>
            <w:pStyle w:val="TDC3"/>
            <w:tabs>
              <w:tab w:val="right" w:leader="underscore" w:pos="8828"/>
            </w:tabs>
            <w:rPr>
              <w:rFonts w:asciiTheme="minorHAnsi" w:eastAsiaTheme="minorEastAsia" w:hAnsiTheme="minorHAnsi" w:cstheme="minorBidi"/>
              <w:noProof/>
              <w:sz w:val="22"/>
              <w:szCs w:val="22"/>
            </w:rPr>
          </w:pPr>
          <w:hyperlink w:anchor="_Toc243297784" w:history="1">
            <w:r w:rsidRPr="003754EE">
              <w:rPr>
                <w:rStyle w:val="Hipervnculo"/>
                <w:b/>
                <w:bCs/>
                <w:noProof/>
              </w:rPr>
              <w:t>1.3.4 Sistemas IoT para monitoreo de producción de biogás</w:t>
            </w:r>
            <w:r>
              <w:rPr>
                <w:noProof/>
                <w:webHidden/>
              </w:rPr>
              <w:tab/>
            </w:r>
            <w:r>
              <w:rPr>
                <w:noProof/>
                <w:webHidden/>
              </w:rPr>
              <w:fldChar w:fldCharType="begin"/>
            </w:r>
            <w:r>
              <w:rPr>
                <w:noProof/>
                <w:webHidden/>
              </w:rPr>
              <w:instrText xml:space="preserve"> PAGEREF _Toc243297784 \h </w:instrText>
            </w:r>
            <w:r>
              <w:rPr>
                <w:noProof/>
                <w:webHidden/>
              </w:rPr>
            </w:r>
            <w:r>
              <w:rPr>
                <w:noProof/>
                <w:webHidden/>
              </w:rPr>
              <w:fldChar w:fldCharType="separate"/>
            </w:r>
            <w:r>
              <w:rPr>
                <w:noProof/>
                <w:webHidden/>
              </w:rPr>
              <w:t>60</w:t>
            </w:r>
            <w:r>
              <w:rPr>
                <w:noProof/>
                <w:webHidden/>
              </w:rPr>
              <w:fldChar w:fldCharType="end"/>
            </w:r>
          </w:hyperlink>
        </w:p>
        <w:p w14:paraId="10D16AD2" w14:textId="0B19DFAA" w:rsidR="00DA25B8" w:rsidRDefault="00DA25B8">
          <w:pPr>
            <w:pStyle w:val="TDC3"/>
            <w:tabs>
              <w:tab w:val="right" w:leader="underscore" w:pos="8828"/>
            </w:tabs>
            <w:rPr>
              <w:rFonts w:asciiTheme="minorHAnsi" w:eastAsiaTheme="minorEastAsia" w:hAnsiTheme="minorHAnsi" w:cstheme="minorBidi"/>
              <w:noProof/>
              <w:sz w:val="22"/>
              <w:szCs w:val="22"/>
            </w:rPr>
          </w:pPr>
          <w:hyperlink w:anchor="_Toc243297785" w:history="1">
            <w:r w:rsidRPr="003754EE">
              <w:rPr>
                <w:rStyle w:val="Hipervnculo"/>
                <w:b/>
                <w:bCs/>
                <w:noProof/>
              </w:rPr>
              <w:t>1.3.5 Vacío de conocimiento y contribución del proyecto</w:t>
            </w:r>
            <w:r>
              <w:rPr>
                <w:noProof/>
                <w:webHidden/>
              </w:rPr>
              <w:tab/>
            </w:r>
            <w:r>
              <w:rPr>
                <w:noProof/>
                <w:webHidden/>
              </w:rPr>
              <w:fldChar w:fldCharType="begin"/>
            </w:r>
            <w:r>
              <w:rPr>
                <w:noProof/>
                <w:webHidden/>
              </w:rPr>
              <w:instrText xml:space="preserve"> PAGEREF _Toc243297785 \h </w:instrText>
            </w:r>
            <w:r>
              <w:rPr>
                <w:noProof/>
                <w:webHidden/>
              </w:rPr>
            </w:r>
            <w:r>
              <w:rPr>
                <w:noProof/>
                <w:webHidden/>
              </w:rPr>
              <w:fldChar w:fldCharType="separate"/>
            </w:r>
            <w:r>
              <w:rPr>
                <w:noProof/>
                <w:webHidden/>
              </w:rPr>
              <w:t>60</w:t>
            </w:r>
            <w:r>
              <w:rPr>
                <w:noProof/>
                <w:webHidden/>
              </w:rPr>
              <w:fldChar w:fldCharType="end"/>
            </w:r>
          </w:hyperlink>
        </w:p>
        <w:p w14:paraId="4CFBBCE6" w14:textId="7E57AFFA" w:rsidR="00DA25B8" w:rsidRDefault="00DA25B8">
          <w:pPr>
            <w:pStyle w:val="TDC1"/>
            <w:rPr>
              <w:rFonts w:asciiTheme="minorHAnsi" w:eastAsiaTheme="minorEastAsia" w:hAnsiTheme="minorHAnsi" w:cstheme="minorBidi"/>
              <w:noProof/>
              <w:sz w:val="22"/>
              <w:szCs w:val="22"/>
            </w:rPr>
          </w:pPr>
          <w:hyperlink w:anchor="_Toc243297786" w:history="1">
            <w:r w:rsidRPr="003754EE">
              <w:rPr>
                <w:rStyle w:val="Hipervnculo"/>
                <w:rFonts w:ascii="Arial" w:hAnsi="Arial"/>
                <w:b/>
                <w:bCs/>
                <w:noProof/>
              </w:rPr>
              <w:t>CAPITULO II</w:t>
            </w:r>
            <w:r w:rsidRPr="003754EE">
              <w:rPr>
                <w:rStyle w:val="Hipervnculo"/>
                <w:b/>
                <w:bCs/>
                <w:noProof/>
              </w:rPr>
              <w:t xml:space="preserve"> METODOLOGÍA</w:t>
            </w:r>
            <w:r>
              <w:rPr>
                <w:noProof/>
                <w:webHidden/>
              </w:rPr>
              <w:tab/>
            </w:r>
            <w:r>
              <w:rPr>
                <w:noProof/>
                <w:webHidden/>
              </w:rPr>
              <w:fldChar w:fldCharType="begin"/>
            </w:r>
            <w:r>
              <w:rPr>
                <w:noProof/>
                <w:webHidden/>
              </w:rPr>
              <w:instrText xml:space="preserve"> PAGEREF _Toc243297786 \h </w:instrText>
            </w:r>
            <w:r>
              <w:rPr>
                <w:noProof/>
                <w:webHidden/>
              </w:rPr>
            </w:r>
            <w:r>
              <w:rPr>
                <w:noProof/>
                <w:webHidden/>
              </w:rPr>
              <w:fldChar w:fldCharType="separate"/>
            </w:r>
            <w:r>
              <w:rPr>
                <w:noProof/>
                <w:webHidden/>
              </w:rPr>
              <w:t>62</w:t>
            </w:r>
            <w:r>
              <w:rPr>
                <w:noProof/>
                <w:webHidden/>
              </w:rPr>
              <w:fldChar w:fldCharType="end"/>
            </w:r>
          </w:hyperlink>
        </w:p>
        <w:p w14:paraId="708AAFC0" w14:textId="31CC872E" w:rsidR="00DA25B8" w:rsidRDefault="00DA25B8">
          <w:pPr>
            <w:pStyle w:val="TDC2"/>
            <w:tabs>
              <w:tab w:val="right" w:leader="underscore" w:pos="8828"/>
            </w:tabs>
            <w:rPr>
              <w:rFonts w:asciiTheme="minorHAnsi" w:eastAsiaTheme="minorEastAsia" w:hAnsiTheme="minorHAnsi" w:cstheme="minorBidi"/>
              <w:noProof/>
              <w:sz w:val="22"/>
              <w:szCs w:val="22"/>
            </w:rPr>
          </w:pPr>
          <w:hyperlink w:anchor="_Toc243297787" w:history="1">
            <w:r w:rsidRPr="003754EE">
              <w:rPr>
                <w:rStyle w:val="Hipervnculo"/>
                <w:b/>
                <w:bCs/>
                <w:noProof/>
              </w:rPr>
              <w:t>2.1 ANTECEDENTES</w:t>
            </w:r>
            <w:r>
              <w:rPr>
                <w:noProof/>
                <w:webHidden/>
              </w:rPr>
              <w:tab/>
            </w:r>
            <w:r>
              <w:rPr>
                <w:noProof/>
                <w:webHidden/>
              </w:rPr>
              <w:fldChar w:fldCharType="begin"/>
            </w:r>
            <w:r>
              <w:rPr>
                <w:noProof/>
                <w:webHidden/>
              </w:rPr>
              <w:instrText xml:space="preserve"> PAGEREF _Toc243297787 \h </w:instrText>
            </w:r>
            <w:r>
              <w:rPr>
                <w:noProof/>
                <w:webHidden/>
              </w:rPr>
            </w:r>
            <w:r>
              <w:rPr>
                <w:noProof/>
                <w:webHidden/>
              </w:rPr>
              <w:fldChar w:fldCharType="separate"/>
            </w:r>
            <w:r>
              <w:rPr>
                <w:noProof/>
                <w:webHidden/>
              </w:rPr>
              <w:t>63</w:t>
            </w:r>
            <w:r>
              <w:rPr>
                <w:noProof/>
                <w:webHidden/>
              </w:rPr>
              <w:fldChar w:fldCharType="end"/>
            </w:r>
          </w:hyperlink>
        </w:p>
        <w:p w14:paraId="13853DAE" w14:textId="06D7603B" w:rsidR="00DA25B8" w:rsidRDefault="00DA25B8">
          <w:pPr>
            <w:pStyle w:val="TDC2"/>
            <w:tabs>
              <w:tab w:val="right" w:leader="underscore" w:pos="8828"/>
            </w:tabs>
            <w:rPr>
              <w:rFonts w:asciiTheme="minorHAnsi" w:eastAsiaTheme="minorEastAsia" w:hAnsiTheme="minorHAnsi" w:cstheme="minorBidi"/>
              <w:noProof/>
              <w:sz w:val="22"/>
              <w:szCs w:val="22"/>
            </w:rPr>
          </w:pPr>
          <w:hyperlink w:anchor="_Toc243297788" w:history="1">
            <w:r w:rsidRPr="003754EE">
              <w:rPr>
                <w:rStyle w:val="Hipervnculo"/>
                <w:b/>
                <w:bCs/>
                <w:noProof/>
              </w:rPr>
              <w:t>2.2 ELEMENTOS DEL MARCO SCRUM</w:t>
            </w:r>
            <w:r>
              <w:rPr>
                <w:noProof/>
                <w:webHidden/>
              </w:rPr>
              <w:tab/>
            </w:r>
            <w:r>
              <w:rPr>
                <w:noProof/>
                <w:webHidden/>
              </w:rPr>
              <w:fldChar w:fldCharType="begin"/>
            </w:r>
            <w:r>
              <w:rPr>
                <w:noProof/>
                <w:webHidden/>
              </w:rPr>
              <w:instrText xml:space="preserve"> PAGEREF _Toc243297788 \h </w:instrText>
            </w:r>
            <w:r>
              <w:rPr>
                <w:noProof/>
                <w:webHidden/>
              </w:rPr>
            </w:r>
            <w:r>
              <w:rPr>
                <w:noProof/>
                <w:webHidden/>
              </w:rPr>
              <w:fldChar w:fldCharType="separate"/>
            </w:r>
            <w:r>
              <w:rPr>
                <w:noProof/>
                <w:webHidden/>
              </w:rPr>
              <w:t>64</w:t>
            </w:r>
            <w:r>
              <w:rPr>
                <w:noProof/>
                <w:webHidden/>
              </w:rPr>
              <w:fldChar w:fldCharType="end"/>
            </w:r>
          </w:hyperlink>
        </w:p>
        <w:p w14:paraId="799C0975" w14:textId="2B2C825F" w:rsidR="00DA25B8" w:rsidRDefault="00DA25B8">
          <w:pPr>
            <w:pStyle w:val="TDC2"/>
            <w:tabs>
              <w:tab w:val="right" w:leader="underscore" w:pos="8828"/>
            </w:tabs>
            <w:rPr>
              <w:rFonts w:asciiTheme="minorHAnsi" w:eastAsiaTheme="minorEastAsia" w:hAnsiTheme="minorHAnsi" w:cstheme="minorBidi"/>
              <w:noProof/>
              <w:sz w:val="22"/>
              <w:szCs w:val="22"/>
            </w:rPr>
          </w:pPr>
          <w:hyperlink w:anchor="_Toc243297789" w:history="1">
            <w:r w:rsidRPr="003754EE">
              <w:rPr>
                <w:rStyle w:val="Hipervnculo"/>
                <w:b/>
                <w:bCs/>
                <w:noProof/>
              </w:rPr>
              <w:t>2.3 APLICACIÓN DE SCRUM AL PROYECTO</w:t>
            </w:r>
            <w:r>
              <w:rPr>
                <w:noProof/>
                <w:webHidden/>
              </w:rPr>
              <w:tab/>
            </w:r>
            <w:r>
              <w:rPr>
                <w:noProof/>
                <w:webHidden/>
              </w:rPr>
              <w:fldChar w:fldCharType="begin"/>
            </w:r>
            <w:r>
              <w:rPr>
                <w:noProof/>
                <w:webHidden/>
              </w:rPr>
              <w:instrText xml:space="preserve"> PAGEREF _Toc243297789 \h </w:instrText>
            </w:r>
            <w:r>
              <w:rPr>
                <w:noProof/>
                <w:webHidden/>
              </w:rPr>
            </w:r>
            <w:r>
              <w:rPr>
                <w:noProof/>
                <w:webHidden/>
              </w:rPr>
              <w:fldChar w:fldCharType="separate"/>
            </w:r>
            <w:r>
              <w:rPr>
                <w:noProof/>
                <w:webHidden/>
              </w:rPr>
              <w:t>66</w:t>
            </w:r>
            <w:r>
              <w:rPr>
                <w:noProof/>
                <w:webHidden/>
              </w:rPr>
              <w:fldChar w:fldCharType="end"/>
            </w:r>
          </w:hyperlink>
        </w:p>
        <w:p w14:paraId="7223D81E" w14:textId="2079D7E5" w:rsidR="00DA25B8" w:rsidRDefault="00DA25B8">
          <w:pPr>
            <w:pStyle w:val="TDC2"/>
            <w:tabs>
              <w:tab w:val="right" w:leader="underscore" w:pos="8828"/>
            </w:tabs>
            <w:rPr>
              <w:rFonts w:asciiTheme="minorHAnsi" w:eastAsiaTheme="minorEastAsia" w:hAnsiTheme="minorHAnsi" w:cstheme="minorBidi"/>
              <w:noProof/>
              <w:sz w:val="22"/>
              <w:szCs w:val="22"/>
            </w:rPr>
          </w:pPr>
          <w:hyperlink w:anchor="_Toc243297790" w:history="1">
            <w:r w:rsidRPr="003754EE">
              <w:rPr>
                <w:rStyle w:val="Hipervnculo"/>
                <w:b/>
                <w:bCs/>
                <w:noProof/>
              </w:rPr>
              <w:t>2.4 JUSTIFICACIÓN DE LA SELECCIÓN DE SCRUM</w:t>
            </w:r>
            <w:r>
              <w:rPr>
                <w:noProof/>
                <w:webHidden/>
              </w:rPr>
              <w:tab/>
            </w:r>
            <w:r>
              <w:rPr>
                <w:noProof/>
                <w:webHidden/>
              </w:rPr>
              <w:fldChar w:fldCharType="begin"/>
            </w:r>
            <w:r>
              <w:rPr>
                <w:noProof/>
                <w:webHidden/>
              </w:rPr>
              <w:instrText xml:space="preserve"> PAGEREF _Toc243297790 \h </w:instrText>
            </w:r>
            <w:r>
              <w:rPr>
                <w:noProof/>
                <w:webHidden/>
              </w:rPr>
            </w:r>
            <w:r>
              <w:rPr>
                <w:noProof/>
                <w:webHidden/>
              </w:rPr>
              <w:fldChar w:fldCharType="separate"/>
            </w:r>
            <w:r>
              <w:rPr>
                <w:noProof/>
                <w:webHidden/>
              </w:rPr>
              <w:t>67</w:t>
            </w:r>
            <w:r>
              <w:rPr>
                <w:noProof/>
                <w:webHidden/>
              </w:rPr>
              <w:fldChar w:fldCharType="end"/>
            </w:r>
          </w:hyperlink>
        </w:p>
        <w:p w14:paraId="6426F899" w14:textId="43999E74" w:rsidR="00DA25B8" w:rsidRDefault="00DA25B8">
          <w:pPr>
            <w:pStyle w:val="TDC1"/>
            <w:rPr>
              <w:rFonts w:asciiTheme="minorHAnsi" w:eastAsiaTheme="minorEastAsia" w:hAnsiTheme="minorHAnsi" w:cstheme="minorBidi"/>
              <w:noProof/>
              <w:sz w:val="22"/>
              <w:szCs w:val="22"/>
            </w:rPr>
          </w:pPr>
          <w:hyperlink w:anchor="_Toc243297791" w:history="1">
            <w:r w:rsidRPr="003754EE">
              <w:rPr>
                <w:rStyle w:val="Hipervnculo"/>
                <w:rFonts w:ascii="Arial" w:hAnsi="Arial" w:cs="Arial"/>
                <w:b/>
                <w:bCs/>
                <w:noProof/>
              </w:rPr>
              <w:t>CAPITULO III PROCEDIMIENTO Y DESCRIPCIÓN DE LAS ACTIVIDADES REALIZADAS</w:t>
            </w:r>
            <w:r>
              <w:rPr>
                <w:noProof/>
                <w:webHidden/>
              </w:rPr>
              <w:tab/>
            </w:r>
            <w:r>
              <w:rPr>
                <w:noProof/>
                <w:webHidden/>
              </w:rPr>
              <w:fldChar w:fldCharType="begin"/>
            </w:r>
            <w:r>
              <w:rPr>
                <w:noProof/>
                <w:webHidden/>
              </w:rPr>
              <w:instrText xml:space="preserve"> PAGEREF _Toc243297791 \h </w:instrText>
            </w:r>
            <w:r>
              <w:rPr>
                <w:noProof/>
                <w:webHidden/>
              </w:rPr>
            </w:r>
            <w:r>
              <w:rPr>
                <w:noProof/>
                <w:webHidden/>
              </w:rPr>
              <w:fldChar w:fldCharType="separate"/>
            </w:r>
            <w:r>
              <w:rPr>
                <w:noProof/>
                <w:webHidden/>
              </w:rPr>
              <w:t>68</w:t>
            </w:r>
            <w:r>
              <w:rPr>
                <w:noProof/>
                <w:webHidden/>
              </w:rPr>
              <w:fldChar w:fldCharType="end"/>
            </w:r>
          </w:hyperlink>
        </w:p>
        <w:p w14:paraId="461BEF9B" w14:textId="646F5838" w:rsidR="00DA25B8" w:rsidRDefault="00DA25B8">
          <w:pPr>
            <w:pStyle w:val="TDC1"/>
            <w:rPr>
              <w:rFonts w:asciiTheme="minorHAnsi" w:eastAsiaTheme="minorEastAsia" w:hAnsiTheme="minorHAnsi" w:cstheme="minorBidi"/>
              <w:noProof/>
              <w:sz w:val="22"/>
              <w:szCs w:val="22"/>
            </w:rPr>
          </w:pPr>
          <w:hyperlink w:anchor="_Toc243297792" w:history="1">
            <w:r w:rsidRPr="003754EE">
              <w:rPr>
                <w:rStyle w:val="Hipervnculo"/>
                <w:rFonts w:ascii="Arial" w:hAnsi="Arial" w:cs="Arial"/>
                <w:b/>
                <w:bCs/>
                <w:noProof/>
              </w:rPr>
              <w:t>CAPITULO IV RESULTADOS</w:t>
            </w:r>
            <w:r>
              <w:rPr>
                <w:noProof/>
                <w:webHidden/>
              </w:rPr>
              <w:tab/>
            </w:r>
            <w:r>
              <w:rPr>
                <w:noProof/>
                <w:webHidden/>
              </w:rPr>
              <w:fldChar w:fldCharType="begin"/>
            </w:r>
            <w:r>
              <w:rPr>
                <w:noProof/>
                <w:webHidden/>
              </w:rPr>
              <w:instrText xml:space="preserve"> PAGEREF _Toc243297792 \h </w:instrText>
            </w:r>
            <w:r>
              <w:rPr>
                <w:noProof/>
                <w:webHidden/>
              </w:rPr>
            </w:r>
            <w:r>
              <w:rPr>
                <w:noProof/>
                <w:webHidden/>
              </w:rPr>
              <w:fldChar w:fldCharType="separate"/>
            </w:r>
            <w:r>
              <w:rPr>
                <w:noProof/>
                <w:webHidden/>
              </w:rPr>
              <w:t>68</w:t>
            </w:r>
            <w:r>
              <w:rPr>
                <w:noProof/>
                <w:webHidden/>
              </w:rPr>
              <w:fldChar w:fldCharType="end"/>
            </w:r>
          </w:hyperlink>
        </w:p>
        <w:p w14:paraId="38C3E7F9" w14:textId="3C1C0324" w:rsidR="00DA25B8" w:rsidRDefault="00DA25B8">
          <w:pPr>
            <w:pStyle w:val="TDC1"/>
            <w:rPr>
              <w:rFonts w:asciiTheme="minorHAnsi" w:eastAsiaTheme="minorEastAsia" w:hAnsiTheme="minorHAnsi" w:cstheme="minorBidi"/>
              <w:noProof/>
              <w:sz w:val="22"/>
              <w:szCs w:val="22"/>
            </w:rPr>
          </w:pPr>
          <w:hyperlink w:anchor="_Toc243297793" w:history="1">
            <w:r w:rsidRPr="003754EE">
              <w:rPr>
                <w:rStyle w:val="Hipervnculo"/>
                <w:rFonts w:ascii="Arial" w:hAnsi="Arial" w:cs="Arial"/>
                <w:b/>
                <w:bCs/>
                <w:noProof/>
              </w:rPr>
              <w:t>CAPITULO V ANÁLISIS DE RESULTADOS</w:t>
            </w:r>
            <w:r>
              <w:rPr>
                <w:noProof/>
                <w:webHidden/>
              </w:rPr>
              <w:tab/>
            </w:r>
            <w:r>
              <w:rPr>
                <w:noProof/>
                <w:webHidden/>
              </w:rPr>
              <w:fldChar w:fldCharType="begin"/>
            </w:r>
            <w:r>
              <w:rPr>
                <w:noProof/>
                <w:webHidden/>
              </w:rPr>
              <w:instrText xml:space="preserve"> PAGEREF _Toc243297793 \h </w:instrText>
            </w:r>
            <w:r>
              <w:rPr>
                <w:noProof/>
                <w:webHidden/>
              </w:rPr>
            </w:r>
            <w:r>
              <w:rPr>
                <w:noProof/>
                <w:webHidden/>
              </w:rPr>
              <w:fldChar w:fldCharType="separate"/>
            </w:r>
            <w:r>
              <w:rPr>
                <w:noProof/>
                <w:webHidden/>
              </w:rPr>
              <w:t>68</w:t>
            </w:r>
            <w:r>
              <w:rPr>
                <w:noProof/>
                <w:webHidden/>
              </w:rPr>
              <w:fldChar w:fldCharType="end"/>
            </w:r>
          </w:hyperlink>
        </w:p>
        <w:p w14:paraId="4EA70D0E" w14:textId="46B6330A" w:rsidR="00DA25B8" w:rsidRDefault="00DA25B8">
          <w:pPr>
            <w:pStyle w:val="TDC1"/>
            <w:rPr>
              <w:rFonts w:asciiTheme="minorHAnsi" w:eastAsiaTheme="minorEastAsia" w:hAnsiTheme="minorHAnsi" w:cstheme="minorBidi"/>
              <w:noProof/>
              <w:sz w:val="22"/>
              <w:szCs w:val="22"/>
            </w:rPr>
          </w:pPr>
          <w:hyperlink w:anchor="_Toc243297794" w:history="1">
            <w:r w:rsidRPr="003754EE">
              <w:rPr>
                <w:rStyle w:val="Hipervnculo"/>
                <w:rFonts w:ascii="Arial" w:hAnsi="Arial" w:cs="Arial"/>
                <w:b/>
                <w:bCs/>
                <w:noProof/>
              </w:rPr>
              <w:t>CAPITULO VI ACTIVIDADES SOCIALES REALIZADAS EN LA EMPRESA U ORGANIZACIÓN</w:t>
            </w:r>
            <w:r>
              <w:rPr>
                <w:noProof/>
                <w:webHidden/>
              </w:rPr>
              <w:tab/>
            </w:r>
            <w:r>
              <w:rPr>
                <w:noProof/>
                <w:webHidden/>
              </w:rPr>
              <w:fldChar w:fldCharType="begin"/>
            </w:r>
            <w:r>
              <w:rPr>
                <w:noProof/>
                <w:webHidden/>
              </w:rPr>
              <w:instrText xml:space="preserve"> PAGEREF _Toc243297794 \h </w:instrText>
            </w:r>
            <w:r>
              <w:rPr>
                <w:noProof/>
                <w:webHidden/>
              </w:rPr>
            </w:r>
            <w:r>
              <w:rPr>
                <w:noProof/>
                <w:webHidden/>
              </w:rPr>
              <w:fldChar w:fldCharType="separate"/>
            </w:r>
            <w:r>
              <w:rPr>
                <w:noProof/>
                <w:webHidden/>
              </w:rPr>
              <w:t>68</w:t>
            </w:r>
            <w:r>
              <w:rPr>
                <w:noProof/>
                <w:webHidden/>
              </w:rPr>
              <w:fldChar w:fldCharType="end"/>
            </w:r>
          </w:hyperlink>
        </w:p>
        <w:p w14:paraId="79ACA481" w14:textId="5A408946" w:rsidR="00DA25B8" w:rsidRDefault="00DA25B8">
          <w:pPr>
            <w:pStyle w:val="TDC1"/>
            <w:rPr>
              <w:rFonts w:asciiTheme="minorHAnsi" w:eastAsiaTheme="minorEastAsia" w:hAnsiTheme="minorHAnsi" w:cstheme="minorBidi"/>
              <w:noProof/>
              <w:sz w:val="22"/>
              <w:szCs w:val="22"/>
            </w:rPr>
          </w:pPr>
          <w:hyperlink w:anchor="_Toc243297795" w:history="1">
            <w:r w:rsidRPr="003754EE">
              <w:rPr>
                <w:rStyle w:val="Hipervnculo"/>
                <w:rFonts w:ascii="Arial" w:hAnsi="Arial" w:cs="Arial"/>
                <w:b/>
                <w:bCs/>
                <w:noProof/>
              </w:rPr>
              <w:t>CAPITULO VII CONCLUSIONES DE PROYECTO, RECOMENDACIONES Y EXPERIENCIA PERSONAL PROFESIONAL ADQUIRIDA</w:t>
            </w:r>
            <w:r>
              <w:rPr>
                <w:noProof/>
                <w:webHidden/>
              </w:rPr>
              <w:tab/>
            </w:r>
            <w:r>
              <w:rPr>
                <w:noProof/>
                <w:webHidden/>
              </w:rPr>
              <w:fldChar w:fldCharType="begin"/>
            </w:r>
            <w:r>
              <w:rPr>
                <w:noProof/>
                <w:webHidden/>
              </w:rPr>
              <w:instrText xml:space="preserve"> PAGEREF _Toc243297795 \h </w:instrText>
            </w:r>
            <w:r>
              <w:rPr>
                <w:noProof/>
                <w:webHidden/>
              </w:rPr>
            </w:r>
            <w:r>
              <w:rPr>
                <w:noProof/>
                <w:webHidden/>
              </w:rPr>
              <w:fldChar w:fldCharType="separate"/>
            </w:r>
            <w:r>
              <w:rPr>
                <w:noProof/>
                <w:webHidden/>
              </w:rPr>
              <w:t>68</w:t>
            </w:r>
            <w:r>
              <w:rPr>
                <w:noProof/>
                <w:webHidden/>
              </w:rPr>
              <w:fldChar w:fldCharType="end"/>
            </w:r>
          </w:hyperlink>
        </w:p>
        <w:p w14:paraId="6F2FE192" w14:textId="5B574EDC" w:rsidR="00DA25B8" w:rsidRDefault="00DA25B8">
          <w:pPr>
            <w:pStyle w:val="TDC1"/>
            <w:rPr>
              <w:rFonts w:asciiTheme="minorHAnsi" w:eastAsiaTheme="minorEastAsia" w:hAnsiTheme="minorHAnsi" w:cstheme="minorBidi"/>
              <w:noProof/>
              <w:sz w:val="22"/>
              <w:szCs w:val="22"/>
            </w:rPr>
          </w:pPr>
          <w:hyperlink w:anchor="_Toc243297796" w:history="1">
            <w:r w:rsidRPr="003754EE">
              <w:rPr>
                <w:rStyle w:val="Hipervnculo"/>
                <w:rFonts w:ascii="Arial" w:hAnsi="Arial" w:cs="Arial"/>
                <w:b/>
                <w:bCs/>
                <w:noProof/>
              </w:rPr>
              <w:t>CAPITULO VIII COMPETENCIAS DESARROLLADAS Y/O APLICADAS</w:t>
            </w:r>
            <w:r>
              <w:rPr>
                <w:noProof/>
                <w:webHidden/>
              </w:rPr>
              <w:tab/>
            </w:r>
            <w:r>
              <w:rPr>
                <w:noProof/>
                <w:webHidden/>
              </w:rPr>
              <w:fldChar w:fldCharType="begin"/>
            </w:r>
            <w:r>
              <w:rPr>
                <w:noProof/>
                <w:webHidden/>
              </w:rPr>
              <w:instrText xml:space="preserve"> PAGEREF _Toc243297796 \h </w:instrText>
            </w:r>
            <w:r>
              <w:rPr>
                <w:noProof/>
                <w:webHidden/>
              </w:rPr>
            </w:r>
            <w:r>
              <w:rPr>
                <w:noProof/>
                <w:webHidden/>
              </w:rPr>
              <w:fldChar w:fldCharType="separate"/>
            </w:r>
            <w:r>
              <w:rPr>
                <w:noProof/>
                <w:webHidden/>
              </w:rPr>
              <w:t>68</w:t>
            </w:r>
            <w:r>
              <w:rPr>
                <w:noProof/>
                <w:webHidden/>
              </w:rPr>
              <w:fldChar w:fldCharType="end"/>
            </w:r>
          </w:hyperlink>
        </w:p>
        <w:p w14:paraId="1AED8FDC" w14:textId="342CFE10" w:rsidR="00DA25B8" w:rsidRDefault="00DA25B8">
          <w:pPr>
            <w:pStyle w:val="TDC1"/>
            <w:rPr>
              <w:rFonts w:asciiTheme="minorHAnsi" w:eastAsiaTheme="minorEastAsia" w:hAnsiTheme="minorHAnsi" w:cstheme="minorBidi"/>
              <w:noProof/>
              <w:sz w:val="22"/>
              <w:szCs w:val="22"/>
            </w:rPr>
          </w:pPr>
          <w:hyperlink w:anchor="_Toc243297797" w:history="1">
            <w:r w:rsidRPr="003754EE">
              <w:rPr>
                <w:rStyle w:val="Hipervnculo"/>
                <w:rFonts w:ascii="Arial" w:hAnsi="Arial" w:cs="Arial"/>
                <w:b/>
                <w:bCs/>
                <w:noProof/>
              </w:rPr>
              <w:t>CAPITULO IX FUENTES DE INFORMACIÓN</w:t>
            </w:r>
            <w:r>
              <w:rPr>
                <w:noProof/>
                <w:webHidden/>
              </w:rPr>
              <w:tab/>
            </w:r>
            <w:r>
              <w:rPr>
                <w:noProof/>
                <w:webHidden/>
              </w:rPr>
              <w:fldChar w:fldCharType="begin"/>
            </w:r>
            <w:r>
              <w:rPr>
                <w:noProof/>
                <w:webHidden/>
              </w:rPr>
              <w:instrText xml:space="preserve"> PAGEREF _Toc243297797 \h </w:instrText>
            </w:r>
            <w:r>
              <w:rPr>
                <w:noProof/>
                <w:webHidden/>
              </w:rPr>
            </w:r>
            <w:r>
              <w:rPr>
                <w:noProof/>
                <w:webHidden/>
              </w:rPr>
              <w:fldChar w:fldCharType="separate"/>
            </w:r>
            <w:r>
              <w:rPr>
                <w:noProof/>
                <w:webHidden/>
              </w:rPr>
              <w:t>68</w:t>
            </w:r>
            <w:r>
              <w:rPr>
                <w:noProof/>
                <w:webHidden/>
              </w:rPr>
              <w:fldChar w:fldCharType="end"/>
            </w:r>
          </w:hyperlink>
        </w:p>
        <w:p w14:paraId="26B49B1A" w14:textId="7A362A61" w:rsidR="00DA25B8" w:rsidRDefault="00DA25B8">
          <w:pPr>
            <w:pStyle w:val="TDC1"/>
            <w:rPr>
              <w:rFonts w:asciiTheme="minorHAnsi" w:eastAsiaTheme="minorEastAsia" w:hAnsiTheme="minorHAnsi" w:cstheme="minorBidi"/>
              <w:noProof/>
              <w:sz w:val="22"/>
              <w:szCs w:val="22"/>
            </w:rPr>
          </w:pPr>
          <w:hyperlink w:anchor="_Toc243297798" w:history="1">
            <w:r w:rsidRPr="003754EE">
              <w:rPr>
                <w:rStyle w:val="Hipervnculo"/>
                <w:rFonts w:ascii="Arial" w:hAnsi="Arial" w:cs="Arial"/>
                <w:b/>
                <w:bCs/>
                <w:noProof/>
              </w:rPr>
              <w:t>CAPITULO X ANEXOS</w:t>
            </w:r>
            <w:r>
              <w:rPr>
                <w:noProof/>
                <w:webHidden/>
              </w:rPr>
              <w:tab/>
            </w:r>
            <w:r>
              <w:rPr>
                <w:noProof/>
                <w:webHidden/>
              </w:rPr>
              <w:fldChar w:fldCharType="begin"/>
            </w:r>
            <w:r>
              <w:rPr>
                <w:noProof/>
                <w:webHidden/>
              </w:rPr>
              <w:instrText xml:space="preserve"> PAGEREF _Toc243297798 \h </w:instrText>
            </w:r>
            <w:r>
              <w:rPr>
                <w:noProof/>
                <w:webHidden/>
              </w:rPr>
            </w:r>
            <w:r>
              <w:rPr>
                <w:noProof/>
                <w:webHidden/>
              </w:rPr>
              <w:fldChar w:fldCharType="separate"/>
            </w:r>
            <w:r>
              <w:rPr>
                <w:noProof/>
                <w:webHidden/>
              </w:rPr>
              <w:t>78</w:t>
            </w:r>
            <w:r>
              <w:rPr>
                <w:noProof/>
                <w:webHidden/>
              </w:rPr>
              <w:fldChar w:fldCharType="end"/>
            </w:r>
          </w:hyperlink>
        </w:p>
        <w:p w14:paraId="79AF066A" w14:textId="2C9C7522" w:rsidR="00DA25B8" w:rsidRDefault="00DA25B8">
          <w:pPr>
            <w:pStyle w:val="TDC1"/>
            <w:rPr>
              <w:rFonts w:asciiTheme="minorHAnsi" w:eastAsiaTheme="minorEastAsia" w:hAnsiTheme="minorHAnsi" w:cstheme="minorBidi"/>
              <w:noProof/>
              <w:sz w:val="22"/>
              <w:szCs w:val="22"/>
            </w:rPr>
          </w:pPr>
          <w:hyperlink w:anchor="_Toc243297799" w:history="1">
            <w:r w:rsidRPr="003754EE">
              <w:rPr>
                <w:rStyle w:val="Hipervnculo"/>
                <w:rFonts w:ascii="Arial" w:hAnsi="Arial" w:cs="Arial"/>
                <w:b/>
                <w:bCs/>
                <w:noProof/>
              </w:rPr>
              <w:t>CAPITULO XI REGISTROS DE PRODUCTOS</w:t>
            </w:r>
            <w:r>
              <w:rPr>
                <w:noProof/>
                <w:webHidden/>
              </w:rPr>
              <w:tab/>
            </w:r>
            <w:r>
              <w:rPr>
                <w:noProof/>
                <w:webHidden/>
              </w:rPr>
              <w:fldChar w:fldCharType="begin"/>
            </w:r>
            <w:r>
              <w:rPr>
                <w:noProof/>
                <w:webHidden/>
              </w:rPr>
              <w:instrText xml:space="preserve"> PAGEREF _Toc243297799 \h </w:instrText>
            </w:r>
            <w:r>
              <w:rPr>
                <w:noProof/>
                <w:webHidden/>
              </w:rPr>
            </w:r>
            <w:r>
              <w:rPr>
                <w:noProof/>
                <w:webHidden/>
              </w:rPr>
              <w:fldChar w:fldCharType="separate"/>
            </w:r>
            <w:r>
              <w:rPr>
                <w:noProof/>
                <w:webHidden/>
              </w:rPr>
              <w:t>78</w:t>
            </w:r>
            <w:r>
              <w:rPr>
                <w:noProof/>
                <w:webHidden/>
              </w:rPr>
              <w:fldChar w:fldCharType="end"/>
            </w:r>
          </w:hyperlink>
        </w:p>
        <w:p w14:paraId="5DE8A49E" w14:textId="4A9605C5" w:rsidR="009D54CB" w:rsidRPr="000E4608" w:rsidRDefault="009D54CB" w:rsidP="00B60091">
          <w:pPr>
            <w:jc w:val="both"/>
            <w:rPr>
              <w:color w:val="000000" w:themeColor="text1"/>
            </w:rPr>
          </w:pPr>
          <w:r w:rsidRPr="000E4608">
            <w:rPr>
              <w:rFonts w:ascii="Arial" w:hAnsi="Arial" w:cs="Arial"/>
              <w:color w:val="000000" w:themeColor="text1"/>
              <w:sz w:val="24"/>
              <w:szCs w:val="24"/>
            </w:rPr>
            <w:fldChar w:fldCharType="end"/>
          </w:r>
        </w:p>
      </w:sdtContent>
    </w:sdt>
    <w:p w14:paraId="131C4DB4" w14:textId="3FDDA797" w:rsidR="009D54CB" w:rsidRPr="000E4608" w:rsidRDefault="009D54CB" w:rsidP="009D54CB">
      <w:pPr>
        <w:rPr>
          <w:color w:val="000000" w:themeColor="text1"/>
        </w:rPr>
      </w:pPr>
    </w:p>
    <w:p w14:paraId="67438DB9" w14:textId="039661B2" w:rsidR="009D54CB" w:rsidRPr="000E4608" w:rsidRDefault="00B60091" w:rsidP="00D55BBD">
      <w:pPr>
        <w:rPr>
          <w:color w:val="000000" w:themeColor="text1"/>
        </w:rPr>
      </w:pPr>
      <w:r w:rsidRPr="000E4608">
        <w:rPr>
          <w:color w:val="000000" w:themeColor="text1"/>
          <w:highlight w:val="yellow"/>
        </w:rPr>
        <w:t>Índice</w:t>
      </w:r>
      <w:r w:rsidR="009D54CB" w:rsidRPr="000E4608">
        <w:rPr>
          <w:color w:val="000000" w:themeColor="text1"/>
          <w:highlight w:val="yellow"/>
        </w:rPr>
        <w:t xml:space="preserve"> de figuras</w:t>
      </w:r>
    </w:p>
    <w:p w14:paraId="458F5646" w14:textId="3F8413C2" w:rsidR="007074C6" w:rsidRDefault="00B112B9">
      <w:pPr>
        <w:pStyle w:val="Tabladeilustraciones"/>
        <w:tabs>
          <w:tab w:val="right" w:leader="dot" w:pos="8828"/>
        </w:tabs>
        <w:rPr>
          <w:rFonts w:eastAsiaTheme="minorEastAsia" w:cstheme="minorBidi"/>
          <w:smallCaps w:val="0"/>
          <w:noProof/>
          <w:sz w:val="22"/>
          <w:szCs w:val="22"/>
        </w:rPr>
      </w:pPr>
      <w:r w:rsidRPr="000E4608">
        <w:rPr>
          <w:color w:val="000000" w:themeColor="text1"/>
        </w:rPr>
        <w:fldChar w:fldCharType="begin"/>
      </w:r>
      <w:r w:rsidRPr="000E4608">
        <w:rPr>
          <w:color w:val="000000" w:themeColor="text1"/>
        </w:rPr>
        <w:instrText xml:space="preserve"> TOC \h \z \c "Figura. " </w:instrText>
      </w:r>
      <w:r w:rsidRPr="000E4608">
        <w:rPr>
          <w:color w:val="000000" w:themeColor="text1"/>
        </w:rPr>
        <w:fldChar w:fldCharType="separate"/>
      </w:r>
      <w:hyperlink w:anchor="_Toc243297714" w:history="1">
        <w:r w:rsidR="007074C6" w:rsidRPr="007B253D">
          <w:rPr>
            <w:rStyle w:val="Hipervnculo"/>
            <w:rFonts w:ascii="Arial" w:hAnsi="Arial" w:cs="Arial"/>
            <w:noProof/>
          </w:rPr>
          <w:t>Figura 1.1. Composición típica del biogás de digestores de lodo</w:t>
        </w:r>
        <w:r w:rsidR="007074C6">
          <w:rPr>
            <w:noProof/>
            <w:webHidden/>
          </w:rPr>
          <w:tab/>
        </w:r>
        <w:r w:rsidR="007074C6">
          <w:rPr>
            <w:noProof/>
            <w:webHidden/>
          </w:rPr>
          <w:fldChar w:fldCharType="begin"/>
        </w:r>
        <w:r w:rsidR="007074C6">
          <w:rPr>
            <w:noProof/>
            <w:webHidden/>
          </w:rPr>
          <w:instrText xml:space="preserve"> PAGEREF _Toc243297714 \h </w:instrText>
        </w:r>
        <w:r w:rsidR="007074C6">
          <w:rPr>
            <w:noProof/>
            <w:webHidden/>
          </w:rPr>
        </w:r>
        <w:r w:rsidR="007074C6">
          <w:rPr>
            <w:noProof/>
            <w:webHidden/>
          </w:rPr>
          <w:fldChar w:fldCharType="separate"/>
        </w:r>
        <w:r w:rsidR="007074C6">
          <w:rPr>
            <w:noProof/>
            <w:webHidden/>
          </w:rPr>
          <w:t>15</w:t>
        </w:r>
        <w:r w:rsidR="007074C6">
          <w:rPr>
            <w:noProof/>
            <w:webHidden/>
          </w:rPr>
          <w:fldChar w:fldCharType="end"/>
        </w:r>
      </w:hyperlink>
    </w:p>
    <w:p w14:paraId="26ED932C" w14:textId="3EED896B" w:rsidR="007074C6" w:rsidRDefault="00443442">
      <w:pPr>
        <w:pStyle w:val="Tabladeilustraciones"/>
        <w:tabs>
          <w:tab w:val="right" w:leader="dot" w:pos="8828"/>
        </w:tabs>
        <w:rPr>
          <w:rFonts w:eastAsiaTheme="minorEastAsia" w:cstheme="minorBidi"/>
          <w:smallCaps w:val="0"/>
          <w:noProof/>
          <w:sz w:val="22"/>
          <w:szCs w:val="22"/>
        </w:rPr>
      </w:pPr>
      <w:hyperlink w:anchor="_Toc243297715" w:history="1">
        <w:r w:rsidR="007074C6" w:rsidRPr="007B253D">
          <w:rPr>
            <w:rStyle w:val="Hipervnculo"/>
            <w:rFonts w:ascii="Arial" w:hAnsi="Arial" w:cs="Arial"/>
            <w:noProof/>
          </w:rPr>
          <w:t>Figura 1.2. Principio de operación de un sensor de infrarrojo no dispersivo (NDIR)</w:t>
        </w:r>
        <w:r w:rsidR="007074C6">
          <w:rPr>
            <w:noProof/>
            <w:webHidden/>
          </w:rPr>
          <w:tab/>
        </w:r>
        <w:r w:rsidR="007074C6">
          <w:rPr>
            <w:noProof/>
            <w:webHidden/>
          </w:rPr>
          <w:fldChar w:fldCharType="begin"/>
        </w:r>
        <w:r w:rsidR="007074C6">
          <w:rPr>
            <w:noProof/>
            <w:webHidden/>
          </w:rPr>
          <w:instrText xml:space="preserve"> PAGEREF _Toc243297715 \h </w:instrText>
        </w:r>
        <w:r w:rsidR="007074C6">
          <w:rPr>
            <w:noProof/>
            <w:webHidden/>
          </w:rPr>
        </w:r>
        <w:r w:rsidR="007074C6">
          <w:rPr>
            <w:noProof/>
            <w:webHidden/>
          </w:rPr>
          <w:fldChar w:fldCharType="separate"/>
        </w:r>
        <w:r w:rsidR="007074C6">
          <w:rPr>
            <w:noProof/>
            <w:webHidden/>
          </w:rPr>
          <w:t>23</w:t>
        </w:r>
        <w:r w:rsidR="007074C6">
          <w:rPr>
            <w:noProof/>
            <w:webHidden/>
          </w:rPr>
          <w:fldChar w:fldCharType="end"/>
        </w:r>
      </w:hyperlink>
    </w:p>
    <w:p w14:paraId="0333CD5D" w14:textId="3C255F4C" w:rsidR="007074C6" w:rsidRDefault="00443442">
      <w:pPr>
        <w:pStyle w:val="Tabladeilustraciones"/>
        <w:tabs>
          <w:tab w:val="right" w:leader="dot" w:pos="8828"/>
        </w:tabs>
        <w:rPr>
          <w:rFonts w:eastAsiaTheme="minorEastAsia" w:cstheme="minorBidi"/>
          <w:smallCaps w:val="0"/>
          <w:noProof/>
          <w:sz w:val="22"/>
          <w:szCs w:val="22"/>
        </w:rPr>
      </w:pPr>
      <w:hyperlink w:anchor="_Toc243297716" w:history="1">
        <w:r w:rsidR="007074C6" w:rsidRPr="007B253D">
          <w:rPr>
            <w:rStyle w:val="Hipervnculo"/>
            <w:rFonts w:ascii="Arial" w:hAnsi="Arial" w:cs="Arial"/>
            <w:noProof/>
          </w:rPr>
          <w:t>Figura 1.3. Las cuatro etapas de la digestión anaerobia y los consorcios microbianos involucrados</w:t>
        </w:r>
        <w:r w:rsidR="007074C6">
          <w:rPr>
            <w:noProof/>
            <w:webHidden/>
          </w:rPr>
          <w:tab/>
        </w:r>
        <w:r w:rsidR="007074C6">
          <w:rPr>
            <w:noProof/>
            <w:webHidden/>
          </w:rPr>
          <w:fldChar w:fldCharType="begin"/>
        </w:r>
        <w:r w:rsidR="007074C6">
          <w:rPr>
            <w:noProof/>
            <w:webHidden/>
          </w:rPr>
          <w:instrText xml:space="preserve"> PAGEREF _Toc243297716 \h </w:instrText>
        </w:r>
        <w:r w:rsidR="007074C6">
          <w:rPr>
            <w:noProof/>
            <w:webHidden/>
          </w:rPr>
        </w:r>
        <w:r w:rsidR="007074C6">
          <w:rPr>
            <w:noProof/>
            <w:webHidden/>
          </w:rPr>
          <w:fldChar w:fldCharType="separate"/>
        </w:r>
        <w:r w:rsidR="007074C6">
          <w:rPr>
            <w:noProof/>
            <w:webHidden/>
          </w:rPr>
          <w:t>24</w:t>
        </w:r>
        <w:r w:rsidR="007074C6">
          <w:rPr>
            <w:noProof/>
            <w:webHidden/>
          </w:rPr>
          <w:fldChar w:fldCharType="end"/>
        </w:r>
      </w:hyperlink>
    </w:p>
    <w:p w14:paraId="755A1C1C" w14:textId="3DF627A1" w:rsidR="007074C6" w:rsidRDefault="00443442">
      <w:pPr>
        <w:pStyle w:val="Tabladeilustraciones"/>
        <w:tabs>
          <w:tab w:val="right" w:leader="dot" w:pos="8828"/>
        </w:tabs>
        <w:rPr>
          <w:rFonts w:eastAsiaTheme="minorEastAsia" w:cstheme="minorBidi"/>
          <w:smallCaps w:val="0"/>
          <w:noProof/>
          <w:sz w:val="22"/>
          <w:szCs w:val="22"/>
        </w:rPr>
      </w:pPr>
      <w:hyperlink w:anchor="_Toc243297717" w:history="1">
        <w:r w:rsidR="007074C6" w:rsidRPr="007B253D">
          <w:rPr>
            <w:rStyle w:val="Hipervnculo"/>
            <w:rFonts w:ascii="Arial" w:hAnsi="Arial" w:cs="Arial"/>
            <w:noProof/>
          </w:rPr>
          <w:t>Figura 1.4. Factores operativos críticos en la digestión anaerobia (temperatura, pH, C/N, TRH, COV e inhibidores)</w:t>
        </w:r>
        <w:r w:rsidR="007074C6">
          <w:rPr>
            <w:noProof/>
            <w:webHidden/>
          </w:rPr>
          <w:tab/>
        </w:r>
        <w:r w:rsidR="007074C6">
          <w:rPr>
            <w:noProof/>
            <w:webHidden/>
          </w:rPr>
          <w:fldChar w:fldCharType="begin"/>
        </w:r>
        <w:r w:rsidR="007074C6">
          <w:rPr>
            <w:noProof/>
            <w:webHidden/>
          </w:rPr>
          <w:instrText xml:space="preserve"> PAGEREF _Toc243297717 \h </w:instrText>
        </w:r>
        <w:r w:rsidR="007074C6">
          <w:rPr>
            <w:noProof/>
            <w:webHidden/>
          </w:rPr>
        </w:r>
        <w:r w:rsidR="007074C6">
          <w:rPr>
            <w:noProof/>
            <w:webHidden/>
          </w:rPr>
          <w:fldChar w:fldCharType="separate"/>
        </w:r>
        <w:r w:rsidR="007074C6">
          <w:rPr>
            <w:noProof/>
            <w:webHidden/>
          </w:rPr>
          <w:t>27</w:t>
        </w:r>
        <w:r w:rsidR="007074C6">
          <w:rPr>
            <w:noProof/>
            <w:webHidden/>
          </w:rPr>
          <w:fldChar w:fldCharType="end"/>
        </w:r>
      </w:hyperlink>
    </w:p>
    <w:p w14:paraId="1CF54846" w14:textId="6F96FA6F" w:rsidR="007074C6" w:rsidRDefault="00443442">
      <w:pPr>
        <w:pStyle w:val="Tabladeilustraciones"/>
        <w:tabs>
          <w:tab w:val="right" w:leader="dot" w:pos="8828"/>
        </w:tabs>
        <w:rPr>
          <w:rFonts w:eastAsiaTheme="minorEastAsia" w:cstheme="minorBidi"/>
          <w:smallCaps w:val="0"/>
          <w:noProof/>
          <w:sz w:val="22"/>
          <w:szCs w:val="22"/>
        </w:rPr>
      </w:pPr>
      <w:hyperlink w:anchor="_Toc243297718" w:history="1">
        <w:r w:rsidR="007074C6" w:rsidRPr="007B253D">
          <w:rPr>
            <w:rStyle w:val="Hipervnculo"/>
            <w:rFonts w:ascii="Arial" w:hAnsi="Arial" w:cs="Arial"/>
            <w:noProof/>
          </w:rPr>
          <w:t>Figura 1.5. Biodigestor anaerobio de cámara cerrada con instrumentación</w:t>
        </w:r>
        <w:r w:rsidR="007074C6">
          <w:rPr>
            <w:noProof/>
            <w:webHidden/>
          </w:rPr>
          <w:tab/>
        </w:r>
        <w:r w:rsidR="007074C6">
          <w:rPr>
            <w:noProof/>
            <w:webHidden/>
          </w:rPr>
          <w:fldChar w:fldCharType="begin"/>
        </w:r>
        <w:r w:rsidR="007074C6">
          <w:rPr>
            <w:noProof/>
            <w:webHidden/>
          </w:rPr>
          <w:instrText xml:space="preserve"> PAGEREF _Toc243297718 \h </w:instrText>
        </w:r>
        <w:r w:rsidR="007074C6">
          <w:rPr>
            <w:noProof/>
            <w:webHidden/>
          </w:rPr>
        </w:r>
        <w:r w:rsidR="007074C6">
          <w:rPr>
            <w:noProof/>
            <w:webHidden/>
          </w:rPr>
          <w:fldChar w:fldCharType="separate"/>
        </w:r>
        <w:r w:rsidR="007074C6">
          <w:rPr>
            <w:noProof/>
            <w:webHidden/>
          </w:rPr>
          <w:t>30</w:t>
        </w:r>
        <w:r w:rsidR="007074C6">
          <w:rPr>
            <w:noProof/>
            <w:webHidden/>
          </w:rPr>
          <w:fldChar w:fldCharType="end"/>
        </w:r>
      </w:hyperlink>
    </w:p>
    <w:p w14:paraId="08E277C8" w14:textId="70FC9F9A" w:rsidR="007074C6" w:rsidRDefault="00443442">
      <w:pPr>
        <w:pStyle w:val="Tabladeilustraciones"/>
        <w:tabs>
          <w:tab w:val="right" w:leader="dot" w:pos="8828"/>
        </w:tabs>
        <w:rPr>
          <w:rFonts w:eastAsiaTheme="minorEastAsia" w:cstheme="minorBidi"/>
          <w:smallCaps w:val="0"/>
          <w:noProof/>
          <w:sz w:val="22"/>
          <w:szCs w:val="22"/>
        </w:rPr>
      </w:pPr>
      <w:hyperlink w:anchor="_Toc243297719" w:history="1">
        <w:r w:rsidR="007074C6" w:rsidRPr="007B253D">
          <w:rPr>
            <w:rStyle w:val="Hipervnculo"/>
            <w:rFonts w:ascii="Arial" w:hAnsi="Arial" w:cs="Arial"/>
            <w:noProof/>
          </w:rPr>
          <w:t>Figura 1.6. Diagrama de proceso de la codigestión</w:t>
        </w:r>
        <w:r w:rsidR="007074C6">
          <w:rPr>
            <w:noProof/>
            <w:webHidden/>
          </w:rPr>
          <w:tab/>
        </w:r>
        <w:r w:rsidR="007074C6">
          <w:rPr>
            <w:noProof/>
            <w:webHidden/>
          </w:rPr>
          <w:fldChar w:fldCharType="begin"/>
        </w:r>
        <w:r w:rsidR="007074C6">
          <w:rPr>
            <w:noProof/>
            <w:webHidden/>
          </w:rPr>
          <w:instrText xml:space="preserve"> PAGEREF _Toc243297719 \h </w:instrText>
        </w:r>
        <w:r w:rsidR="007074C6">
          <w:rPr>
            <w:noProof/>
            <w:webHidden/>
          </w:rPr>
        </w:r>
        <w:r w:rsidR="007074C6">
          <w:rPr>
            <w:noProof/>
            <w:webHidden/>
          </w:rPr>
          <w:fldChar w:fldCharType="separate"/>
        </w:r>
        <w:r w:rsidR="007074C6">
          <w:rPr>
            <w:noProof/>
            <w:webHidden/>
          </w:rPr>
          <w:t>32</w:t>
        </w:r>
        <w:r w:rsidR="007074C6">
          <w:rPr>
            <w:noProof/>
            <w:webHidden/>
          </w:rPr>
          <w:fldChar w:fldCharType="end"/>
        </w:r>
      </w:hyperlink>
    </w:p>
    <w:p w14:paraId="7319D8AB" w14:textId="2B34FABA" w:rsidR="007074C6" w:rsidRDefault="00443442">
      <w:pPr>
        <w:pStyle w:val="Tabladeilustraciones"/>
        <w:tabs>
          <w:tab w:val="right" w:leader="dot" w:pos="8828"/>
        </w:tabs>
        <w:rPr>
          <w:rFonts w:eastAsiaTheme="minorEastAsia" w:cstheme="minorBidi"/>
          <w:smallCaps w:val="0"/>
          <w:noProof/>
          <w:sz w:val="22"/>
          <w:szCs w:val="22"/>
        </w:rPr>
      </w:pPr>
      <w:hyperlink w:anchor="_Toc243297720" w:history="1">
        <w:r w:rsidR="007074C6" w:rsidRPr="007B253D">
          <w:rPr>
            <w:rStyle w:val="Hipervnculo"/>
            <w:rFonts w:ascii="Arial" w:hAnsi="Arial" w:cs="Arial"/>
            <w:noProof/>
          </w:rPr>
          <w:t>Figura 1.7. Arquitectura de un sistema IoT de monitoreo basado en ESP32</w:t>
        </w:r>
        <w:r w:rsidR="007074C6">
          <w:rPr>
            <w:noProof/>
            <w:webHidden/>
          </w:rPr>
          <w:tab/>
        </w:r>
        <w:r w:rsidR="007074C6">
          <w:rPr>
            <w:noProof/>
            <w:webHidden/>
          </w:rPr>
          <w:fldChar w:fldCharType="begin"/>
        </w:r>
        <w:r w:rsidR="007074C6">
          <w:rPr>
            <w:noProof/>
            <w:webHidden/>
          </w:rPr>
          <w:instrText xml:space="preserve"> PAGEREF _Toc243297720 \h </w:instrText>
        </w:r>
        <w:r w:rsidR="007074C6">
          <w:rPr>
            <w:noProof/>
            <w:webHidden/>
          </w:rPr>
        </w:r>
        <w:r w:rsidR="007074C6">
          <w:rPr>
            <w:noProof/>
            <w:webHidden/>
          </w:rPr>
          <w:fldChar w:fldCharType="separate"/>
        </w:r>
        <w:r w:rsidR="007074C6">
          <w:rPr>
            <w:noProof/>
            <w:webHidden/>
          </w:rPr>
          <w:t>35</w:t>
        </w:r>
        <w:r w:rsidR="007074C6">
          <w:rPr>
            <w:noProof/>
            <w:webHidden/>
          </w:rPr>
          <w:fldChar w:fldCharType="end"/>
        </w:r>
      </w:hyperlink>
    </w:p>
    <w:p w14:paraId="419A0DFC" w14:textId="12CD353A" w:rsidR="007074C6" w:rsidRDefault="00443442">
      <w:pPr>
        <w:pStyle w:val="Tabladeilustraciones"/>
        <w:tabs>
          <w:tab w:val="right" w:leader="dot" w:pos="8828"/>
        </w:tabs>
        <w:rPr>
          <w:rFonts w:eastAsiaTheme="minorEastAsia" w:cstheme="minorBidi"/>
          <w:smallCaps w:val="0"/>
          <w:noProof/>
          <w:sz w:val="22"/>
          <w:szCs w:val="22"/>
        </w:rPr>
      </w:pPr>
      <w:hyperlink w:anchor="_Toc243297721" w:history="1">
        <w:r w:rsidR="007074C6" w:rsidRPr="007B253D">
          <w:rPr>
            <w:rStyle w:val="Hipervnculo"/>
            <w:rFonts w:ascii="Arial" w:hAnsi="Arial" w:cs="Arial"/>
            <w:noProof/>
          </w:rPr>
          <w:t>Figura 1.8. Estructura y principio de operación del sensor MQ-4 (óxido metálico SnO</w:t>
        </w:r>
        <w:r w:rsidR="007074C6" w:rsidRPr="007B253D">
          <w:rPr>
            <w:rStyle w:val="Hipervnculo"/>
            <w:rFonts w:ascii="Arial" w:hAnsi="Arial" w:cs="Arial"/>
            <w:noProof/>
            <w:vertAlign w:val="subscript"/>
          </w:rPr>
          <w:t>2</w:t>
        </w:r>
        <w:r w:rsidR="007074C6" w:rsidRPr="007B253D">
          <w:rPr>
            <w:rStyle w:val="Hipervnculo"/>
            <w:rFonts w:ascii="Arial" w:hAnsi="Arial" w:cs="Arial"/>
            <w:noProof/>
          </w:rPr>
          <w:t>)</w:t>
        </w:r>
        <w:r w:rsidR="007074C6">
          <w:rPr>
            <w:noProof/>
            <w:webHidden/>
          </w:rPr>
          <w:tab/>
        </w:r>
        <w:r w:rsidR="007074C6">
          <w:rPr>
            <w:noProof/>
            <w:webHidden/>
          </w:rPr>
          <w:fldChar w:fldCharType="begin"/>
        </w:r>
        <w:r w:rsidR="007074C6">
          <w:rPr>
            <w:noProof/>
            <w:webHidden/>
          </w:rPr>
          <w:instrText xml:space="preserve"> PAGEREF _Toc243297721 \h </w:instrText>
        </w:r>
        <w:r w:rsidR="007074C6">
          <w:rPr>
            <w:noProof/>
            <w:webHidden/>
          </w:rPr>
        </w:r>
        <w:r w:rsidR="007074C6">
          <w:rPr>
            <w:noProof/>
            <w:webHidden/>
          </w:rPr>
          <w:fldChar w:fldCharType="separate"/>
        </w:r>
        <w:r w:rsidR="007074C6">
          <w:rPr>
            <w:noProof/>
            <w:webHidden/>
          </w:rPr>
          <w:t>38</w:t>
        </w:r>
        <w:r w:rsidR="007074C6">
          <w:rPr>
            <w:noProof/>
            <w:webHidden/>
          </w:rPr>
          <w:fldChar w:fldCharType="end"/>
        </w:r>
      </w:hyperlink>
    </w:p>
    <w:p w14:paraId="4E174BBF" w14:textId="6CD39F78" w:rsidR="007074C6" w:rsidRDefault="00443442">
      <w:pPr>
        <w:pStyle w:val="Tabladeilustraciones"/>
        <w:tabs>
          <w:tab w:val="right" w:leader="dot" w:pos="8828"/>
        </w:tabs>
        <w:rPr>
          <w:rFonts w:eastAsiaTheme="minorEastAsia" w:cstheme="minorBidi"/>
          <w:smallCaps w:val="0"/>
          <w:noProof/>
          <w:sz w:val="22"/>
          <w:szCs w:val="22"/>
        </w:rPr>
      </w:pPr>
      <w:hyperlink w:anchor="_Toc243297722" w:history="1">
        <w:r w:rsidR="007074C6" w:rsidRPr="007B253D">
          <w:rPr>
            <w:rStyle w:val="Hipervnculo"/>
            <w:rFonts w:ascii="Arial" w:hAnsi="Arial" w:cs="Arial"/>
            <w:noProof/>
          </w:rPr>
          <w:t>Figura 1.9. Característica típica de sensibilidad (Rs/Ro) del sensor MQ-4 en escala logarítmica</w:t>
        </w:r>
        <w:r w:rsidR="007074C6">
          <w:rPr>
            <w:noProof/>
            <w:webHidden/>
          </w:rPr>
          <w:tab/>
        </w:r>
        <w:r w:rsidR="007074C6">
          <w:rPr>
            <w:noProof/>
            <w:webHidden/>
          </w:rPr>
          <w:fldChar w:fldCharType="begin"/>
        </w:r>
        <w:r w:rsidR="007074C6">
          <w:rPr>
            <w:noProof/>
            <w:webHidden/>
          </w:rPr>
          <w:instrText xml:space="preserve"> PAGEREF _Toc243297722 \h </w:instrText>
        </w:r>
        <w:r w:rsidR="007074C6">
          <w:rPr>
            <w:noProof/>
            <w:webHidden/>
          </w:rPr>
        </w:r>
        <w:r w:rsidR="007074C6">
          <w:rPr>
            <w:noProof/>
            <w:webHidden/>
          </w:rPr>
          <w:fldChar w:fldCharType="separate"/>
        </w:r>
        <w:r w:rsidR="007074C6">
          <w:rPr>
            <w:noProof/>
            <w:webHidden/>
          </w:rPr>
          <w:t>42</w:t>
        </w:r>
        <w:r w:rsidR="007074C6">
          <w:rPr>
            <w:noProof/>
            <w:webHidden/>
          </w:rPr>
          <w:fldChar w:fldCharType="end"/>
        </w:r>
      </w:hyperlink>
    </w:p>
    <w:p w14:paraId="6EC1B800" w14:textId="5BEC2471" w:rsidR="007074C6" w:rsidRDefault="00443442">
      <w:pPr>
        <w:pStyle w:val="Tabladeilustraciones"/>
        <w:tabs>
          <w:tab w:val="right" w:leader="dot" w:pos="8828"/>
        </w:tabs>
        <w:rPr>
          <w:rFonts w:eastAsiaTheme="minorEastAsia" w:cstheme="minorBidi"/>
          <w:smallCaps w:val="0"/>
          <w:noProof/>
          <w:sz w:val="22"/>
          <w:szCs w:val="22"/>
        </w:rPr>
      </w:pPr>
      <w:hyperlink w:anchor="_Toc243297723" w:history="1">
        <w:r w:rsidR="007074C6" w:rsidRPr="007B253D">
          <w:rPr>
            <w:rStyle w:val="Hipervnculo"/>
            <w:rFonts w:ascii="Arial" w:hAnsi="Arial" w:cs="Arial"/>
            <w:noProof/>
          </w:rPr>
          <w:t>Figura 1.10. Panel de visualización (dashboard) de monitoreo en tiempo real</w:t>
        </w:r>
        <w:r w:rsidR="007074C6">
          <w:rPr>
            <w:noProof/>
            <w:webHidden/>
          </w:rPr>
          <w:tab/>
        </w:r>
        <w:r w:rsidR="007074C6">
          <w:rPr>
            <w:noProof/>
            <w:webHidden/>
          </w:rPr>
          <w:fldChar w:fldCharType="begin"/>
        </w:r>
        <w:r w:rsidR="007074C6">
          <w:rPr>
            <w:noProof/>
            <w:webHidden/>
          </w:rPr>
          <w:instrText xml:space="preserve"> PAGEREF _Toc243297723 \h </w:instrText>
        </w:r>
        <w:r w:rsidR="007074C6">
          <w:rPr>
            <w:noProof/>
            <w:webHidden/>
          </w:rPr>
        </w:r>
        <w:r w:rsidR="007074C6">
          <w:rPr>
            <w:noProof/>
            <w:webHidden/>
          </w:rPr>
          <w:fldChar w:fldCharType="separate"/>
        </w:r>
        <w:r w:rsidR="007074C6">
          <w:rPr>
            <w:noProof/>
            <w:webHidden/>
          </w:rPr>
          <w:t>49</w:t>
        </w:r>
        <w:r w:rsidR="007074C6">
          <w:rPr>
            <w:noProof/>
            <w:webHidden/>
          </w:rPr>
          <w:fldChar w:fldCharType="end"/>
        </w:r>
      </w:hyperlink>
    </w:p>
    <w:p w14:paraId="18BCBB22" w14:textId="41D1EFCD" w:rsidR="007074C6" w:rsidRDefault="00443442">
      <w:pPr>
        <w:pStyle w:val="Tabladeilustraciones"/>
        <w:tabs>
          <w:tab w:val="right" w:leader="dot" w:pos="8828"/>
        </w:tabs>
        <w:rPr>
          <w:rFonts w:eastAsiaTheme="minorEastAsia" w:cstheme="minorBidi"/>
          <w:smallCaps w:val="0"/>
          <w:noProof/>
          <w:sz w:val="22"/>
          <w:szCs w:val="22"/>
        </w:rPr>
      </w:pPr>
      <w:hyperlink w:anchor="_Toc243297724" w:history="1">
        <w:r w:rsidR="007074C6" w:rsidRPr="007B253D">
          <w:rPr>
            <w:rStyle w:val="Hipervnculo"/>
            <w:rFonts w:ascii="Arial" w:hAnsi="Arial" w:cs="Arial"/>
            <w:noProof/>
          </w:rPr>
          <w:t>Figura 2.1. Eventos en Scrum</w:t>
        </w:r>
        <w:r w:rsidR="007074C6">
          <w:rPr>
            <w:noProof/>
            <w:webHidden/>
          </w:rPr>
          <w:tab/>
        </w:r>
        <w:r w:rsidR="007074C6">
          <w:rPr>
            <w:noProof/>
            <w:webHidden/>
          </w:rPr>
          <w:fldChar w:fldCharType="begin"/>
        </w:r>
        <w:r w:rsidR="007074C6">
          <w:rPr>
            <w:noProof/>
            <w:webHidden/>
          </w:rPr>
          <w:instrText xml:space="preserve"> PAGEREF _Toc243297724 \h </w:instrText>
        </w:r>
        <w:r w:rsidR="007074C6">
          <w:rPr>
            <w:noProof/>
            <w:webHidden/>
          </w:rPr>
        </w:r>
        <w:r w:rsidR="007074C6">
          <w:rPr>
            <w:noProof/>
            <w:webHidden/>
          </w:rPr>
          <w:fldChar w:fldCharType="separate"/>
        </w:r>
        <w:r w:rsidR="007074C6">
          <w:rPr>
            <w:noProof/>
            <w:webHidden/>
          </w:rPr>
          <w:t>64</w:t>
        </w:r>
        <w:r w:rsidR="007074C6">
          <w:rPr>
            <w:noProof/>
            <w:webHidden/>
          </w:rPr>
          <w:fldChar w:fldCharType="end"/>
        </w:r>
      </w:hyperlink>
    </w:p>
    <w:p w14:paraId="3B2E97D2" w14:textId="1B63C6D2" w:rsidR="00B112B9" w:rsidRPr="000E4608" w:rsidRDefault="00B112B9" w:rsidP="00D55BBD">
      <w:pPr>
        <w:rPr>
          <w:color w:val="000000" w:themeColor="text1"/>
        </w:rPr>
      </w:pPr>
      <w:r w:rsidRPr="000E4608">
        <w:rPr>
          <w:color w:val="000000" w:themeColor="text1"/>
        </w:rPr>
        <w:fldChar w:fldCharType="end"/>
      </w:r>
    </w:p>
    <w:p w14:paraId="74DFAC0C" w14:textId="77777777" w:rsidR="00B60091" w:rsidRPr="000E4608" w:rsidRDefault="00B60091" w:rsidP="00D55BBD">
      <w:pPr>
        <w:rPr>
          <w:color w:val="000000" w:themeColor="text1"/>
        </w:rPr>
      </w:pPr>
    </w:p>
    <w:p w14:paraId="57343ED4" w14:textId="77777777" w:rsidR="00B60091" w:rsidRPr="000E4608" w:rsidRDefault="00B60091" w:rsidP="00D55BBD">
      <w:pPr>
        <w:rPr>
          <w:color w:val="000000" w:themeColor="text1"/>
        </w:rPr>
      </w:pPr>
    </w:p>
    <w:p w14:paraId="01AE131F" w14:textId="2AD7FE25" w:rsidR="00691DDC" w:rsidRPr="000E4608" w:rsidRDefault="00D003CD" w:rsidP="0060766D">
      <w:pPr>
        <w:pStyle w:val="Ttulo1"/>
        <w:numPr>
          <w:ilvl w:val="0"/>
          <w:numId w:val="6"/>
        </w:numPr>
        <w:spacing w:after="240"/>
        <w:jc w:val="center"/>
        <w:rPr>
          <w:b/>
          <w:bCs/>
          <w:color w:val="000000" w:themeColor="text1"/>
        </w:rPr>
      </w:pPr>
      <w:bookmarkStart w:id="0" w:name="_Toc243297748"/>
      <w:r w:rsidRPr="000E4608">
        <w:rPr>
          <w:b/>
          <w:bCs/>
          <w:color w:val="000000" w:themeColor="text1"/>
        </w:rPr>
        <w:t>INTRODUCCIÓN</w:t>
      </w:r>
      <w:bookmarkEnd w:id="0"/>
    </w:p>
    <w:p w14:paraId="1ECDECC5" w14:textId="77777777" w:rsidR="00D55BBD" w:rsidRPr="000E4608" w:rsidRDefault="00D55BBD" w:rsidP="00D55BBD">
      <w:pPr>
        <w:pStyle w:val="NormalWeb"/>
        <w:spacing w:before="240" w:beforeAutospacing="0" w:after="0" w:afterAutospacing="0" w:line="360" w:lineRule="auto"/>
        <w:jc w:val="both"/>
        <w:rPr>
          <w:rFonts w:asciiTheme="minorHAnsi" w:hAnsiTheme="minorHAnsi" w:cstheme="minorHAnsi"/>
          <w:color w:val="000000" w:themeColor="text1"/>
        </w:rPr>
      </w:pPr>
      <w:r w:rsidRPr="000E4608">
        <w:rPr>
          <w:rFonts w:asciiTheme="minorHAnsi" w:hAnsiTheme="minorHAnsi" w:cstheme="minorHAnsi"/>
          <w:color w:val="000000" w:themeColor="text1"/>
        </w:rPr>
        <w:t xml:space="preserve">Los lodos residuales de las plantas de tratamiento suelen acabar en rellenos sanitarios o acumulados sin tratamiento alguno. Esa disposición inadecuada contamina el suelo y el agua, y además genera peligros sanitarios y biológicos que desaprovechan el potencial de valorización de estos residuos. Jiménez Montoya (2026) han documentado que los lodos pueden convertirse en insumos para la </w:t>
      </w:r>
      <w:r w:rsidRPr="000E4608">
        <w:rPr>
          <w:rFonts w:asciiTheme="minorHAnsi" w:hAnsiTheme="minorHAnsi" w:cstheme="minorHAnsi"/>
          <w:color w:val="000000" w:themeColor="text1"/>
        </w:rPr>
        <w:lastRenderedPageBreak/>
        <w:t>generación de biogás, briquetas combustibles, materiales cerámicos y de construcción, así como sustratos agrícolas.</w:t>
      </w:r>
    </w:p>
    <w:p w14:paraId="5D00FD6F" w14:textId="77777777" w:rsidR="00D55BBD" w:rsidRPr="000E4608" w:rsidRDefault="00D55BBD" w:rsidP="00D55BBD">
      <w:pPr>
        <w:pStyle w:val="NormalWeb"/>
        <w:spacing w:before="240" w:beforeAutospacing="0" w:after="0" w:afterAutospacing="0" w:line="360" w:lineRule="auto"/>
        <w:jc w:val="both"/>
        <w:rPr>
          <w:rFonts w:asciiTheme="minorHAnsi" w:hAnsiTheme="minorHAnsi" w:cstheme="minorHAnsi"/>
          <w:color w:val="000000" w:themeColor="text1"/>
        </w:rPr>
      </w:pPr>
      <w:r w:rsidRPr="000E4608">
        <w:rPr>
          <w:rFonts w:asciiTheme="minorHAnsi" w:hAnsiTheme="minorHAnsi" w:cstheme="minorHAnsi"/>
          <w:color w:val="000000" w:themeColor="text1"/>
        </w:rPr>
        <w:t>Este proyecto propone un sistema de instrumentación y monitoreo basado en nodos ESP32. Los nodos incorporan sensores de metano, dióxido de carbono, temperatura/humedad y nivel, montados en una PCB personalizada. A ellos se suma una plataforma de software con servidor, base de datos y panel de visualización, que muestra en tiempo real y de forma periódica los gases producidos durante la digestión anaerobia. La Ingeniería Informática contribuye con la medición confiable de metano (CH4) y dióxido de carbono (CO2). La temperatura/humedad y el nivel de llenado serán las variables clave para evaluar el rendimiento del proceso de valorización.</w:t>
      </w:r>
    </w:p>
    <w:p w14:paraId="0A076A30" w14:textId="77777777" w:rsidR="00D55BBD" w:rsidRPr="000E4608" w:rsidRDefault="00D55BBD" w:rsidP="00D55BBD">
      <w:pPr>
        <w:pStyle w:val="NormalWeb"/>
        <w:spacing w:before="240" w:beforeAutospacing="0" w:after="0" w:afterAutospacing="0" w:line="360" w:lineRule="auto"/>
        <w:jc w:val="both"/>
        <w:rPr>
          <w:rFonts w:asciiTheme="minorHAnsi" w:hAnsiTheme="minorHAnsi" w:cstheme="minorHAnsi"/>
          <w:color w:val="000000" w:themeColor="text1"/>
        </w:rPr>
      </w:pPr>
      <w:r w:rsidRPr="000E4608">
        <w:rPr>
          <w:rFonts w:asciiTheme="minorHAnsi" w:hAnsiTheme="minorHAnsi" w:cstheme="minorHAnsi"/>
          <w:color w:val="000000" w:themeColor="text1"/>
        </w:rPr>
        <w:t>El caso de aplicación que da sentido práctico al desarrollo tecnológico es el aprovechamiento de los lodos residuales para producir biogás, briquetas de carbón, materiales de construcción y sustratos agrícolas. La Ingeniería Informática aporta desde su propia disciplina: la medición confiable de las variables del proceso. Interesa sobre todo la concentración de metano (CH4) y de dióxido de carbono (CO2) generados durante la digestión anaerobia de los lodos.</w:t>
      </w:r>
    </w:p>
    <w:p w14:paraId="566C139C" w14:textId="27C05F4A" w:rsidR="001629F8" w:rsidRPr="000E4608" w:rsidRDefault="00D55BBD" w:rsidP="00D55BBD">
      <w:pPr>
        <w:pStyle w:val="NormalWeb"/>
        <w:spacing w:before="240" w:beforeAutospacing="0" w:after="0" w:afterAutospacing="0" w:line="360" w:lineRule="auto"/>
        <w:jc w:val="both"/>
        <w:rPr>
          <w:rFonts w:asciiTheme="minorHAnsi" w:hAnsiTheme="minorHAnsi" w:cstheme="minorHAnsi"/>
          <w:color w:val="000000" w:themeColor="text1"/>
        </w:rPr>
      </w:pPr>
      <w:r w:rsidRPr="000E4608">
        <w:rPr>
          <w:rFonts w:asciiTheme="minorHAnsi" w:hAnsiTheme="minorHAnsi" w:cstheme="minorHAnsi"/>
          <w:color w:val="000000" w:themeColor="text1"/>
        </w:rPr>
        <w:t>El propósito de este proyecto de residencia profesional es desarrollar un sistema de monitoreo basado en las plataformas Raspberry Pi y ESP32. El documento incluye el planteamiento del problema, la justificación, los objetivos generales y específicos, los alcances, las limitaciones, los requerimientos de software y hardware, la metodología, el cronograma de actividades, los impactos previstos, las referencias bibliográficas y los datos de la empresa u organismo receptor. El aprovechamiento de los lodos residuales para producir biogás y otros subproductos sirve como caso práctico del desarrollo tecnológico realizado.</w:t>
      </w:r>
    </w:p>
    <w:p w14:paraId="1DED3B89" w14:textId="3111B63C"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0F88EFDF" w14:textId="1366E9D9"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6E25E745" w14:textId="3F26402C"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3978A66F" w14:textId="6F899A03"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0C2A1730" w14:textId="77777777" w:rsidR="004C34D1" w:rsidRPr="000E4608" w:rsidRDefault="004C34D1" w:rsidP="001629F8">
      <w:pPr>
        <w:spacing w:before="240" w:line="360" w:lineRule="auto"/>
        <w:jc w:val="both"/>
        <w:rPr>
          <w:rFonts w:asciiTheme="minorHAnsi" w:eastAsia="Calibri" w:hAnsiTheme="minorHAnsi" w:cstheme="minorHAnsi"/>
          <w:color w:val="000000" w:themeColor="text1"/>
          <w:sz w:val="24"/>
          <w:szCs w:val="24"/>
        </w:rPr>
      </w:pPr>
    </w:p>
    <w:p w14:paraId="17C980E0" w14:textId="1BC5B737" w:rsidR="004C34D1" w:rsidRPr="000E4608" w:rsidRDefault="004C34D1" w:rsidP="001629F8">
      <w:pPr>
        <w:spacing w:before="240" w:line="360" w:lineRule="auto"/>
        <w:jc w:val="both"/>
        <w:rPr>
          <w:rFonts w:asciiTheme="minorHAnsi" w:hAnsiTheme="minorHAnsi" w:cstheme="minorHAnsi"/>
          <w:color w:val="000000" w:themeColor="text1"/>
          <w:sz w:val="24"/>
          <w:szCs w:val="24"/>
        </w:rPr>
      </w:pPr>
    </w:p>
    <w:p w14:paraId="0B12705B" w14:textId="5D6D0F73"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3BF6980D" w14:textId="7E340C6D"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2DCDAC68" w14:textId="465BE088"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4DC19793" w14:textId="16E0B7E6"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45FBAFB2" w14:textId="5BC0A50C"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08889B40" w14:textId="6C19F29E" w:rsidR="00EB0A21" w:rsidRPr="000E4608" w:rsidRDefault="00EB0A21" w:rsidP="001629F8">
      <w:pPr>
        <w:spacing w:before="240" w:line="360" w:lineRule="auto"/>
        <w:jc w:val="both"/>
        <w:rPr>
          <w:rFonts w:asciiTheme="minorHAnsi" w:hAnsiTheme="minorHAnsi" w:cstheme="minorHAnsi"/>
          <w:color w:val="000000" w:themeColor="text1"/>
          <w:sz w:val="24"/>
          <w:szCs w:val="24"/>
        </w:rPr>
      </w:pPr>
    </w:p>
    <w:p w14:paraId="3A7D9235" w14:textId="77777777" w:rsidR="00EB0A21" w:rsidRPr="000E4608" w:rsidRDefault="00EB0A21" w:rsidP="001629F8">
      <w:pPr>
        <w:spacing w:before="240" w:line="360" w:lineRule="auto"/>
        <w:jc w:val="both"/>
        <w:rPr>
          <w:rFonts w:asciiTheme="minorHAnsi" w:hAnsiTheme="minorHAnsi" w:cstheme="minorHAnsi"/>
          <w:color w:val="000000" w:themeColor="text1"/>
          <w:sz w:val="24"/>
          <w:szCs w:val="24"/>
        </w:rPr>
      </w:pPr>
    </w:p>
    <w:p w14:paraId="2B712D0D" w14:textId="2FDA23EA"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3CFCBB60" w14:textId="5B860BA8" w:rsidR="00D55BBD" w:rsidRPr="000E4608" w:rsidRDefault="00D55BBD" w:rsidP="001629F8">
      <w:pPr>
        <w:spacing w:before="240" w:line="360" w:lineRule="auto"/>
        <w:jc w:val="both"/>
        <w:rPr>
          <w:rFonts w:asciiTheme="minorHAnsi" w:hAnsiTheme="minorHAnsi" w:cstheme="minorHAnsi"/>
          <w:color w:val="000000" w:themeColor="text1"/>
          <w:sz w:val="24"/>
          <w:szCs w:val="24"/>
        </w:rPr>
      </w:pPr>
    </w:p>
    <w:p w14:paraId="407A10A9" w14:textId="77777777" w:rsidR="000264C9" w:rsidRPr="000E4608" w:rsidRDefault="000264C9" w:rsidP="001629F8">
      <w:pPr>
        <w:spacing w:before="240" w:line="360" w:lineRule="auto"/>
        <w:jc w:val="both"/>
        <w:rPr>
          <w:rFonts w:asciiTheme="minorHAnsi" w:hAnsiTheme="minorHAnsi" w:cstheme="minorHAnsi"/>
          <w:color w:val="000000" w:themeColor="text1"/>
          <w:sz w:val="24"/>
          <w:szCs w:val="24"/>
        </w:rPr>
      </w:pPr>
    </w:p>
    <w:p w14:paraId="63A1B61D" w14:textId="77777777" w:rsidR="001629F8" w:rsidRPr="000E4608" w:rsidRDefault="001629F8" w:rsidP="001629F8">
      <w:pPr>
        <w:rPr>
          <w:color w:val="000000" w:themeColor="text1"/>
        </w:rPr>
      </w:pPr>
    </w:p>
    <w:p w14:paraId="08566F06" w14:textId="4974AAE8" w:rsidR="00691DDC" w:rsidRPr="000E4608" w:rsidRDefault="00B60091" w:rsidP="0060766D">
      <w:pPr>
        <w:pStyle w:val="Ttulo1"/>
        <w:numPr>
          <w:ilvl w:val="0"/>
          <w:numId w:val="6"/>
        </w:numPr>
        <w:jc w:val="center"/>
        <w:rPr>
          <w:b/>
          <w:bCs/>
          <w:color w:val="000000" w:themeColor="text1"/>
        </w:rPr>
      </w:pPr>
      <w:bookmarkStart w:id="1" w:name="_Toc243297749"/>
      <w:r w:rsidRPr="000E4608">
        <w:rPr>
          <w:b/>
          <w:bCs/>
          <w:color w:val="000000" w:themeColor="text1"/>
        </w:rPr>
        <w:t>PLANTEAMIENTO DEL PROBLEMA</w:t>
      </w:r>
      <w:bookmarkEnd w:id="1"/>
    </w:p>
    <w:p w14:paraId="7087D3F6" w14:textId="77777777" w:rsidR="00D55BBD" w:rsidRPr="000E4608" w:rsidRDefault="00D55BBD" w:rsidP="00D55BBD">
      <w:pPr>
        <w:spacing w:before="240" w:after="10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El proyecto Aprovechamiento de lodos residuales provenientes de la sección del Río Lerma perteneciente a la comunidad de San Lorenzo Tlacotepec, Estado de México, registrado en el TESSFP, busca cuantificar la obtención de gas a partir de los lodos residuales mediante digestión anaerobia. Sin embargo, hoy no existe un sistema confiable de instrumentación y monitoreo que mida de forma continua y precisa las concentraciones de metano (CH₄) y dióxido de carbono (CO₂), ni otras variables relevantes del proceso. Sin esos datos, resulta difícil caracterizar el rendimiento de la digestión anaerobia, optimizar los tiempos de retención de los reactores y evaluar la producción de biogás en términos técnicos y económicos.</w:t>
      </w:r>
    </w:p>
    <w:p w14:paraId="25DB83AC" w14:textId="77777777" w:rsidR="00D55BBD" w:rsidRPr="000E4608" w:rsidRDefault="00D55BBD" w:rsidP="00D55BBD">
      <w:pPr>
        <w:spacing w:before="240" w:after="10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lastRenderedPageBreak/>
        <w:t>A esto se suma la falta de sistemas de instrumentación accesibles y de bajo costo que midan en tiempo real los gases generados durante la digestión anaerobia de los lodos, principalmente metano (CH₄) y dióxido de carbono (CO₂). Esas variables determinan el rendimiento energético del proceso y el mejor momento para cosechar el biogás. Los sistemas comerciales de medición de gas suelen tener costos elevados y esquemas cerrados de software, lo que frena su adopción en proyectos piloto académicos y comunitarios. Tampoco hay una plataforma de software que centralice, almacene y visualice las mediciones. Sin ella, el análisis histórico y las decisiones técnicas sobre los reactores anaerobios quedan limitados.</w:t>
      </w:r>
    </w:p>
    <w:p w14:paraId="765E1123" w14:textId="2E469451" w:rsidR="004C34D1" w:rsidRPr="000E4608" w:rsidRDefault="00D55BBD" w:rsidP="00B34751">
      <w:pPr>
        <w:spacing w:before="240" w:after="10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Entonces, al diseñar, desarrollar y validar un sistema propio de nodos sensores, PCB personalizada y plataforma de software capaz de medir de manera confiable los gases producidos durante la digestión anaerobia de lodos residuales, de tal forma que dicho sistema sirva como base tecnológica</w:t>
      </w:r>
    </w:p>
    <w:p w14:paraId="64B4C1F0" w14:textId="0580FE37" w:rsidR="000264C9" w:rsidRPr="000E4608" w:rsidRDefault="000264C9" w:rsidP="00B34751">
      <w:pPr>
        <w:spacing w:before="240" w:after="100" w:line="360" w:lineRule="auto"/>
        <w:jc w:val="both"/>
        <w:rPr>
          <w:rFonts w:asciiTheme="majorHAnsi" w:eastAsia="Calibri" w:hAnsiTheme="majorHAnsi" w:cstheme="majorHAnsi"/>
          <w:color w:val="000000" w:themeColor="text1"/>
          <w:sz w:val="24"/>
          <w:szCs w:val="24"/>
        </w:rPr>
      </w:pPr>
    </w:p>
    <w:p w14:paraId="40A53848" w14:textId="1D6CF3C1" w:rsidR="000264C9" w:rsidRPr="000E4608" w:rsidRDefault="000264C9" w:rsidP="00B34751">
      <w:pPr>
        <w:spacing w:before="240" w:after="100" w:line="360" w:lineRule="auto"/>
        <w:jc w:val="both"/>
        <w:rPr>
          <w:rFonts w:asciiTheme="majorHAnsi" w:eastAsia="Calibri" w:hAnsiTheme="majorHAnsi" w:cstheme="majorHAnsi"/>
          <w:color w:val="000000" w:themeColor="text1"/>
          <w:sz w:val="24"/>
          <w:szCs w:val="24"/>
        </w:rPr>
      </w:pPr>
    </w:p>
    <w:p w14:paraId="77D00588" w14:textId="02712B1F" w:rsidR="000264C9" w:rsidRPr="000E4608" w:rsidRDefault="000264C9" w:rsidP="00B34751">
      <w:pPr>
        <w:spacing w:before="240" w:after="100" w:line="360" w:lineRule="auto"/>
        <w:jc w:val="both"/>
        <w:rPr>
          <w:rFonts w:asciiTheme="majorHAnsi" w:eastAsia="Calibri" w:hAnsiTheme="majorHAnsi" w:cstheme="majorHAnsi"/>
          <w:color w:val="000000" w:themeColor="text1"/>
          <w:sz w:val="24"/>
          <w:szCs w:val="24"/>
        </w:rPr>
      </w:pPr>
    </w:p>
    <w:p w14:paraId="160EFBDB" w14:textId="77777777" w:rsidR="001629F8" w:rsidRPr="000E4608" w:rsidRDefault="001629F8" w:rsidP="001629F8">
      <w:pPr>
        <w:rPr>
          <w:color w:val="000000" w:themeColor="text1"/>
        </w:rPr>
      </w:pPr>
    </w:p>
    <w:p w14:paraId="76EDFBB7" w14:textId="301AE4D0" w:rsidR="00691DDC" w:rsidRPr="000E4608" w:rsidRDefault="00D003CD" w:rsidP="0060766D">
      <w:pPr>
        <w:pStyle w:val="Ttulo1"/>
        <w:numPr>
          <w:ilvl w:val="0"/>
          <w:numId w:val="6"/>
        </w:numPr>
        <w:jc w:val="center"/>
        <w:rPr>
          <w:b/>
          <w:bCs/>
          <w:color w:val="000000" w:themeColor="text1"/>
        </w:rPr>
      </w:pPr>
      <w:bookmarkStart w:id="2" w:name="_Toc243297750"/>
      <w:r w:rsidRPr="000E4608">
        <w:rPr>
          <w:b/>
          <w:bCs/>
          <w:color w:val="000000" w:themeColor="text1"/>
        </w:rPr>
        <w:t>OBJETIVOS</w:t>
      </w:r>
      <w:bookmarkEnd w:id="2"/>
    </w:p>
    <w:p w14:paraId="4C40D2FA" w14:textId="02224DCF" w:rsidR="00D55BBD" w:rsidRPr="000E4608" w:rsidRDefault="00D55BBD" w:rsidP="00D55BBD">
      <w:pPr>
        <w:pStyle w:val="Ttulo2"/>
        <w:spacing w:before="240" w:after="240" w:line="360" w:lineRule="auto"/>
        <w:jc w:val="both"/>
        <w:rPr>
          <w:rFonts w:ascii="Arial" w:hAnsi="Arial" w:cs="Arial"/>
          <w:color w:val="000000" w:themeColor="text1"/>
        </w:rPr>
      </w:pPr>
      <w:bookmarkStart w:id="3" w:name="_Toc235294932"/>
      <w:bookmarkStart w:id="4" w:name="_Toc235720739"/>
      <w:bookmarkStart w:id="5" w:name="_Toc236744333"/>
      <w:bookmarkStart w:id="6" w:name="_Toc243297751"/>
      <w:r w:rsidRPr="000E4608">
        <w:rPr>
          <w:rFonts w:ascii="Arial" w:hAnsi="Arial" w:cs="Arial"/>
          <w:b/>
          <w:bCs/>
          <w:color w:val="000000" w:themeColor="text1"/>
          <w:sz w:val="24"/>
          <w:szCs w:val="24"/>
        </w:rPr>
        <w:t>Objetivo general</w:t>
      </w:r>
      <w:bookmarkEnd w:id="3"/>
      <w:bookmarkEnd w:id="4"/>
      <w:bookmarkEnd w:id="5"/>
      <w:bookmarkEnd w:id="6"/>
    </w:p>
    <w:p w14:paraId="36AC2936" w14:textId="60C3DC90" w:rsidR="004C34D1" w:rsidRPr="000E4608" w:rsidRDefault="004C34D1" w:rsidP="004C34D1">
      <w:pPr>
        <w:spacing w:before="240" w:line="360" w:lineRule="auto"/>
        <w:jc w:val="both"/>
        <w:rPr>
          <w:rFonts w:ascii="Arial" w:eastAsia="Calibri" w:hAnsi="Arial" w:cs="Arial"/>
          <w:color w:val="000000" w:themeColor="text1"/>
          <w:sz w:val="24"/>
          <w:szCs w:val="24"/>
        </w:rPr>
      </w:pPr>
      <w:r w:rsidRPr="000E4608">
        <w:rPr>
          <w:rFonts w:ascii="Arial" w:eastAsia="Calibri" w:hAnsi="Arial" w:cs="Arial"/>
          <w:color w:val="000000" w:themeColor="text1"/>
          <w:sz w:val="24"/>
          <w:szCs w:val="24"/>
        </w:rPr>
        <w:t>Desarrollar un sistema de instrumentación basado en ESP32, PCB personalizada y plataforma de software, que mida y analice el metano (CH4) y el dióxido de carbono (CO2) generados en la digestión anaerobia de lodos residuales, con el fin de evaluar el rendimiento del proceso y la calidad del biogás, mediante la metodología Scrum.</w:t>
      </w:r>
    </w:p>
    <w:p w14:paraId="49E62BE4" w14:textId="0A8C8F20" w:rsidR="00D55BBD" w:rsidRPr="000E4608" w:rsidRDefault="00D55BBD" w:rsidP="00D55BBD">
      <w:pPr>
        <w:pStyle w:val="Ttulo2"/>
        <w:spacing w:before="240" w:after="240" w:line="360" w:lineRule="auto"/>
        <w:jc w:val="both"/>
        <w:rPr>
          <w:rFonts w:ascii="Arial" w:hAnsi="Arial" w:cs="Arial"/>
          <w:b/>
          <w:bCs/>
          <w:color w:val="000000" w:themeColor="text1"/>
          <w:sz w:val="24"/>
          <w:szCs w:val="24"/>
        </w:rPr>
      </w:pPr>
      <w:bookmarkStart w:id="7" w:name="_Toc235294933"/>
      <w:bookmarkStart w:id="8" w:name="_Toc235720740"/>
      <w:bookmarkStart w:id="9" w:name="_Toc236744334"/>
      <w:bookmarkStart w:id="10" w:name="_Toc243297752"/>
      <w:r w:rsidRPr="000E4608">
        <w:rPr>
          <w:rFonts w:ascii="Arial" w:hAnsi="Arial" w:cs="Arial"/>
          <w:b/>
          <w:bCs/>
          <w:color w:val="000000" w:themeColor="text1"/>
          <w:sz w:val="24"/>
          <w:szCs w:val="24"/>
        </w:rPr>
        <w:lastRenderedPageBreak/>
        <w:t>Objetivos Específicos</w:t>
      </w:r>
      <w:bookmarkEnd w:id="7"/>
      <w:bookmarkEnd w:id="8"/>
      <w:bookmarkEnd w:id="9"/>
      <w:bookmarkEnd w:id="10"/>
    </w:p>
    <w:p w14:paraId="4B515D4B" w14:textId="77777777" w:rsidR="00B34751" w:rsidRPr="000E4608" w:rsidRDefault="00B34751" w:rsidP="0060766D">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 xml:space="preserve">Analizar la bibliografía sobre valorización de lodos residuales y sistemas de instrumentación para biogás, a nivel mundial, nacional y en aplicaciones </w:t>
      </w:r>
      <w:proofErr w:type="spellStart"/>
      <w:r w:rsidRPr="000E4608">
        <w:rPr>
          <w:rFonts w:asciiTheme="minorHAnsi" w:eastAsia="Calibri" w:hAnsiTheme="minorHAnsi" w:cstheme="minorHAnsi"/>
          <w:color w:val="000000" w:themeColor="text1"/>
          <w:sz w:val="24"/>
          <w:szCs w:val="24"/>
        </w:rPr>
        <w:t>IoT</w:t>
      </w:r>
      <w:proofErr w:type="spellEnd"/>
      <w:r w:rsidRPr="000E4608">
        <w:rPr>
          <w:rFonts w:asciiTheme="minorHAnsi" w:eastAsia="Calibri" w:hAnsiTheme="minorHAnsi" w:cstheme="minorHAnsi"/>
          <w:color w:val="000000" w:themeColor="text1"/>
          <w:sz w:val="24"/>
          <w:szCs w:val="24"/>
        </w:rPr>
        <w:t xml:space="preserve"> específicas.</w:t>
      </w:r>
    </w:p>
    <w:p w14:paraId="0B74E901" w14:textId="77777777" w:rsidR="00B34751" w:rsidRPr="000E4608" w:rsidRDefault="00B34751" w:rsidP="0060766D">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Diseñar y desarrollar los nodos de lectura basados en ESP32, con los sensores MQ-4, MH-Z19C, DHT11 y AJ-SR04M y un firmware propio de adquisición y transmisión de datos.</w:t>
      </w:r>
    </w:p>
    <w:p w14:paraId="1F1B8E47" w14:textId="77777777" w:rsidR="00B34751" w:rsidRPr="000E4608" w:rsidRDefault="00B34751" w:rsidP="0060766D">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Diseñar y fabricar una PCB de dos placas (control y sensores) con la electrónica de acondicionamiento de señal necesaria para su instalación en los reactores piloto.</w:t>
      </w:r>
    </w:p>
    <w:p w14:paraId="7F2DF522" w14:textId="77777777" w:rsidR="00B34751" w:rsidRPr="000E4608" w:rsidRDefault="00B34751" w:rsidP="0060766D">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Desarrollar la plataforma de software del sistema de monitoreo (servidor, base de datos y panel de visualización) para registrar y analizar el historial de las mediciones.</w:t>
      </w:r>
    </w:p>
    <w:p w14:paraId="21221429" w14:textId="77777777" w:rsidR="00B34751" w:rsidRPr="000E4608" w:rsidRDefault="00B34751" w:rsidP="0060766D">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Construir la curva de calibración multipunto de los sensores de gas y validar las mediciones de metano, CO</w:t>
      </w:r>
      <w:r w:rsidRPr="000E4608">
        <w:rPr>
          <w:rFonts w:ascii="Cambria Math" w:eastAsia="Calibri" w:hAnsi="Cambria Math" w:cs="Cambria Math"/>
          <w:color w:val="000000" w:themeColor="text1"/>
          <w:sz w:val="24"/>
          <w:szCs w:val="24"/>
        </w:rPr>
        <w:t>₂</w:t>
      </w:r>
      <w:r w:rsidRPr="000E4608">
        <w:rPr>
          <w:rFonts w:asciiTheme="minorHAnsi" w:eastAsia="Calibri" w:hAnsiTheme="minorHAnsi" w:cstheme="minorHAnsi"/>
          <w:color w:val="000000" w:themeColor="text1"/>
          <w:sz w:val="24"/>
          <w:szCs w:val="24"/>
        </w:rPr>
        <w:t>, temperatura/humedad y nivel contra métodos de referencia.</w:t>
      </w:r>
    </w:p>
    <w:p w14:paraId="4D5B86DB" w14:textId="336C37A5" w:rsidR="00B34751" w:rsidRPr="000E4608" w:rsidRDefault="00B34751" w:rsidP="0060766D">
      <w:pPr>
        <w:pStyle w:val="Prrafodelista"/>
        <w:numPr>
          <w:ilvl w:val="0"/>
          <w:numId w:val="2"/>
        </w:numPr>
        <w:spacing w:line="360" w:lineRule="auto"/>
        <w:jc w:val="both"/>
        <w:rPr>
          <w:rFonts w:asciiTheme="minorHAnsi" w:hAnsiTheme="minorHAnsi" w:cstheme="minorHAnsi"/>
          <w:color w:val="000000" w:themeColor="text1"/>
          <w:sz w:val="24"/>
          <w:szCs w:val="24"/>
        </w:rPr>
      </w:pPr>
      <w:r w:rsidRPr="000E4608">
        <w:rPr>
          <w:rFonts w:asciiTheme="minorHAnsi" w:eastAsia="Calibri" w:hAnsiTheme="minorHAnsi" w:cstheme="minorHAnsi"/>
          <w:color w:val="000000" w:themeColor="text1"/>
          <w:sz w:val="24"/>
          <w:szCs w:val="24"/>
        </w:rPr>
        <w:t>Ejecutar el diseño experimental de tres tratamientos de sustrato y evaluar la producción de biogás a partir de las mediciones registradas por el sistema</w:t>
      </w:r>
    </w:p>
    <w:p w14:paraId="58B0073C" w14:textId="242223DC" w:rsidR="00C75FBC" w:rsidRPr="000E4608" w:rsidRDefault="00C75FBC" w:rsidP="004C34D1">
      <w:pPr>
        <w:spacing w:before="240" w:line="360" w:lineRule="auto"/>
        <w:jc w:val="both"/>
        <w:rPr>
          <w:rFonts w:ascii="Arial" w:eastAsia="Calibri" w:hAnsi="Arial" w:cs="Arial"/>
          <w:color w:val="000000" w:themeColor="text1"/>
          <w:sz w:val="24"/>
          <w:szCs w:val="24"/>
        </w:rPr>
      </w:pPr>
    </w:p>
    <w:p w14:paraId="001EE98F" w14:textId="77777777" w:rsidR="00C75FBC" w:rsidRPr="000E4608" w:rsidRDefault="00C75FBC" w:rsidP="004C34D1">
      <w:pPr>
        <w:spacing w:before="240" w:line="360" w:lineRule="auto"/>
        <w:jc w:val="both"/>
        <w:rPr>
          <w:rFonts w:ascii="Arial" w:hAnsi="Arial" w:cs="Arial"/>
          <w:color w:val="000000" w:themeColor="text1"/>
          <w:sz w:val="22"/>
          <w:szCs w:val="22"/>
        </w:rPr>
      </w:pPr>
    </w:p>
    <w:p w14:paraId="22DE80B6" w14:textId="36A2A7CF" w:rsidR="00691DDC" w:rsidRPr="000E4608" w:rsidRDefault="00D003CD" w:rsidP="0060766D">
      <w:pPr>
        <w:pStyle w:val="Ttulo1"/>
        <w:numPr>
          <w:ilvl w:val="0"/>
          <w:numId w:val="6"/>
        </w:numPr>
        <w:jc w:val="center"/>
        <w:rPr>
          <w:b/>
          <w:bCs/>
          <w:color w:val="000000" w:themeColor="text1"/>
        </w:rPr>
      </w:pPr>
      <w:bookmarkStart w:id="11" w:name="_Toc243297753"/>
      <w:r w:rsidRPr="000E4608">
        <w:rPr>
          <w:b/>
          <w:bCs/>
          <w:color w:val="000000" w:themeColor="text1"/>
        </w:rPr>
        <w:t>JUSTIFICACIÓN</w:t>
      </w:r>
      <w:bookmarkEnd w:id="11"/>
    </w:p>
    <w:p w14:paraId="0F3244F0" w14:textId="77777777" w:rsidR="00691DDC" w:rsidRPr="000E4608" w:rsidRDefault="00691DDC" w:rsidP="00691DDC">
      <w:pPr>
        <w:textAlignment w:val="baseline"/>
        <w:rPr>
          <w:rFonts w:ascii="Segoe UI" w:hAnsi="Segoe UI" w:cs="Segoe UI"/>
          <w:color w:val="000000" w:themeColor="text1"/>
          <w:sz w:val="18"/>
          <w:szCs w:val="18"/>
        </w:rPr>
      </w:pPr>
      <w:r w:rsidRPr="000E4608">
        <w:rPr>
          <w:rFonts w:ascii="Calibri" w:hAnsi="Calibri" w:cs="Calibri"/>
          <w:color w:val="000000" w:themeColor="text1"/>
          <w:sz w:val="22"/>
          <w:szCs w:val="22"/>
        </w:rPr>
        <w:t> </w:t>
      </w:r>
    </w:p>
    <w:p w14:paraId="36A7F49E" w14:textId="77777777" w:rsidR="00B34751" w:rsidRPr="000E4608" w:rsidRDefault="00691DDC" w:rsidP="00B34751">
      <w:pPr>
        <w:spacing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El sistema de medición de gases se justifica, en primer lugar, desde la disciplina. Al ser un proyecto de Ingeniería Informática, el aporte se concentra en el diseño de hardware embebido con nodos ESP32 y PCB personalizada, y en una plataforma de software que captura, almacena y analiza las concentraciones de metano, dióxido de carbono, temperatura/humedad y nivel de llenado durante la digestión anaerobia. Las mediciones precisas permiten caracterizar el rendimiento del proceso y comparar de forma objetiva los tres tratamientos de sustrato propuestos.</w:t>
      </w:r>
    </w:p>
    <w:p w14:paraId="168B5B12" w14:textId="646032BA" w:rsidR="00691DDC" w:rsidRPr="000E4608" w:rsidRDefault="00691DDC" w:rsidP="00691DDC">
      <w:pPr>
        <w:textAlignment w:val="baseline"/>
        <w:rPr>
          <w:rFonts w:ascii="Calibri" w:hAnsi="Calibri" w:cs="Calibri"/>
          <w:color w:val="000000" w:themeColor="text1"/>
          <w:sz w:val="22"/>
          <w:szCs w:val="22"/>
        </w:rPr>
      </w:pPr>
    </w:p>
    <w:p w14:paraId="3AADB1B8" w14:textId="3487C54C" w:rsidR="009D54CB" w:rsidRPr="000E4608" w:rsidRDefault="009D54CB" w:rsidP="00691DDC">
      <w:pPr>
        <w:textAlignment w:val="baseline"/>
        <w:rPr>
          <w:rFonts w:ascii="Calibri" w:hAnsi="Calibri" w:cs="Calibri"/>
          <w:color w:val="000000" w:themeColor="text1"/>
          <w:sz w:val="22"/>
          <w:szCs w:val="22"/>
        </w:rPr>
      </w:pPr>
    </w:p>
    <w:p w14:paraId="57A8CC33" w14:textId="01AEA755" w:rsidR="009D54CB" w:rsidRPr="000E4608" w:rsidRDefault="009D54CB" w:rsidP="00691DDC">
      <w:pPr>
        <w:textAlignment w:val="baseline"/>
        <w:rPr>
          <w:rFonts w:ascii="Calibri" w:hAnsi="Calibri" w:cs="Calibri"/>
          <w:color w:val="000000" w:themeColor="text1"/>
          <w:sz w:val="22"/>
          <w:szCs w:val="22"/>
        </w:rPr>
      </w:pPr>
    </w:p>
    <w:p w14:paraId="24562373" w14:textId="179AB5C5" w:rsidR="009D54CB" w:rsidRPr="000E4608" w:rsidRDefault="009D54CB" w:rsidP="00691DDC">
      <w:pPr>
        <w:textAlignment w:val="baseline"/>
        <w:rPr>
          <w:rFonts w:ascii="Calibri" w:hAnsi="Calibri" w:cs="Calibri"/>
          <w:color w:val="000000" w:themeColor="text1"/>
          <w:sz w:val="22"/>
          <w:szCs w:val="22"/>
        </w:rPr>
      </w:pPr>
    </w:p>
    <w:p w14:paraId="253BF985" w14:textId="08E02A94" w:rsidR="009D54CB" w:rsidRPr="000E4608" w:rsidRDefault="009D54CB" w:rsidP="00691DDC">
      <w:pPr>
        <w:textAlignment w:val="baseline"/>
        <w:rPr>
          <w:rFonts w:ascii="Calibri" w:hAnsi="Calibri" w:cs="Calibri"/>
          <w:color w:val="000000" w:themeColor="text1"/>
          <w:sz w:val="22"/>
          <w:szCs w:val="22"/>
        </w:rPr>
      </w:pPr>
    </w:p>
    <w:p w14:paraId="1ACE1947" w14:textId="6FAC8465" w:rsidR="009D54CB" w:rsidRPr="000E4608" w:rsidRDefault="009D54CB" w:rsidP="00691DDC">
      <w:pPr>
        <w:textAlignment w:val="baseline"/>
        <w:rPr>
          <w:rFonts w:ascii="Calibri" w:hAnsi="Calibri" w:cs="Calibri"/>
          <w:color w:val="000000" w:themeColor="text1"/>
          <w:sz w:val="22"/>
          <w:szCs w:val="22"/>
        </w:rPr>
      </w:pPr>
    </w:p>
    <w:p w14:paraId="485FFB18" w14:textId="2530B0D8" w:rsidR="009D54CB" w:rsidRPr="000E4608" w:rsidRDefault="009D54CB" w:rsidP="00691DDC">
      <w:pPr>
        <w:textAlignment w:val="baseline"/>
        <w:rPr>
          <w:rFonts w:ascii="Calibri" w:hAnsi="Calibri" w:cs="Calibri"/>
          <w:color w:val="000000" w:themeColor="text1"/>
          <w:sz w:val="22"/>
          <w:szCs w:val="22"/>
        </w:rPr>
      </w:pPr>
    </w:p>
    <w:p w14:paraId="57FD223D" w14:textId="25175AD9" w:rsidR="009D54CB" w:rsidRPr="000E4608" w:rsidRDefault="009D54CB" w:rsidP="00691DDC">
      <w:pPr>
        <w:textAlignment w:val="baseline"/>
        <w:rPr>
          <w:rFonts w:ascii="Calibri" w:hAnsi="Calibri" w:cs="Calibri"/>
          <w:color w:val="000000" w:themeColor="text1"/>
          <w:sz w:val="22"/>
          <w:szCs w:val="22"/>
        </w:rPr>
      </w:pPr>
    </w:p>
    <w:p w14:paraId="0C0504C3" w14:textId="37945CB8" w:rsidR="009D54CB" w:rsidRPr="000E4608" w:rsidRDefault="009D54CB" w:rsidP="00691DDC">
      <w:pPr>
        <w:textAlignment w:val="baseline"/>
        <w:rPr>
          <w:rFonts w:ascii="Calibri" w:hAnsi="Calibri" w:cs="Calibri"/>
          <w:color w:val="000000" w:themeColor="text1"/>
          <w:sz w:val="22"/>
          <w:szCs w:val="22"/>
        </w:rPr>
      </w:pPr>
    </w:p>
    <w:p w14:paraId="51B5DB4E" w14:textId="48AB1EB8" w:rsidR="009D54CB" w:rsidRPr="000E4608" w:rsidRDefault="009D54CB" w:rsidP="00691DDC">
      <w:pPr>
        <w:textAlignment w:val="baseline"/>
        <w:rPr>
          <w:rFonts w:ascii="Calibri" w:hAnsi="Calibri" w:cs="Calibri"/>
          <w:color w:val="000000" w:themeColor="text1"/>
          <w:sz w:val="22"/>
          <w:szCs w:val="22"/>
        </w:rPr>
      </w:pPr>
    </w:p>
    <w:p w14:paraId="67C65B73" w14:textId="3FAF261E" w:rsidR="009D54CB" w:rsidRPr="000E4608" w:rsidRDefault="009D54CB" w:rsidP="00691DDC">
      <w:pPr>
        <w:textAlignment w:val="baseline"/>
        <w:rPr>
          <w:rFonts w:ascii="Calibri" w:hAnsi="Calibri" w:cs="Calibri"/>
          <w:color w:val="000000" w:themeColor="text1"/>
          <w:sz w:val="22"/>
          <w:szCs w:val="22"/>
        </w:rPr>
      </w:pPr>
    </w:p>
    <w:p w14:paraId="3D56107C" w14:textId="29C338BE" w:rsidR="009D54CB" w:rsidRPr="000E4608" w:rsidRDefault="009D54CB" w:rsidP="00691DDC">
      <w:pPr>
        <w:textAlignment w:val="baseline"/>
        <w:rPr>
          <w:rFonts w:ascii="Calibri" w:hAnsi="Calibri" w:cs="Calibri"/>
          <w:color w:val="000000" w:themeColor="text1"/>
          <w:sz w:val="22"/>
          <w:szCs w:val="22"/>
        </w:rPr>
      </w:pPr>
    </w:p>
    <w:p w14:paraId="4164A6BE" w14:textId="4D5D9912" w:rsidR="009D54CB" w:rsidRPr="000E4608" w:rsidRDefault="009D54CB" w:rsidP="00691DDC">
      <w:pPr>
        <w:textAlignment w:val="baseline"/>
        <w:rPr>
          <w:rFonts w:ascii="Calibri" w:hAnsi="Calibri" w:cs="Calibri"/>
          <w:color w:val="000000" w:themeColor="text1"/>
          <w:sz w:val="22"/>
          <w:szCs w:val="22"/>
        </w:rPr>
      </w:pPr>
    </w:p>
    <w:p w14:paraId="1AC61D69" w14:textId="3D62FEC4" w:rsidR="009D54CB" w:rsidRPr="000E4608" w:rsidRDefault="009D54CB" w:rsidP="00691DDC">
      <w:pPr>
        <w:textAlignment w:val="baseline"/>
        <w:rPr>
          <w:rFonts w:ascii="Calibri" w:hAnsi="Calibri" w:cs="Calibri"/>
          <w:color w:val="000000" w:themeColor="text1"/>
          <w:sz w:val="22"/>
          <w:szCs w:val="22"/>
        </w:rPr>
      </w:pPr>
    </w:p>
    <w:p w14:paraId="19D472D5" w14:textId="06460FC0" w:rsidR="009D54CB" w:rsidRPr="000E4608" w:rsidRDefault="009D54CB" w:rsidP="00691DDC">
      <w:pPr>
        <w:textAlignment w:val="baseline"/>
        <w:rPr>
          <w:rFonts w:ascii="Calibri" w:hAnsi="Calibri" w:cs="Calibri"/>
          <w:color w:val="000000" w:themeColor="text1"/>
          <w:sz w:val="22"/>
          <w:szCs w:val="22"/>
        </w:rPr>
      </w:pPr>
    </w:p>
    <w:p w14:paraId="48D6FF55" w14:textId="7B0E3DC3" w:rsidR="009D54CB" w:rsidRPr="000E4608" w:rsidRDefault="009D54CB" w:rsidP="00691DDC">
      <w:pPr>
        <w:textAlignment w:val="baseline"/>
        <w:rPr>
          <w:rFonts w:ascii="Calibri" w:hAnsi="Calibri" w:cs="Calibri"/>
          <w:color w:val="000000" w:themeColor="text1"/>
          <w:sz w:val="22"/>
          <w:szCs w:val="22"/>
        </w:rPr>
      </w:pPr>
    </w:p>
    <w:p w14:paraId="6C645288" w14:textId="5FBF0C70" w:rsidR="009D54CB" w:rsidRPr="000E4608" w:rsidRDefault="009D54CB" w:rsidP="00691DDC">
      <w:pPr>
        <w:textAlignment w:val="baseline"/>
        <w:rPr>
          <w:rFonts w:ascii="Calibri" w:hAnsi="Calibri" w:cs="Calibri"/>
          <w:color w:val="000000" w:themeColor="text1"/>
          <w:sz w:val="22"/>
          <w:szCs w:val="22"/>
        </w:rPr>
      </w:pPr>
    </w:p>
    <w:p w14:paraId="3F4D0738" w14:textId="091AC3B7" w:rsidR="009D54CB" w:rsidRPr="000E4608" w:rsidRDefault="009D54CB" w:rsidP="00691DDC">
      <w:pPr>
        <w:textAlignment w:val="baseline"/>
        <w:rPr>
          <w:rFonts w:ascii="Calibri" w:hAnsi="Calibri" w:cs="Calibri"/>
          <w:color w:val="000000" w:themeColor="text1"/>
          <w:sz w:val="22"/>
          <w:szCs w:val="22"/>
        </w:rPr>
      </w:pPr>
    </w:p>
    <w:p w14:paraId="62D30B2F" w14:textId="556103C2" w:rsidR="009D54CB" w:rsidRPr="000E4608" w:rsidRDefault="009D54CB" w:rsidP="00691DDC">
      <w:pPr>
        <w:textAlignment w:val="baseline"/>
        <w:rPr>
          <w:rFonts w:ascii="Calibri" w:hAnsi="Calibri" w:cs="Calibri"/>
          <w:color w:val="000000" w:themeColor="text1"/>
          <w:sz w:val="22"/>
          <w:szCs w:val="22"/>
        </w:rPr>
      </w:pPr>
    </w:p>
    <w:p w14:paraId="05DA02B8" w14:textId="17A70D23" w:rsidR="009D54CB" w:rsidRPr="000E4608" w:rsidRDefault="009D54CB" w:rsidP="00691DDC">
      <w:pPr>
        <w:textAlignment w:val="baseline"/>
        <w:rPr>
          <w:rFonts w:ascii="Calibri" w:hAnsi="Calibri" w:cs="Calibri"/>
          <w:color w:val="000000" w:themeColor="text1"/>
          <w:sz w:val="22"/>
          <w:szCs w:val="22"/>
        </w:rPr>
      </w:pPr>
    </w:p>
    <w:p w14:paraId="4D3E29EB" w14:textId="64DB0ABD" w:rsidR="009D54CB" w:rsidRPr="000E4608" w:rsidRDefault="009D54CB" w:rsidP="00691DDC">
      <w:pPr>
        <w:textAlignment w:val="baseline"/>
        <w:rPr>
          <w:rFonts w:ascii="Calibri" w:hAnsi="Calibri" w:cs="Calibri"/>
          <w:color w:val="000000" w:themeColor="text1"/>
          <w:sz w:val="22"/>
          <w:szCs w:val="22"/>
        </w:rPr>
      </w:pPr>
    </w:p>
    <w:p w14:paraId="4237E3DB" w14:textId="752D1150" w:rsidR="009D54CB" w:rsidRPr="000E4608" w:rsidRDefault="009D54CB" w:rsidP="00691DDC">
      <w:pPr>
        <w:textAlignment w:val="baseline"/>
        <w:rPr>
          <w:rFonts w:ascii="Calibri" w:hAnsi="Calibri" w:cs="Calibri"/>
          <w:color w:val="000000" w:themeColor="text1"/>
          <w:sz w:val="22"/>
          <w:szCs w:val="22"/>
        </w:rPr>
      </w:pPr>
    </w:p>
    <w:p w14:paraId="57DED0F1" w14:textId="4AA62A38" w:rsidR="009D54CB" w:rsidRPr="000E4608" w:rsidRDefault="009D54CB" w:rsidP="00691DDC">
      <w:pPr>
        <w:textAlignment w:val="baseline"/>
        <w:rPr>
          <w:rFonts w:ascii="Calibri" w:hAnsi="Calibri" w:cs="Calibri"/>
          <w:color w:val="000000" w:themeColor="text1"/>
          <w:sz w:val="116"/>
          <w:szCs w:val="116"/>
        </w:rPr>
      </w:pPr>
    </w:p>
    <w:p w14:paraId="63AE8666" w14:textId="0935755A" w:rsidR="009D5FD2" w:rsidRPr="000E4608" w:rsidRDefault="009D5FD2" w:rsidP="00691DDC">
      <w:pPr>
        <w:textAlignment w:val="baseline"/>
        <w:rPr>
          <w:rFonts w:ascii="Calibri" w:hAnsi="Calibri" w:cs="Calibri"/>
          <w:color w:val="000000" w:themeColor="text1"/>
          <w:sz w:val="116"/>
          <w:szCs w:val="116"/>
        </w:rPr>
      </w:pPr>
    </w:p>
    <w:p w14:paraId="62E3B1B2" w14:textId="556442E1" w:rsidR="009D5FD2" w:rsidRPr="000E4608" w:rsidRDefault="009D5FD2" w:rsidP="00691DDC">
      <w:pPr>
        <w:textAlignment w:val="baseline"/>
        <w:rPr>
          <w:rFonts w:ascii="Calibri" w:hAnsi="Calibri" w:cs="Calibri"/>
          <w:color w:val="000000" w:themeColor="text1"/>
          <w:sz w:val="72"/>
          <w:szCs w:val="72"/>
        </w:rPr>
      </w:pPr>
    </w:p>
    <w:p w14:paraId="41932BCA" w14:textId="77EB7916" w:rsidR="009D5FD2" w:rsidRPr="000E4608" w:rsidRDefault="009D5FD2" w:rsidP="00691DDC">
      <w:pPr>
        <w:textAlignment w:val="baseline"/>
        <w:rPr>
          <w:rFonts w:ascii="Calibri" w:hAnsi="Calibri" w:cs="Calibri"/>
          <w:color w:val="000000" w:themeColor="text1"/>
          <w:sz w:val="72"/>
          <w:szCs w:val="72"/>
        </w:rPr>
      </w:pPr>
    </w:p>
    <w:p w14:paraId="15FBE1EF" w14:textId="596ED7A8" w:rsidR="00804AD3" w:rsidRPr="000E4608" w:rsidRDefault="00804AD3" w:rsidP="00691DDC">
      <w:pPr>
        <w:textAlignment w:val="baseline"/>
        <w:rPr>
          <w:rFonts w:ascii="Calibri" w:hAnsi="Calibri" w:cs="Calibri"/>
          <w:color w:val="000000" w:themeColor="text1"/>
          <w:sz w:val="72"/>
          <w:szCs w:val="72"/>
        </w:rPr>
      </w:pPr>
    </w:p>
    <w:p w14:paraId="0C542578" w14:textId="4B6426B0" w:rsidR="00804AD3" w:rsidRPr="000E4608" w:rsidRDefault="00804AD3" w:rsidP="00691DDC">
      <w:pPr>
        <w:textAlignment w:val="baseline"/>
        <w:rPr>
          <w:rFonts w:ascii="Calibri" w:hAnsi="Calibri" w:cs="Calibri"/>
          <w:color w:val="000000" w:themeColor="text1"/>
          <w:sz w:val="72"/>
          <w:szCs w:val="72"/>
        </w:rPr>
      </w:pPr>
    </w:p>
    <w:p w14:paraId="5C2D1078" w14:textId="47DD9FF6" w:rsidR="00804AD3" w:rsidRPr="000E4608" w:rsidRDefault="00804AD3" w:rsidP="00691DDC">
      <w:pPr>
        <w:textAlignment w:val="baseline"/>
        <w:rPr>
          <w:rFonts w:ascii="Calibri" w:hAnsi="Calibri" w:cs="Calibri"/>
          <w:color w:val="000000" w:themeColor="text1"/>
          <w:sz w:val="72"/>
          <w:szCs w:val="72"/>
        </w:rPr>
      </w:pPr>
    </w:p>
    <w:p w14:paraId="1C4E8E70" w14:textId="77777777" w:rsidR="00804AD3" w:rsidRPr="000E4608" w:rsidRDefault="00804AD3" w:rsidP="00691DDC">
      <w:pPr>
        <w:textAlignment w:val="baseline"/>
        <w:rPr>
          <w:rFonts w:ascii="Calibri" w:hAnsi="Calibri" w:cs="Calibri"/>
          <w:color w:val="000000" w:themeColor="text1"/>
          <w:sz w:val="72"/>
          <w:szCs w:val="72"/>
        </w:rPr>
      </w:pPr>
    </w:p>
    <w:p w14:paraId="70FC375F" w14:textId="73512D48" w:rsidR="009D54CB" w:rsidRPr="000E4608" w:rsidRDefault="00804AD3" w:rsidP="0060766D">
      <w:pPr>
        <w:pStyle w:val="Ttulo1"/>
        <w:numPr>
          <w:ilvl w:val="0"/>
          <w:numId w:val="10"/>
        </w:numPr>
        <w:jc w:val="center"/>
        <w:rPr>
          <w:b/>
          <w:bCs/>
          <w:color w:val="000000" w:themeColor="text1"/>
          <w:sz w:val="72"/>
          <w:szCs w:val="72"/>
        </w:rPr>
      </w:pPr>
      <w:r w:rsidRPr="000E4608">
        <w:rPr>
          <w:b/>
          <w:bCs/>
          <w:color w:val="000000" w:themeColor="text1"/>
          <w:sz w:val="72"/>
          <w:szCs w:val="72"/>
        </w:rPr>
        <w:br/>
      </w:r>
      <w:bookmarkStart w:id="12" w:name="_Toc243297754"/>
      <w:r w:rsidRPr="000E4608">
        <w:rPr>
          <w:b/>
          <w:bCs/>
          <w:color w:val="000000" w:themeColor="text1"/>
          <w:sz w:val="72"/>
          <w:szCs w:val="72"/>
        </w:rPr>
        <w:t>MARCO REFERENCIAL</w:t>
      </w:r>
      <w:bookmarkEnd w:id="12"/>
    </w:p>
    <w:p w14:paraId="2E70AFBF" w14:textId="77777777" w:rsidR="009D54CB" w:rsidRPr="000E4608" w:rsidRDefault="009D54CB" w:rsidP="00691DDC">
      <w:pPr>
        <w:textAlignment w:val="baseline"/>
        <w:rPr>
          <w:rFonts w:ascii="Calibri" w:hAnsi="Calibri" w:cs="Calibri"/>
          <w:color w:val="000000" w:themeColor="text1"/>
          <w:sz w:val="72"/>
          <w:szCs w:val="72"/>
        </w:rPr>
      </w:pPr>
    </w:p>
    <w:p w14:paraId="72ED7558" w14:textId="29B614F0" w:rsidR="009D54CB" w:rsidRPr="000E4608" w:rsidRDefault="009D54CB" w:rsidP="00691DDC">
      <w:pPr>
        <w:textAlignment w:val="baseline"/>
        <w:rPr>
          <w:rFonts w:ascii="Calibri" w:hAnsi="Calibri" w:cs="Calibri"/>
          <w:color w:val="000000" w:themeColor="text1"/>
          <w:sz w:val="72"/>
          <w:szCs w:val="72"/>
        </w:rPr>
      </w:pPr>
    </w:p>
    <w:p w14:paraId="494E1553" w14:textId="77777777" w:rsidR="00804AD3" w:rsidRPr="000E4608" w:rsidRDefault="00804AD3" w:rsidP="00691DDC">
      <w:pPr>
        <w:textAlignment w:val="baseline"/>
        <w:rPr>
          <w:rFonts w:ascii="Calibri" w:hAnsi="Calibri" w:cs="Calibri"/>
          <w:color w:val="000000" w:themeColor="text1"/>
          <w:sz w:val="72"/>
          <w:szCs w:val="72"/>
        </w:rPr>
      </w:pPr>
    </w:p>
    <w:p w14:paraId="2ECF75BB" w14:textId="13E8E256" w:rsidR="009D54CB" w:rsidRPr="000E4608" w:rsidRDefault="009D54CB" w:rsidP="00691DDC">
      <w:pPr>
        <w:textAlignment w:val="baseline"/>
        <w:rPr>
          <w:rFonts w:ascii="Calibri" w:hAnsi="Calibri" w:cs="Calibri"/>
          <w:color w:val="000000" w:themeColor="text1"/>
          <w:sz w:val="72"/>
          <w:szCs w:val="72"/>
        </w:rPr>
      </w:pPr>
    </w:p>
    <w:p w14:paraId="683FBE94" w14:textId="707F1C96" w:rsidR="00F87F5E" w:rsidRPr="000E4608" w:rsidRDefault="00F87F5E" w:rsidP="00691DDC">
      <w:pPr>
        <w:textAlignment w:val="baseline"/>
        <w:rPr>
          <w:rFonts w:ascii="Calibri" w:hAnsi="Calibri" w:cs="Calibri"/>
          <w:color w:val="000000" w:themeColor="text1"/>
          <w:sz w:val="72"/>
          <w:szCs w:val="72"/>
        </w:rPr>
      </w:pPr>
    </w:p>
    <w:p w14:paraId="047A4FF8" w14:textId="77777777" w:rsidR="00804AD3" w:rsidRPr="000E4608" w:rsidRDefault="00804AD3" w:rsidP="00691DDC">
      <w:pPr>
        <w:textAlignment w:val="baseline"/>
        <w:rPr>
          <w:rFonts w:ascii="Segoe UI" w:hAnsi="Segoe UI" w:cs="Segoe UI"/>
          <w:color w:val="000000" w:themeColor="text1"/>
          <w:sz w:val="72"/>
          <w:szCs w:val="72"/>
        </w:rPr>
      </w:pPr>
    </w:p>
    <w:p w14:paraId="5FB73FA1" w14:textId="3EED273D" w:rsidR="002E7920" w:rsidRPr="000E4608" w:rsidRDefault="00D003CD" w:rsidP="0060766D">
      <w:pPr>
        <w:pStyle w:val="Ttulo2"/>
        <w:numPr>
          <w:ilvl w:val="1"/>
          <w:numId w:val="8"/>
        </w:numPr>
        <w:spacing w:after="240" w:line="360" w:lineRule="auto"/>
        <w:jc w:val="center"/>
        <w:rPr>
          <w:b/>
          <w:bCs/>
          <w:color w:val="000000" w:themeColor="text1"/>
          <w:sz w:val="28"/>
          <w:szCs w:val="28"/>
        </w:rPr>
      </w:pPr>
      <w:bookmarkStart w:id="13" w:name="_Toc243297755"/>
      <w:r w:rsidRPr="000E4608">
        <w:rPr>
          <w:b/>
          <w:bCs/>
          <w:color w:val="000000" w:themeColor="text1"/>
          <w:sz w:val="28"/>
          <w:szCs w:val="28"/>
        </w:rPr>
        <w:t>MARCO TEÓRICO</w:t>
      </w:r>
      <w:bookmarkEnd w:id="13"/>
    </w:p>
    <w:p w14:paraId="4816E19A"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bookmarkStart w:id="14" w:name="_Hlk243298825"/>
      <w:r w:rsidRPr="000E4608">
        <w:rPr>
          <w:rFonts w:asciiTheme="minorHAnsi" w:hAnsiTheme="minorHAnsi" w:cstheme="minorHAnsi"/>
          <w:color w:val="000000" w:themeColor="text1"/>
          <w:sz w:val="24"/>
          <w:szCs w:val="24"/>
        </w:rPr>
        <w:t>Este marco teórico reúne conocimientos de ingeniería informática, ingeniería ambiental, biotecnología y electrónica embebida. Con ellos se fundamenta un sistema de instrumentación y monitoreo de gases en la producción de biogás a partir de lodos residuales. El marco se organiza en tres dimensiones relacionadas entre sí. La primera abarca los fundamentos biológicos y bioquímicos de la digestión anaerobia. La segunda trata los principios fisicoquímicos de la composición y medición del biogás. La tercera aborda los sistemas embebidos y el Internet de las Cosas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aplicados al monitoreo ambiental en tiempo real.</w:t>
      </w:r>
    </w:p>
    <w:p w14:paraId="30D99C40"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lastRenderedPageBreak/>
        <w:t>La digestión anaerobia tiene una historia larga: hay evidencias de que en Asiria y Persia se usaba biogás para calentar agua de baño desde el siglo X a. C. (</w:t>
      </w:r>
      <w:proofErr w:type="spellStart"/>
      <w:r>
        <w:rPr>
          <w:rFonts w:asciiTheme="minorHAnsi" w:hAnsiTheme="minorHAnsi" w:cstheme="minorHAnsi"/>
          <w:color w:val="000000" w:themeColor="text1"/>
          <w:sz w:val="24"/>
          <w:szCs w:val="24"/>
        </w:rPr>
        <w:t>Meegoda</w:t>
      </w:r>
      <w:proofErr w:type="spellEnd"/>
      <w:r>
        <w:rPr>
          <w:rFonts w:asciiTheme="minorHAnsi" w:hAnsiTheme="minorHAnsi" w:cstheme="minorHAnsi"/>
          <w:color w:val="000000" w:themeColor="text1"/>
          <w:sz w:val="24"/>
          <w:szCs w:val="24"/>
        </w:rPr>
        <w:t xml:space="preserve"> et al., 2018), y hoy forma parte de la transición hacia economías circulares bajas en carbono. En Estados Unidos operan cerca de 2,500 sistemas de biogás (American </w:t>
      </w:r>
      <w:proofErr w:type="spellStart"/>
      <w:r>
        <w:rPr>
          <w:rFonts w:asciiTheme="minorHAnsi" w:hAnsiTheme="minorHAnsi" w:cstheme="minorHAnsi"/>
          <w:color w:val="000000" w:themeColor="text1"/>
          <w:sz w:val="24"/>
          <w:szCs w:val="24"/>
        </w:rPr>
        <w:t>Biogas</w:t>
      </w:r>
      <w:proofErr w:type="spellEnd"/>
      <w:r>
        <w:rPr>
          <w:rFonts w:asciiTheme="minorHAnsi" w:hAnsiTheme="minorHAnsi" w:cstheme="minorHAnsi"/>
          <w:color w:val="000000" w:themeColor="text1"/>
          <w:sz w:val="24"/>
          <w:szCs w:val="24"/>
        </w:rPr>
        <w:t xml:space="preserve"> Council, 2025), y Europa cerró 2024 con 1,620 plantas productoras de biometano y una producción combinada de biogás y biometano de 22 mil millones de metros cúbicos (</w:t>
      </w:r>
      <w:proofErr w:type="spellStart"/>
      <w:r>
        <w:rPr>
          <w:rFonts w:asciiTheme="minorHAnsi" w:hAnsiTheme="minorHAnsi" w:cstheme="minorHAnsi"/>
          <w:color w:val="000000" w:themeColor="text1"/>
          <w:sz w:val="24"/>
          <w:szCs w:val="24"/>
        </w:rPr>
        <w:t>European</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Biogas</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Association</w:t>
      </w:r>
      <w:proofErr w:type="spellEnd"/>
      <w:r>
        <w:rPr>
          <w:rFonts w:asciiTheme="minorHAnsi" w:hAnsiTheme="minorHAnsi" w:cstheme="minorHAnsi"/>
          <w:color w:val="000000" w:themeColor="text1"/>
          <w:sz w:val="24"/>
          <w:szCs w:val="24"/>
        </w:rPr>
        <w:t>, 2025). En México hay 2,289 plantas de tratamiento de aguas residuales registradas, cuyo residuo principal son lodos que pueden aprovecharse para generar energía eléctrica o como mejoradores de suelo (López Hernández et al., 2017).</w:t>
      </w:r>
    </w:p>
    <w:p w14:paraId="274C0BC8" w14:textId="3B8A1EFC" w:rsidR="00B55B5C" w:rsidRPr="000E4608" w:rsidRDefault="00F87F5E"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Los sistemas embebidos de adquisición de datos permiten caracterizar con precisión el rendimiento de la digestión anaerobia y respaldar las decisiones técnicas con evidencia cuantitativa.</w:t>
      </w:r>
      <w:r w:rsidR="00B55B5C" w:rsidRPr="000E4608">
        <w:rPr>
          <w:rFonts w:asciiTheme="minorHAnsi" w:hAnsiTheme="minorHAnsi" w:cstheme="minorHAnsi"/>
          <w:color w:val="000000" w:themeColor="text1"/>
          <w:sz w:val="24"/>
          <w:szCs w:val="24"/>
        </w:rPr>
        <w:t xml:space="preserve"> La medición continua de metano (CH₄) y dióxido de carbono (CO₂), junto con variables ambientales complementarias (temperatura, humedad, nivel), distingue a este proyecto de los enfoques convencionales de muestreo manual discontinuo. Los microcontroladores de bajo costo, los sensores calibrados y una arquitectura </w:t>
      </w:r>
      <w:proofErr w:type="spellStart"/>
      <w:r w:rsidR="00B55B5C" w:rsidRPr="000E4608">
        <w:rPr>
          <w:rFonts w:asciiTheme="minorHAnsi" w:hAnsiTheme="minorHAnsi" w:cstheme="minorHAnsi"/>
          <w:color w:val="000000" w:themeColor="text1"/>
          <w:sz w:val="24"/>
          <w:szCs w:val="24"/>
        </w:rPr>
        <w:t>IoT</w:t>
      </w:r>
      <w:proofErr w:type="spellEnd"/>
      <w:r w:rsidR="00B55B5C" w:rsidRPr="000E4608">
        <w:rPr>
          <w:rFonts w:asciiTheme="minorHAnsi" w:hAnsiTheme="minorHAnsi" w:cstheme="minorHAnsi"/>
          <w:color w:val="000000" w:themeColor="text1"/>
          <w:sz w:val="24"/>
          <w:szCs w:val="24"/>
        </w:rPr>
        <w:t xml:space="preserve"> completa, desde la capa de percepción hasta el panel de visualización, llevan el monitoreo industrial a contextos académicos, comunitarios y de pequeña escala. Allí los analizadores comerciales de gases resultan demasiado caros.</w:t>
      </w:r>
    </w:p>
    <w:p w14:paraId="2B6CCAE7" w14:textId="6B6A67BC" w:rsidR="00B55B5C" w:rsidRPr="000E4608" w:rsidRDefault="00B55B5C" w:rsidP="0060766D">
      <w:pPr>
        <w:pStyle w:val="Ttulo3"/>
        <w:numPr>
          <w:ilvl w:val="2"/>
          <w:numId w:val="8"/>
        </w:numPr>
        <w:shd w:val="clear" w:color="auto" w:fill="FFFFFF" w:themeFill="background1"/>
        <w:spacing w:after="240"/>
        <w:jc w:val="both"/>
        <w:rPr>
          <w:b/>
          <w:bCs/>
          <w:color w:val="000000" w:themeColor="text1"/>
        </w:rPr>
      </w:pPr>
      <w:bookmarkStart w:id="15" w:name="_Toc243297756"/>
      <w:r w:rsidRPr="000E4608">
        <w:rPr>
          <w:b/>
          <w:bCs/>
          <w:color w:val="000000" w:themeColor="text1"/>
        </w:rPr>
        <w:t>Lodos residuales: caracterización y problemática ambiental</w:t>
      </w:r>
      <w:bookmarkEnd w:id="15"/>
    </w:p>
    <w:p w14:paraId="07B0D231" w14:textId="28E74529"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Los lodos residuales son el subproducto semisólido de los procesos de tratamiento de aguas residuales municipales e industriales. La literatura especializada los llama biosólidos cuando ya fueron estabilizados y tratados conforme a la normatividad (en México, NOM-004-SEMARNAT-2002; Secretaría de Medio Ambiente y Recursos Naturales [SEMARNAT], 2003). Su composición varía mucho porque depende de varios factores. Influye la naturaleza del agua residual de entrada (doméstica, industrial o mixta) y el tipo de tratamiento aplicado: primario por sedimentación, secundario por lodos activados o filtros percoladores, o terciario con remoción de nutrientes. También pesan los coagulantes y floculantes empleados (sales de </w:t>
      </w:r>
      <w:r w:rsidRPr="000E4608">
        <w:rPr>
          <w:rFonts w:asciiTheme="minorHAnsi" w:hAnsiTheme="minorHAnsi" w:cstheme="minorHAnsi"/>
          <w:color w:val="000000" w:themeColor="text1"/>
          <w:sz w:val="24"/>
          <w:szCs w:val="24"/>
        </w:rPr>
        <w:lastRenderedPageBreak/>
        <w:t xml:space="preserve">aluminio o hierro, polímeros orgánicos) y las condiciones operativas de la planta, como el tiempo de retención, la carga orgánica y el régimen de aireación (López Hernández et al., 2017; </w:t>
      </w:r>
      <w:proofErr w:type="spellStart"/>
      <w:r w:rsidRPr="000E4608">
        <w:rPr>
          <w:rFonts w:asciiTheme="minorHAnsi" w:hAnsiTheme="minorHAnsi" w:cstheme="minorHAnsi"/>
          <w:color w:val="000000" w:themeColor="text1"/>
          <w:sz w:val="24"/>
          <w:szCs w:val="24"/>
        </w:rPr>
        <w:t>Tchobanoglous</w:t>
      </w:r>
      <w:proofErr w:type="spellEnd"/>
      <w:r w:rsidRPr="000E4608">
        <w:rPr>
          <w:rFonts w:asciiTheme="minorHAnsi" w:hAnsiTheme="minorHAnsi" w:cstheme="minorHAnsi"/>
          <w:color w:val="000000" w:themeColor="text1"/>
          <w:sz w:val="24"/>
          <w:szCs w:val="24"/>
        </w:rPr>
        <w:t xml:space="preserve"> et al., 2014).</w:t>
      </w:r>
    </w:p>
    <w:p w14:paraId="257C6636"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Desde el punto de vista fisicoquímico, los lodos residuales contienen típicamente entre 95% y 99% de agua. Su contenido de sólidos totales (ST) oscila entre 1% y 5% en lodos sin espesar y puede llegar a 15–25% tras el espesamiento y la deshidratación. Los sólidos se dividen en fracción orgánica (sólidos volátiles, SV) y fracción inorgánica (sólidos fijos, SF). La fracción orgánica aporta el potencial de valorización energética y comprende principalmente:</w:t>
      </w:r>
    </w:p>
    <w:p w14:paraId="3069F93D"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Carbohidratos complejos (celulosa, hemicelulosa, almidón y pectinas): 20–40% de los SV. Las enzimas microbianas hidrolizan estos compuestos, aunque la celulosa cristalina y la lignina asociada resisten más la biodegradación.</w:t>
      </w:r>
    </w:p>
    <w:p w14:paraId="6C8B67E8"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Proteínas y aminoácidos: 15–30% de los SV. Su degradación libera nitrógeno amoniacal (NH₄⁺/NH₃), que según la concentración y el pH funciona como nutriente o como inhibidor.</w:t>
      </w:r>
    </w:p>
    <w:p w14:paraId="3B1E2BD0"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Lípidos y grasas: 10–25% de los SV. Tienen la mayor producción teórica de metano por unidad de masa (hasta 1.014 m³/kg SV según la ecuación de </w:t>
      </w:r>
      <w:proofErr w:type="spellStart"/>
      <w:r w:rsidRPr="000E4608">
        <w:rPr>
          <w:rFonts w:asciiTheme="minorHAnsi" w:hAnsiTheme="minorHAnsi" w:cstheme="minorHAnsi"/>
          <w:color w:val="000000" w:themeColor="text1"/>
          <w:sz w:val="24"/>
          <w:szCs w:val="24"/>
        </w:rPr>
        <w:t>Buswell</w:t>
      </w:r>
      <w:proofErr w:type="spellEnd"/>
      <w:r w:rsidRPr="000E4608">
        <w:rPr>
          <w:rFonts w:asciiTheme="minorHAnsi" w:hAnsiTheme="minorHAnsi" w:cstheme="minorHAnsi"/>
          <w:color w:val="000000" w:themeColor="text1"/>
          <w:sz w:val="24"/>
          <w:szCs w:val="24"/>
        </w:rPr>
        <w:t>), pero se hidrolizan con lentitud.</w:t>
      </w:r>
    </w:p>
    <w:p w14:paraId="0F83A035"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Ácidos orgánicos volátiles (AGV: acético, propiónico, butírico): 5–15% de los SV. Son intermediarios metabólicos cuya acumulación puede indicar desbalance del proceso.</w:t>
      </w:r>
    </w:p>
    <w:p w14:paraId="47A5DC55"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Otros compuestos orgánicos biodegradables (ácidos húmicos, </w:t>
      </w:r>
      <w:proofErr w:type="spellStart"/>
      <w:r w:rsidRPr="000E4608">
        <w:rPr>
          <w:rFonts w:asciiTheme="minorHAnsi" w:hAnsiTheme="minorHAnsi" w:cstheme="minorHAnsi"/>
          <w:color w:val="000000" w:themeColor="text1"/>
          <w:sz w:val="24"/>
          <w:szCs w:val="24"/>
        </w:rPr>
        <w:t>fulvicos</w:t>
      </w:r>
      <w:proofErr w:type="spellEnd"/>
      <w:r w:rsidRPr="000E4608">
        <w:rPr>
          <w:rFonts w:asciiTheme="minorHAnsi" w:hAnsiTheme="minorHAnsi" w:cstheme="minorHAnsi"/>
          <w:color w:val="000000" w:themeColor="text1"/>
          <w:sz w:val="24"/>
          <w:szCs w:val="24"/>
        </w:rPr>
        <w:t>, detergentes): 10–20% de los SV.</w:t>
      </w:r>
    </w:p>
    <w:p w14:paraId="410282DE"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fracción inorgánica incluye arena, limo, arcilla, precipitados metálicos (óxidos e hidróxidos de hierro y aluminio provenientes de coagulantes) y sales minerales (carbonatos, fosfatos, sulfatos). Los lodos también pueden contener microorganismos patógenos (bacterias coliformes, Salmonella </w:t>
      </w:r>
      <w:proofErr w:type="spellStart"/>
      <w:r w:rsidRPr="000E4608">
        <w:rPr>
          <w:rFonts w:asciiTheme="minorHAnsi" w:hAnsiTheme="minorHAnsi" w:cstheme="minorHAnsi"/>
          <w:color w:val="000000" w:themeColor="text1"/>
          <w:sz w:val="24"/>
          <w:szCs w:val="24"/>
        </w:rPr>
        <w:t>spp</w:t>
      </w:r>
      <w:proofErr w:type="spellEnd"/>
      <w:r w:rsidRPr="000E4608">
        <w:rPr>
          <w:rFonts w:asciiTheme="minorHAnsi" w:hAnsiTheme="minorHAnsi" w:cstheme="minorHAnsi"/>
          <w:color w:val="000000" w:themeColor="text1"/>
          <w:sz w:val="24"/>
          <w:szCs w:val="24"/>
        </w:rPr>
        <w:t xml:space="preserve">., virus entéricos, huevos de helmintos), metales pesados (plomo, cadmio, mercurio, cromo, níquel, zinc) y contaminantes orgánicos persistentes (hidrocarburos aromáticos policíclicos, </w:t>
      </w:r>
      <w:r w:rsidRPr="000E4608">
        <w:rPr>
          <w:rFonts w:asciiTheme="minorHAnsi" w:hAnsiTheme="minorHAnsi" w:cstheme="minorHAnsi"/>
          <w:color w:val="000000" w:themeColor="text1"/>
          <w:sz w:val="24"/>
          <w:szCs w:val="24"/>
        </w:rPr>
        <w:lastRenderedPageBreak/>
        <w:t>bifenilos policlorados, fármacos y productos de cuidado personal). La presencia y concentración de estos componentes definen qué opciones de disposición o valorización son viables conforme a la normatividad vigente (Jiménez Montoya, 2026).</w:t>
      </w:r>
    </w:p>
    <w:p w14:paraId="18635E42"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Los lodos residuales causan problemas ambientales de muchos tipos, y en México pesan especialmente. Cuando se disponen en rellenos sanitarios sin estabilización previa, los lodos:</w:t>
      </w:r>
    </w:p>
    <w:p w14:paraId="3723DB20" w14:textId="77777777" w:rsidR="00B55B5C" w:rsidRPr="000E4608" w:rsidRDefault="00B55B5C" w:rsidP="0060766D">
      <w:pPr>
        <w:pStyle w:val="Prrafodelista"/>
        <w:numPr>
          <w:ilvl w:val="0"/>
          <w:numId w:val="4"/>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Generan emisiones de gases de efecto invernadero (GEI), sobre todo metano, que se produce sin control en las condiciones anaerobias naturales del cuerpo del relleno. El metano tiene un potencial de calentamiento global de alrededor de 27 a 30 veces el del CO₂ en un horizonte de 100 años (</w:t>
      </w:r>
      <w:proofErr w:type="spellStart"/>
      <w:r w:rsidRPr="000E4608">
        <w:rPr>
          <w:rFonts w:asciiTheme="minorHAnsi" w:hAnsiTheme="minorHAnsi" w:cstheme="minorHAnsi"/>
          <w:color w:val="000000" w:themeColor="text1"/>
          <w:sz w:val="24"/>
          <w:szCs w:val="24"/>
        </w:rPr>
        <w:t>Intergovernmental</w:t>
      </w:r>
      <w:proofErr w:type="spellEnd"/>
      <w:r w:rsidRPr="000E4608">
        <w:rPr>
          <w:rFonts w:asciiTheme="minorHAnsi" w:hAnsiTheme="minorHAnsi" w:cstheme="minorHAnsi"/>
          <w:color w:val="000000" w:themeColor="text1"/>
          <w:sz w:val="24"/>
          <w:szCs w:val="24"/>
        </w:rPr>
        <w:t xml:space="preserve"> Panel </w:t>
      </w:r>
      <w:proofErr w:type="spellStart"/>
      <w:r w:rsidRPr="000E4608">
        <w:rPr>
          <w:rFonts w:asciiTheme="minorHAnsi" w:hAnsiTheme="minorHAnsi" w:cstheme="minorHAnsi"/>
          <w:color w:val="000000" w:themeColor="text1"/>
          <w:sz w:val="24"/>
          <w:szCs w:val="24"/>
        </w:rPr>
        <w:t>on</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Climate</w:t>
      </w:r>
      <w:proofErr w:type="spellEnd"/>
      <w:r w:rsidRPr="000E4608">
        <w:rPr>
          <w:rFonts w:asciiTheme="minorHAnsi" w:hAnsiTheme="minorHAnsi" w:cstheme="minorHAnsi"/>
          <w:color w:val="000000" w:themeColor="text1"/>
          <w:sz w:val="24"/>
          <w:szCs w:val="24"/>
        </w:rPr>
        <w:t xml:space="preserve"> Change [IPCC], 2021).</w:t>
      </w:r>
    </w:p>
    <w:p w14:paraId="759A2999" w14:textId="77777777" w:rsidR="00B55B5C" w:rsidRPr="000E4608" w:rsidRDefault="00B55B5C" w:rsidP="0060766D">
      <w:pPr>
        <w:pStyle w:val="Prrafodelista"/>
        <w:numPr>
          <w:ilvl w:val="0"/>
          <w:numId w:val="4"/>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Pueden lixiviar contaminantes (metales pesados, nutrientes, compuestos orgánicos) hacia cuerpos de agua superficiales y subterráneos, comprometiendo la calidad del recurso hídrico y generando eutrofización.</w:t>
      </w:r>
    </w:p>
    <w:p w14:paraId="363ABDA8" w14:textId="77777777" w:rsidR="00B55B5C" w:rsidRPr="000E4608" w:rsidRDefault="00B55B5C" w:rsidP="0060766D">
      <w:pPr>
        <w:pStyle w:val="Prrafodelista"/>
        <w:numPr>
          <w:ilvl w:val="0"/>
          <w:numId w:val="4"/>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Son focos de proliferación de vectores sanitarios (moscas, roedores, aves carroñeras) y de microorganismos patógenos, con riesgo para la salud pública de las comunidades aledañas.</w:t>
      </w:r>
    </w:p>
    <w:p w14:paraId="068A9F3D" w14:textId="77777777" w:rsidR="00B55B5C" w:rsidRPr="000E4608" w:rsidRDefault="00B55B5C" w:rsidP="0060766D">
      <w:pPr>
        <w:pStyle w:val="Prrafodelista"/>
        <w:numPr>
          <w:ilvl w:val="0"/>
          <w:numId w:val="4"/>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Ocupan volumen valioso en sitios de disposición final, reduciendo su vida útil y elevando los costos de gestión de residuos sólidos urbanos.</w:t>
      </w:r>
    </w:p>
    <w:p w14:paraId="0F0BAC66" w14:textId="77777777" w:rsidR="00B55B5C" w:rsidRPr="000E4608" w:rsidRDefault="00B55B5C" w:rsidP="0060766D">
      <w:pPr>
        <w:pStyle w:val="Prrafodelista"/>
        <w:numPr>
          <w:ilvl w:val="0"/>
          <w:numId w:val="4"/>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Implican la pérdida de recursos recuperables: la energía química almacenada en la materia orgánica, los nutrientes (N, P, K) útiles como fertilizantes y los materiales para la industria de la construcción.</w:t>
      </w:r>
    </w:p>
    <w:p w14:paraId="4DE1723C"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En el Estado de México, la cuenca del Río Lerma recibe descargas de varias plantas de tratamiento de aguas residuales, entre ellas la sección correspondiente a la comunidad de San Lorenzo Tlacotepec. Los lodos de esta sección mezclan aguas residuales domésticas con pequeñas descargas industriales (talleres, agroindustria local). Su materia orgánica puede aprovecharse mediante digestión anaerobia (Jiménez Montoya, 2026). La caracterización preliminar indica un contenido de ST </w:t>
      </w:r>
      <w:r w:rsidRPr="000E4608">
        <w:rPr>
          <w:rFonts w:asciiTheme="minorHAnsi" w:hAnsiTheme="minorHAnsi" w:cstheme="minorHAnsi"/>
          <w:color w:val="000000" w:themeColor="text1"/>
          <w:sz w:val="24"/>
          <w:szCs w:val="24"/>
        </w:rPr>
        <w:lastRenderedPageBreak/>
        <w:t>de 3–8%, una relación SV/ST de 60–75% y una relación C/N de 10–15:1. Son valores típicos de lodos municipales, con poco carbono en relación con el nitrógeno.</w:t>
      </w:r>
    </w:p>
    <w:p w14:paraId="08C8FDE0" w14:textId="35F4605E" w:rsidR="00FC3892" w:rsidRPr="00FC3892" w:rsidRDefault="00FC3892" w:rsidP="00FC3892">
      <w:pPr>
        <w:pStyle w:val="NormalWeb"/>
        <w:spacing w:line="360" w:lineRule="auto"/>
        <w:jc w:val="both"/>
        <w:rPr>
          <w:rFonts w:asciiTheme="majorHAnsi" w:hAnsiTheme="majorHAnsi" w:cstheme="majorHAnsi"/>
        </w:rPr>
      </w:pPr>
      <w:bookmarkStart w:id="16" w:name="_Toc243297757"/>
      <w:r w:rsidRPr="00FC3892">
        <w:rPr>
          <w:rFonts w:asciiTheme="majorHAnsi" w:hAnsiTheme="majorHAnsi" w:cstheme="majorHAnsi"/>
        </w:rPr>
        <w:t xml:space="preserve">El aprovechamiento de lodos residuales tiende a ser parte de la economía circular, que busca mantener materiales y energía en uso el mayor tiempo posible y reducir la generación de residuos. La literatura documenta cuatro rutas. La energética incluye digestión anaerobia, combustión, gasificación y producción de briquetas. La agrícola aplica el lodo como mejorador de suelo o fertilizante orgánico, previa estabilización y eliminación de patógenos conforme a NOM-004. </w:t>
      </w:r>
      <w:r w:rsidRPr="00FC3892">
        <w:rPr>
          <w:rFonts w:asciiTheme="majorHAnsi" w:hAnsiTheme="majorHAnsi" w:cstheme="majorHAnsi"/>
        </w:rPr>
        <w:t xml:space="preserve">El </w:t>
      </w:r>
      <w:r w:rsidRPr="00FC3892">
        <w:rPr>
          <w:rFonts w:asciiTheme="majorHAnsi" w:hAnsiTheme="majorHAnsi" w:cstheme="majorHAnsi"/>
        </w:rPr>
        <w:t xml:space="preserve">material </w:t>
      </w:r>
      <w:r w:rsidRPr="00FC3892">
        <w:rPr>
          <w:rFonts w:asciiTheme="majorHAnsi" w:hAnsiTheme="majorHAnsi" w:cstheme="majorHAnsi"/>
        </w:rPr>
        <w:t>se</w:t>
      </w:r>
      <w:r w:rsidRPr="00FC3892">
        <w:rPr>
          <w:rFonts w:asciiTheme="majorHAnsi" w:hAnsiTheme="majorHAnsi" w:cstheme="majorHAnsi"/>
        </w:rPr>
        <w:t xml:space="preserve"> incorpora en ladrillos, bloques y cerámicos, o lo emplea para producir bioplásticos y recuperar polihidroxialcanoatos. La última recupera nutrientes: fósforo como estruvita, nitrógeno y potasio. Este proyecto elige la ruta energética mediante digestión anaerobia, en este sentido la decisión su madurez </w:t>
      </w:r>
      <w:proofErr w:type="spellStart"/>
      <w:proofErr w:type="gramStart"/>
      <w:r w:rsidRPr="00FC3892">
        <w:rPr>
          <w:rFonts w:asciiTheme="majorHAnsi" w:hAnsiTheme="majorHAnsi" w:cstheme="majorHAnsi"/>
        </w:rPr>
        <w:t>tecnológica,es</w:t>
      </w:r>
      <w:proofErr w:type="spellEnd"/>
      <w:proofErr w:type="gramEnd"/>
      <w:r w:rsidRPr="00FC3892">
        <w:rPr>
          <w:rFonts w:asciiTheme="majorHAnsi" w:hAnsiTheme="majorHAnsi" w:cstheme="majorHAnsi"/>
        </w:rPr>
        <w:t xml:space="preserve"> el tener la </w:t>
      </w:r>
      <w:proofErr w:type="spellStart"/>
      <w:r w:rsidRPr="00FC3892">
        <w:rPr>
          <w:rFonts w:asciiTheme="majorHAnsi" w:hAnsiTheme="majorHAnsi" w:cstheme="majorHAnsi"/>
        </w:rPr>
        <w:t>capaciada</w:t>
      </w:r>
      <w:proofErr w:type="spellEnd"/>
      <w:r w:rsidRPr="00FC3892">
        <w:rPr>
          <w:rFonts w:asciiTheme="majorHAnsi" w:hAnsiTheme="majorHAnsi" w:cstheme="majorHAnsi"/>
        </w:rPr>
        <w:t xml:space="preserve"> reducir emisiones de GEI, la compatibilidad con el contexto rural y semiurbano del Estado de México y la posibilidad de integrar sistemas de monitoreo de bajo costo basados en </w:t>
      </w:r>
      <w:proofErr w:type="spellStart"/>
      <w:r w:rsidRPr="00FC3892">
        <w:rPr>
          <w:rFonts w:asciiTheme="majorHAnsi" w:hAnsiTheme="majorHAnsi" w:cstheme="majorHAnsi"/>
        </w:rPr>
        <w:t>IoT</w:t>
      </w:r>
      <w:proofErr w:type="spellEnd"/>
      <w:r w:rsidRPr="00FC3892">
        <w:rPr>
          <w:rFonts w:asciiTheme="majorHAnsi" w:hAnsiTheme="majorHAnsi" w:cstheme="majorHAnsi"/>
        </w:rPr>
        <w:t>.</w:t>
      </w:r>
    </w:p>
    <w:p w14:paraId="5835D8D7" w14:textId="26E3B168" w:rsidR="00B55B5C" w:rsidRPr="000E4608" w:rsidRDefault="00B55B5C" w:rsidP="0060766D">
      <w:pPr>
        <w:pStyle w:val="Ttulo3"/>
        <w:numPr>
          <w:ilvl w:val="2"/>
          <w:numId w:val="8"/>
        </w:numPr>
        <w:spacing w:after="240"/>
        <w:rPr>
          <w:b/>
          <w:bCs/>
          <w:color w:val="000000" w:themeColor="text1"/>
        </w:rPr>
      </w:pPr>
      <w:bookmarkStart w:id="17" w:name="_Hlk243298944"/>
      <w:bookmarkEnd w:id="14"/>
      <w:r w:rsidRPr="000E4608">
        <w:rPr>
          <w:b/>
          <w:bCs/>
          <w:color w:val="000000" w:themeColor="text1"/>
        </w:rPr>
        <w:t>Valorización de residuos orgánicos: fundamentos de economía circular</w:t>
      </w:r>
      <w:bookmarkEnd w:id="16"/>
    </w:p>
    <w:p w14:paraId="24CC853A"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valorización de residuos orgánicos es el conjunto de procesos que transforman materiales considerados desechos en productos con utilidad económica, energética o ambiental. El concepto pertenece a la economía circular, que se opone al modelo lineal tradicional de "extraer–producir–desechar" y propone un sistema regenerativo donde los residuos de un proceso pasan a ser insumos de otro (Ellen MacArthur </w:t>
      </w:r>
      <w:proofErr w:type="spellStart"/>
      <w:r w:rsidRPr="000E4608">
        <w:rPr>
          <w:rFonts w:asciiTheme="minorHAnsi" w:hAnsiTheme="minorHAnsi" w:cstheme="minorHAnsi"/>
          <w:color w:val="000000" w:themeColor="text1"/>
          <w:sz w:val="24"/>
          <w:szCs w:val="24"/>
        </w:rPr>
        <w:t>Foundation</w:t>
      </w:r>
      <w:proofErr w:type="spellEnd"/>
      <w:r w:rsidRPr="000E4608">
        <w:rPr>
          <w:rFonts w:asciiTheme="minorHAnsi" w:hAnsiTheme="minorHAnsi" w:cstheme="minorHAnsi"/>
          <w:color w:val="000000" w:themeColor="text1"/>
          <w:sz w:val="24"/>
          <w:szCs w:val="24"/>
        </w:rPr>
        <w:t xml:space="preserve">, 2013; </w:t>
      </w:r>
      <w:proofErr w:type="spellStart"/>
      <w:r w:rsidRPr="000E4608">
        <w:rPr>
          <w:rFonts w:asciiTheme="minorHAnsi" w:hAnsiTheme="minorHAnsi" w:cstheme="minorHAnsi"/>
          <w:color w:val="000000" w:themeColor="text1"/>
          <w:sz w:val="24"/>
          <w:szCs w:val="24"/>
        </w:rPr>
        <w:t>Kirchherr</w:t>
      </w:r>
      <w:proofErr w:type="spellEnd"/>
      <w:r w:rsidRPr="000E4608">
        <w:rPr>
          <w:rFonts w:asciiTheme="minorHAnsi" w:hAnsiTheme="minorHAnsi" w:cstheme="minorHAnsi"/>
          <w:color w:val="000000" w:themeColor="text1"/>
          <w:sz w:val="24"/>
          <w:szCs w:val="24"/>
        </w:rPr>
        <w:t xml:space="preserve"> et al., 2017). La transición hacia economías circulares ocupa un lugar central en las políticas climáticas internacionales y en los Objetivos de Desarrollo Sostenible de la Agenda 2030 de las Naciones Unidas.</w:t>
      </w:r>
    </w:p>
    <w:p w14:paraId="551FC2BC"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¿De dónde sale la energía que se aprovecha de un residuo? De los enlaces de las moléculas orgánicas, donde está almacenada como energía química. Desde una perspectiva termodinámica, la materia orgánica de los residuos tiene un poder calorífico que se libera mediante oxidación, ya sea completa (combustión directa) o parcial (digestión anaerobia, gasificación, pirólisis). En la digestión anaerobia, la </w:t>
      </w:r>
      <w:r w:rsidRPr="000E4608">
        <w:rPr>
          <w:rFonts w:asciiTheme="minorHAnsi" w:hAnsiTheme="minorHAnsi" w:cstheme="minorHAnsi"/>
          <w:color w:val="000000" w:themeColor="text1"/>
          <w:sz w:val="24"/>
          <w:szCs w:val="24"/>
        </w:rPr>
        <w:lastRenderedPageBreak/>
        <w:t>mayor parte de la energía química de la materia orgánica degradada se conserva en el metano, porque los microorganismos anaerobios destinan una fracción pequeña de esa energía a su propio crecimiento; por eso producen mucha menos biomasa que los procesos aerobios (</w:t>
      </w:r>
      <w:proofErr w:type="spellStart"/>
      <w:r w:rsidRPr="000E4608">
        <w:rPr>
          <w:rFonts w:asciiTheme="minorHAnsi" w:hAnsiTheme="minorHAnsi" w:cstheme="minorHAnsi"/>
          <w:color w:val="000000" w:themeColor="text1"/>
          <w:sz w:val="24"/>
          <w:szCs w:val="24"/>
        </w:rPr>
        <w:t>Tchobanoglous</w:t>
      </w:r>
      <w:proofErr w:type="spellEnd"/>
      <w:r w:rsidRPr="000E4608">
        <w:rPr>
          <w:rFonts w:asciiTheme="minorHAnsi" w:hAnsiTheme="minorHAnsi" w:cstheme="minorHAnsi"/>
          <w:color w:val="000000" w:themeColor="text1"/>
          <w:sz w:val="24"/>
          <w:szCs w:val="24"/>
        </w:rPr>
        <w:t xml:space="preserve"> et al., 2014). Esta conservación energética la distingue de los procesos térmicos, en los que una fracción importante de la energía se disipa como calor.</w:t>
      </w:r>
    </w:p>
    <w:p w14:paraId="3E7E76C5"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El balance energético de la valorización mediante digestión anaerobia puede expresarse formalmente como:</w:t>
      </w:r>
    </w:p>
    <w:p w14:paraId="149F408E" w14:textId="7443CB5B" w:rsidR="00B55B5C" w:rsidRPr="000E4608" w:rsidRDefault="008C3D86" w:rsidP="00B55B5C">
      <w:pPr>
        <w:spacing w:before="140" w:after="140" w:line="360" w:lineRule="auto"/>
        <w:jc w:val="center"/>
        <w:rPr>
          <w:rFonts w:asciiTheme="minorHAnsi" w:hAnsiTheme="minorHAnsi" w:cstheme="minorHAnsi"/>
          <w:b/>
          <w:bCs/>
          <w:i/>
          <w:iCs/>
          <w:color w:val="000000" w:themeColor="text1"/>
          <w:sz w:val="24"/>
          <w:szCs w:val="24"/>
        </w:rPr>
      </w:pPr>
      <m:oMathPara>
        <m:oMath>
          <m:r>
            <m:rPr>
              <m:sty m:val="bi"/>
            </m:rPr>
            <w:rPr>
              <w:rFonts w:ascii="Cambria Math" w:hAnsi="Cambria Math" w:cstheme="minorHAnsi"/>
              <w:color w:val="000000" w:themeColor="text1"/>
              <w:sz w:val="24"/>
              <w:szCs w:val="24"/>
            </w:rPr>
            <m:t>E_biogás = η_conversión × E_sustrato - E_operación</m:t>
          </m:r>
        </m:oMath>
      </m:oMathPara>
    </w:p>
    <w:p w14:paraId="3C7C4B06" w14:textId="6B29B7FA"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Donde el biogás es la energía neta recuperada en forma de biogás (kWh o MJ), la conversión es la eficiencia de conversión del proceso (típicamente 0.60–0.85, según la biodegradabilidad del sustrato y las condiciones de operación), el sustrato es la energía química contenida en el sustrato orgánico (estimable a partir de su DQO o de su composición elemental mediante la ecuación de </w:t>
      </w:r>
      <w:proofErr w:type="spellStart"/>
      <w:r w:rsidRPr="000E4608">
        <w:rPr>
          <w:rFonts w:asciiTheme="minorHAnsi" w:hAnsiTheme="minorHAnsi" w:cstheme="minorHAnsi"/>
          <w:color w:val="000000" w:themeColor="text1"/>
          <w:sz w:val="24"/>
          <w:szCs w:val="24"/>
        </w:rPr>
        <w:t>Buswell</w:t>
      </w:r>
      <w:proofErr w:type="spellEnd"/>
      <w:r w:rsidRPr="000E4608">
        <w:rPr>
          <w:rFonts w:asciiTheme="minorHAnsi" w:hAnsiTheme="minorHAnsi" w:cstheme="minorHAnsi"/>
          <w:color w:val="000000" w:themeColor="text1"/>
          <w:sz w:val="24"/>
          <w:szCs w:val="24"/>
        </w:rPr>
        <w:t>) y la operación es la energía que consume el sistema (bombeo, mezcla, calefacción, instrumentación). Un sistema es energéticamente viable cuando biogás &gt; 0, es decir, cuando la energía recuperada supera la invertida en la operación.</w:t>
      </w:r>
    </w:p>
    <w:p w14:paraId="0756EAF1"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La guía técnica de López Hernández et al. (2017) indica que un digestor bien operado destruye alrededor de 50 % de los sólidos volátiles del lodo y que la producción específica de metano se sitúa entre 0.72 y 1.12 Nm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xml:space="preserve"> de CH</w:t>
      </w:r>
      <w:r>
        <w:rPr>
          <w:rFonts w:asciiTheme="minorHAnsi" w:hAnsiTheme="minorHAnsi" w:cstheme="minorHAnsi"/>
          <w:color w:val="000000" w:themeColor="text1"/>
          <w:sz w:val="24"/>
          <w:szCs w:val="24"/>
          <w:vertAlign w:val="subscript"/>
        </w:rPr>
        <w:t>4</w:t>
      </w:r>
      <w:r>
        <w:rPr>
          <w:rFonts w:asciiTheme="minorHAnsi" w:hAnsiTheme="minorHAnsi" w:cstheme="minorHAnsi"/>
          <w:color w:val="000000" w:themeColor="text1"/>
          <w:sz w:val="24"/>
          <w:szCs w:val="24"/>
        </w:rPr>
        <w:t xml:space="preserve"> por kilogramo de SV destruido. Con un poder calorífico inferior del metano de 35.9 MJ/Nm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xml:space="preserve"> (≈ 10 kWh/Nm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cada kilogramo de SV destruido representa entre 7 y 11 kWh de energía primaria. Un ejemplo ayuda a dimensionarlo: si en un reactor de 25 L se destruye 0.5 kg de SV, el metano producido contendría entre 3.6 y 5.6 kWh de energía primaria.</w:t>
      </w:r>
    </w:p>
    <w:p w14:paraId="2C7FD726"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digestión anaerobia de lodos aporta más que energía directa. Primero, reduce las emisiones de GEI, porque captura el metano y lo usa como combustible en lugar de liberarlo a la atmósfera. Segundo, estabiliza la materia orgánica y disminuye patógenos, olores y </w:t>
      </w:r>
      <w:proofErr w:type="spellStart"/>
      <w:r w:rsidRPr="000E4608">
        <w:rPr>
          <w:rFonts w:asciiTheme="minorHAnsi" w:hAnsiTheme="minorHAnsi" w:cstheme="minorHAnsi"/>
          <w:color w:val="000000" w:themeColor="text1"/>
          <w:sz w:val="24"/>
          <w:szCs w:val="24"/>
        </w:rPr>
        <w:t>putrescibilidad</w:t>
      </w:r>
      <w:proofErr w:type="spellEnd"/>
      <w:r w:rsidRPr="000E4608">
        <w:rPr>
          <w:rFonts w:asciiTheme="minorHAnsi" w:hAnsiTheme="minorHAnsi" w:cstheme="minorHAnsi"/>
          <w:color w:val="000000" w:themeColor="text1"/>
          <w:sz w:val="24"/>
          <w:szCs w:val="24"/>
        </w:rPr>
        <w:t xml:space="preserve"> del </w:t>
      </w:r>
      <w:proofErr w:type="spellStart"/>
      <w:r w:rsidRPr="000E4608">
        <w:rPr>
          <w:rFonts w:asciiTheme="minorHAnsi" w:hAnsiTheme="minorHAnsi" w:cstheme="minorHAnsi"/>
          <w:color w:val="000000" w:themeColor="text1"/>
          <w:sz w:val="24"/>
          <w:szCs w:val="24"/>
        </w:rPr>
        <w:t>digestato</w:t>
      </w:r>
      <w:proofErr w:type="spellEnd"/>
      <w:r w:rsidRPr="000E4608">
        <w:rPr>
          <w:rFonts w:asciiTheme="minorHAnsi" w:hAnsiTheme="minorHAnsi" w:cstheme="minorHAnsi"/>
          <w:color w:val="000000" w:themeColor="text1"/>
          <w:sz w:val="24"/>
          <w:szCs w:val="24"/>
        </w:rPr>
        <w:t xml:space="preserve">. Tercero, reduce el volumen de lodos en 30–50%, lo que abarata el transporte y la disposición final. Cuarto, deja </w:t>
      </w:r>
      <w:r w:rsidRPr="000E4608">
        <w:rPr>
          <w:rFonts w:asciiTheme="minorHAnsi" w:hAnsiTheme="minorHAnsi" w:cstheme="minorHAnsi"/>
          <w:color w:val="000000" w:themeColor="text1"/>
          <w:sz w:val="24"/>
          <w:szCs w:val="24"/>
        </w:rPr>
        <w:lastRenderedPageBreak/>
        <w:t xml:space="preserve">nutrientes (N, P, K) en el </w:t>
      </w:r>
      <w:proofErr w:type="spellStart"/>
      <w:r w:rsidRPr="000E4608">
        <w:rPr>
          <w:rFonts w:asciiTheme="minorHAnsi" w:hAnsiTheme="minorHAnsi" w:cstheme="minorHAnsi"/>
          <w:color w:val="000000" w:themeColor="text1"/>
          <w:sz w:val="24"/>
          <w:szCs w:val="24"/>
        </w:rPr>
        <w:t>digestato</w:t>
      </w:r>
      <w:proofErr w:type="spellEnd"/>
      <w:r w:rsidRPr="000E4608">
        <w:rPr>
          <w:rFonts w:asciiTheme="minorHAnsi" w:hAnsiTheme="minorHAnsi" w:cstheme="minorHAnsi"/>
          <w:color w:val="000000" w:themeColor="text1"/>
          <w:sz w:val="24"/>
          <w:szCs w:val="24"/>
        </w:rPr>
        <w:t>, que puede emplearse como fertilizante orgánico tras cumplir los criterios de la NOM-004-SEMARNAT-2002 (SEMARNAT, 2003). Estos aportes coinciden con los ODS 6 (Agua limpia y saneamiento), ODS 7 (Energía asequible y no contaminante), ODS 11 (Ciudades y comunidades sostenibles), ODS 12 (Producción y consumo responsables) y ODS 13 (Acción por el clima).</w:t>
      </w:r>
    </w:p>
    <w:p w14:paraId="3F6D9E1A" w14:textId="374272CF" w:rsidR="00B55B5C" w:rsidRPr="000E4608" w:rsidRDefault="00B55B5C" w:rsidP="0060766D">
      <w:pPr>
        <w:pStyle w:val="Ttulo3"/>
        <w:numPr>
          <w:ilvl w:val="2"/>
          <w:numId w:val="8"/>
        </w:numPr>
        <w:spacing w:after="240" w:line="360" w:lineRule="auto"/>
        <w:jc w:val="both"/>
        <w:rPr>
          <w:b/>
          <w:bCs/>
          <w:color w:val="000000" w:themeColor="text1"/>
        </w:rPr>
      </w:pPr>
      <w:bookmarkStart w:id="18" w:name="_Toc243297758"/>
      <w:bookmarkStart w:id="19" w:name="_Hlk243299136"/>
      <w:bookmarkStart w:id="20" w:name="_Hlk243299491"/>
      <w:bookmarkEnd w:id="17"/>
      <w:r w:rsidRPr="000E4608">
        <w:rPr>
          <w:b/>
          <w:bCs/>
          <w:color w:val="000000" w:themeColor="text1"/>
        </w:rPr>
        <w:t>Biogás: composición, propiedades fisicoquímicas y potencial energético</w:t>
      </w:r>
      <w:bookmarkEnd w:id="18"/>
    </w:p>
    <w:p w14:paraId="43B50D62" w14:textId="69F5EFAE" w:rsidR="002E32C5"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biogás es una mezcla gaseosa combustible que se produce por la degradación biológica de materia orgánica en ausencia de oxígeno molecular (condiciones anaerobias estrictas; </w:t>
      </w:r>
      <w:proofErr w:type="spellStart"/>
      <w:r w:rsidRPr="000E4608">
        <w:rPr>
          <w:rFonts w:asciiTheme="minorHAnsi" w:hAnsiTheme="minorHAnsi" w:cstheme="minorHAnsi"/>
          <w:color w:val="000000" w:themeColor="text1"/>
          <w:sz w:val="24"/>
          <w:szCs w:val="24"/>
        </w:rPr>
        <w:t>Angelidaki</w:t>
      </w:r>
      <w:proofErr w:type="spellEnd"/>
      <w:r w:rsidRPr="000E4608">
        <w:rPr>
          <w:rFonts w:asciiTheme="minorHAnsi" w:hAnsiTheme="minorHAnsi" w:cstheme="minorHAnsi"/>
          <w:color w:val="000000" w:themeColor="text1"/>
          <w:sz w:val="24"/>
          <w:szCs w:val="24"/>
        </w:rPr>
        <w:t xml:space="preserve"> et al., 2018). Como muestra la Figura 1.1, su composición depende del tipo de sustrato alimentado, de las condiciones de operación del biodigestor (temperatura, pH, tiempo de retención hidráulica, carga orgánica volumétrica), de la eficiencia del proceso de digestión anaerobia y de la presencia de inhibidores. Conocerla permite evaluar el rendimiento del proceso, dimensionar los equipos de aprovechamiento energético y diseñar los sistemas de tratamiento del gas.</w:t>
      </w:r>
      <w:bookmarkEnd w:id="19"/>
    </w:p>
    <w:bookmarkEnd w:id="20"/>
    <w:p w14:paraId="0DF3748F" w14:textId="77777777" w:rsidR="003F2E3E" w:rsidRPr="000E4608" w:rsidRDefault="002E32C5" w:rsidP="003F2E3E">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drawing>
          <wp:inline distT="0" distB="0" distL="0" distR="0" wp14:anchorId="42DCEFDD" wp14:editId="62B6E030">
            <wp:extent cx="4320000" cy="2333898"/>
            <wp:effectExtent l="0" t="0" r="0" b="0"/>
            <wp:docPr id="4" name="Imagen 4" descr="Composición típica del biogás de digestores de l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osición típica del biogás de digestores de lodo"/>
                    <pic:cNvPicPr>
                      <a:picLocks noChangeAspect="1" noChangeArrowheads="1"/>
                    </pic:cNvPicPr>
                  </pic:nvPicPr>
                  <pic:blipFill>
                    <a:blip r:embed="rId9" cstate="print"/>
                    <a:stretch>
                      <a:fillRect/>
                    </a:stretch>
                  </pic:blipFill>
                  <pic:spPr bwMode="auto">
                    <a:xfrm>
                      <a:off x="0" y="0"/>
                      <a:ext cx="4320000" cy="2333898"/>
                    </a:xfrm>
                    <a:prstGeom prst="rect">
                      <a:avLst/>
                    </a:prstGeom>
                    <a:noFill/>
                  </pic:spPr>
                </pic:pic>
              </a:graphicData>
            </a:graphic>
          </wp:inline>
        </w:drawing>
      </w:r>
    </w:p>
    <w:p w14:paraId="4EC73EEA" w14:textId="5609CF5D" w:rsidR="003F2E3E" w:rsidRPr="000E4608" w:rsidRDefault="003F2E3E" w:rsidP="003F2E3E">
      <w:pPr>
        <w:pStyle w:val="Descripcin"/>
        <w:jc w:val="center"/>
        <w:rPr>
          <w:color w:val="000000" w:themeColor="text1"/>
        </w:rPr>
      </w:pPr>
      <w:bookmarkStart w:id="21" w:name="_Toc243297714"/>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1</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Composición típica del biogás de digestores de lodo</w:t>
      </w:r>
      <w:bookmarkEnd w:id="21"/>
    </w:p>
    <w:p w14:paraId="075ABE5C"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Elaboración propia con datos de López Hernández et al. (2017).</w:t>
      </w:r>
    </w:p>
    <w:p w14:paraId="3000B826"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bookmarkStart w:id="22" w:name="_Hlk243299511"/>
      <w:r w:rsidRPr="000E4608">
        <w:rPr>
          <w:rFonts w:asciiTheme="minorHAnsi" w:hAnsiTheme="minorHAnsi" w:cstheme="minorHAnsi"/>
          <w:b/>
          <w:bCs/>
          <w:color w:val="000000" w:themeColor="text1"/>
          <w:sz w:val="24"/>
          <w:szCs w:val="24"/>
        </w:rPr>
        <w:t>Metano (CH</w:t>
      </w:r>
      <w:r w:rsidRPr="000E4608">
        <w:rPr>
          <w:rFonts w:ascii="Cambria Math" w:hAnsi="Cambria Math" w:cs="Cambria Math"/>
          <w:b/>
          <w:bCs/>
          <w:color w:val="000000" w:themeColor="text1"/>
          <w:sz w:val="24"/>
          <w:szCs w:val="24"/>
        </w:rPr>
        <w:t>₄</w:t>
      </w:r>
      <w:r w:rsidRPr="000E4608">
        <w:rPr>
          <w:rFonts w:asciiTheme="minorHAnsi" w:hAnsiTheme="minorHAnsi" w:cstheme="minorHAnsi"/>
          <w:b/>
          <w:bCs/>
          <w:color w:val="000000" w:themeColor="text1"/>
          <w:sz w:val="24"/>
          <w:szCs w:val="24"/>
        </w:rPr>
        <w:t>)</w:t>
      </w:r>
    </w:p>
    <w:p w14:paraId="26A55D34"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lastRenderedPageBreak/>
        <w:t>Es el componente con mayor valor energético del biogás y la principal fuente de energía recuperable del proceso. El metano es un hidrocarburo saturado (alcano) con un átomo de carbono central unido tetraédricamente a cuatro átomos de hidrógeno (geometría sp³). Su poder calorífico inferior (PCI) es de aproximadamente 35.9 MJ/m³ (9.97 kWh/m³) en condiciones normales de presión y temperatura (CNPT: 0 °C, 1 atm) (López Hernández et al., 2017). Su combustión completa sigue la estequiometría:</w:t>
      </w:r>
    </w:p>
    <w:p w14:paraId="30F54DBD" w14:textId="617A04D1" w:rsidR="00B55B5C" w:rsidRPr="000E4608" w:rsidRDefault="006E1568" w:rsidP="00482279">
      <w:pPr>
        <w:spacing w:before="140" w:after="140" w:line="360" w:lineRule="auto"/>
        <w:jc w:val="center"/>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+ 2O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 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+ 2H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O + Energía  (ΔH = -890 kJ/mol)</m:t>
          </m:r>
        </m:oMath>
      </m:oMathPara>
    </w:p>
    <w:p w14:paraId="4DB407D4"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En el biogás, el metano determina casi todo el poder calorífico de la mezcla. Con 60% de metano, el PCI aproximado es:</w:t>
      </w:r>
    </w:p>
    <w:p w14:paraId="0E9D2463" w14:textId="516428DF" w:rsidR="00B55B5C" w:rsidRPr="000E4608" w:rsidRDefault="006E1568" w:rsidP="00B55B5C">
      <w:pPr>
        <w:spacing w:before="140" w:after="140" w:line="360" w:lineRule="auto"/>
        <w:jc w:val="both"/>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PCI_biogás = 0.60 × 35.9 MJ/m³ = 21.54 MJ/m³ ≈ 6.0 kWh/m³</m:t>
          </m:r>
        </m:oMath>
      </m:oMathPara>
    </w:p>
    <w:p w14:paraId="0D1F77C3" w14:textId="3C3EAC7C" w:rsidR="006E1568"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Generar 1 kWh de electricidad con un motor a biogás de 35% de eficiencia eléctrica requiere aproximadamente 0.48 m³ de biogás al 60% de CH₄. En términos energéticos, 1 m³ de biogás con 60 % de CH₄ equivale a cerca del 67 % de 1 m³ de gas natural (López Hernández et al., 2017).</w:t>
      </w:r>
    </w:p>
    <w:p w14:paraId="6671E6CD"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Dióxido de carbono (CO</w:t>
      </w:r>
      <w:r w:rsidRPr="000E4608">
        <w:rPr>
          <w:rFonts w:ascii="Cambria Math" w:hAnsi="Cambria Math" w:cs="Cambria Math"/>
          <w:b/>
          <w:bCs/>
          <w:color w:val="000000" w:themeColor="text1"/>
          <w:sz w:val="24"/>
          <w:szCs w:val="24"/>
        </w:rPr>
        <w:t>₂</w:t>
      </w:r>
      <w:r w:rsidRPr="000E4608">
        <w:rPr>
          <w:rFonts w:asciiTheme="minorHAnsi" w:hAnsiTheme="minorHAnsi" w:cstheme="minorHAnsi"/>
          <w:b/>
          <w:bCs/>
          <w:color w:val="000000" w:themeColor="text1"/>
          <w:sz w:val="24"/>
          <w:szCs w:val="24"/>
        </w:rPr>
        <w:t>)</w:t>
      </w:r>
    </w:p>
    <w:p w14:paraId="3AB04614"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Es el segundo componente más abundante del biogás (20–40 % en volumen en digestores de lodo; López Hernández et al., 2017). Desde la perspectiva de la combustión, el CO₂ es inerte (no es combustible ni comburente) y actúa como diluyente: reduce el poder calorífico del biogás en proporción a su fracción molar. Acompaña siempre a la digestión anaerobia, pues se produce en la acidogénesis (fermentación de azúcares y aminoácidos) y en la metanogénesis </w:t>
      </w:r>
      <w:proofErr w:type="spellStart"/>
      <w:r w:rsidRPr="000E4608">
        <w:rPr>
          <w:rFonts w:asciiTheme="minorHAnsi" w:hAnsiTheme="minorHAnsi" w:cstheme="minorHAnsi"/>
          <w:color w:val="000000" w:themeColor="text1"/>
          <w:sz w:val="24"/>
          <w:szCs w:val="24"/>
        </w:rPr>
        <w:t>acetoclástica</w:t>
      </w:r>
      <w:proofErr w:type="spellEnd"/>
      <w:r w:rsidRPr="000E4608">
        <w:rPr>
          <w:rFonts w:asciiTheme="minorHAnsi" w:hAnsiTheme="minorHAnsi" w:cstheme="minorHAnsi"/>
          <w:color w:val="000000" w:themeColor="text1"/>
          <w:sz w:val="24"/>
          <w:szCs w:val="24"/>
        </w:rPr>
        <w:t xml:space="preserve"> (escisión del acetato). La relación CH₄/CO₂ indica la calidad del biogás y la eficiencia del proceso. Valores superiores a 1.5 (por ejemplo, 60%/40%) señalan operación saludable. Valores cercanos a 1.0 sugieren equilibrio marginal. Valores inferiores a 1.0 alertan sobre desbalance, posible acidificación o inhibición de metanógenos.</w:t>
      </w:r>
    </w:p>
    <w:p w14:paraId="177D2D8F"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Ácido sulfhídrico (H</w:t>
      </w:r>
      <w:r w:rsidRPr="000E4608">
        <w:rPr>
          <w:rFonts w:ascii="Cambria Math" w:hAnsi="Cambria Math" w:cs="Cambria Math"/>
          <w:b/>
          <w:bCs/>
          <w:color w:val="000000" w:themeColor="text1"/>
          <w:sz w:val="24"/>
          <w:szCs w:val="24"/>
        </w:rPr>
        <w:t>₂</w:t>
      </w:r>
      <w:r w:rsidRPr="000E4608">
        <w:rPr>
          <w:rFonts w:asciiTheme="minorHAnsi" w:hAnsiTheme="minorHAnsi" w:cstheme="minorHAnsi"/>
          <w:b/>
          <w:bCs/>
          <w:color w:val="000000" w:themeColor="text1"/>
          <w:sz w:val="24"/>
          <w:szCs w:val="24"/>
        </w:rPr>
        <w:t>S)</w:t>
      </w:r>
    </w:p>
    <w:p w14:paraId="38497495" w14:textId="4B6BF048"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lastRenderedPageBreak/>
        <w:t xml:space="preserve">Aunque aparece en concentraciones menores (en digestores de lodo, típicamente de 500 a 1,500 </w:t>
      </w:r>
      <w:proofErr w:type="spellStart"/>
      <w:r>
        <w:rPr>
          <w:rFonts w:asciiTheme="minorHAnsi" w:hAnsiTheme="minorHAnsi" w:cstheme="minorHAnsi"/>
          <w:color w:val="000000" w:themeColor="text1"/>
          <w:sz w:val="24"/>
          <w:szCs w:val="24"/>
        </w:rPr>
        <w:t>ppmv</w:t>
      </w:r>
      <w:proofErr w:type="spellEnd"/>
      <w:r>
        <w:rPr>
          <w:rFonts w:asciiTheme="minorHAnsi" w:hAnsiTheme="minorHAnsi" w:cstheme="minorHAnsi"/>
          <w:color w:val="000000" w:themeColor="text1"/>
          <w:sz w:val="24"/>
          <w:szCs w:val="24"/>
        </w:rPr>
        <w:t>; López Hernández et al., 2017), el H</w:t>
      </w:r>
      <w:r>
        <w:rPr>
          <w:rFonts w:asciiTheme="minorHAnsi" w:hAnsiTheme="minorHAnsi" w:cstheme="minorHAnsi"/>
          <w:color w:val="000000" w:themeColor="text1"/>
          <w:sz w:val="24"/>
          <w:szCs w:val="24"/>
          <w:vertAlign w:val="subscript"/>
        </w:rPr>
        <w:t>2</w:t>
      </w:r>
      <w:r>
        <w:rPr>
          <w:rFonts w:asciiTheme="minorHAnsi" w:hAnsiTheme="minorHAnsi" w:cstheme="minorHAnsi"/>
          <w:color w:val="000000" w:themeColor="text1"/>
          <w:sz w:val="24"/>
          <w:szCs w:val="24"/>
        </w:rPr>
        <w:t>S causa problemas por dos razones. La primera es su toxicidad: el NIOSH recomienda un límite de exposición de 10 ppm (15 mg/m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como valor techo durante 10 minutos, la OSHA fija un límite techo de 20 ppm y una concentración de 100 ppm se considera inmediatamente peligrosa para la vida o la salud (</w:t>
      </w:r>
      <w:proofErr w:type="spellStart"/>
      <w:r>
        <w:rPr>
          <w:rFonts w:asciiTheme="minorHAnsi" w:hAnsiTheme="minorHAnsi" w:cstheme="minorHAnsi"/>
          <w:color w:val="000000" w:themeColor="text1"/>
          <w:sz w:val="24"/>
          <w:szCs w:val="24"/>
        </w:rPr>
        <w:t>National</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Institute</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for</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Occupational</w:t>
      </w:r>
      <w:proofErr w:type="spellEnd"/>
      <w:r>
        <w:rPr>
          <w:rFonts w:asciiTheme="minorHAnsi" w:hAnsiTheme="minorHAnsi" w:cstheme="minorHAnsi"/>
          <w:color w:val="000000" w:themeColor="text1"/>
          <w:sz w:val="24"/>
          <w:szCs w:val="24"/>
        </w:rPr>
        <w:t xml:space="preserve"> Safety and </w:t>
      </w:r>
      <w:proofErr w:type="spellStart"/>
      <w:r>
        <w:rPr>
          <w:rFonts w:asciiTheme="minorHAnsi" w:hAnsiTheme="minorHAnsi" w:cstheme="minorHAnsi"/>
          <w:color w:val="000000" w:themeColor="text1"/>
          <w:sz w:val="24"/>
          <w:szCs w:val="24"/>
        </w:rPr>
        <w:t>Health</w:t>
      </w:r>
      <w:proofErr w:type="spellEnd"/>
      <w:r>
        <w:rPr>
          <w:rFonts w:asciiTheme="minorHAnsi" w:hAnsiTheme="minorHAnsi" w:cstheme="minorHAnsi"/>
          <w:color w:val="000000" w:themeColor="text1"/>
          <w:sz w:val="24"/>
          <w:szCs w:val="24"/>
        </w:rPr>
        <w:t xml:space="preserve"> [NIOSH], s.f.). La segunda es su corrosividad, pues en presencia de humedad forma ácido sulfúrico (H</w:t>
      </w:r>
      <w:r>
        <w:rPr>
          <w:rFonts w:asciiTheme="minorHAnsi" w:hAnsiTheme="minorHAnsi" w:cstheme="minorHAnsi"/>
          <w:color w:val="000000" w:themeColor="text1"/>
          <w:sz w:val="24"/>
          <w:szCs w:val="24"/>
          <w:vertAlign w:val="subscript"/>
        </w:rPr>
        <w:t>2</w:t>
      </w:r>
      <w:r>
        <w:rPr>
          <w:rFonts w:asciiTheme="minorHAnsi" w:hAnsiTheme="minorHAnsi" w:cstheme="minorHAnsi"/>
          <w:color w:val="000000" w:themeColor="text1"/>
          <w:sz w:val="24"/>
          <w:szCs w:val="24"/>
        </w:rPr>
        <w:t>SO</w:t>
      </w:r>
      <w:r>
        <w:rPr>
          <w:rFonts w:asciiTheme="minorHAnsi" w:hAnsiTheme="minorHAnsi" w:cstheme="minorHAnsi"/>
          <w:color w:val="000000" w:themeColor="text1"/>
          <w:sz w:val="24"/>
          <w:szCs w:val="24"/>
          <w:vertAlign w:val="subscript"/>
        </w:rPr>
        <w:t>4</w:t>
      </w:r>
      <w:r>
        <w:rPr>
          <w:rFonts w:asciiTheme="minorHAnsi" w:hAnsiTheme="minorHAnsi" w:cstheme="minorHAnsi"/>
          <w:color w:val="000000" w:themeColor="text1"/>
          <w:sz w:val="24"/>
          <w:szCs w:val="24"/>
        </w:rPr>
        <w:t>), que ataca aceros al carbono, aceros inoxidables de bajo grado y aleaciones de cobre. Por eso, el biogás destinado a aplicaciones energéticas (motores, turbinas, inyección a red de gas natural) suele requerir desulfuración mediante lavado químico, biofiltración o adsorción en óxido de hierro o carbón activado (</w:t>
      </w:r>
      <w:proofErr w:type="spellStart"/>
      <w:r>
        <w:rPr>
          <w:rFonts w:asciiTheme="minorHAnsi" w:hAnsiTheme="minorHAnsi" w:cstheme="minorHAnsi"/>
          <w:color w:val="000000" w:themeColor="text1"/>
          <w:sz w:val="24"/>
          <w:szCs w:val="24"/>
        </w:rPr>
        <w:t>Angelidaki</w:t>
      </w:r>
      <w:proofErr w:type="spellEnd"/>
      <w:r>
        <w:rPr>
          <w:rFonts w:asciiTheme="minorHAnsi" w:hAnsiTheme="minorHAnsi" w:cstheme="minorHAnsi"/>
          <w:color w:val="000000" w:themeColor="text1"/>
          <w:sz w:val="24"/>
          <w:szCs w:val="24"/>
        </w:rPr>
        <w:t xml:space="preserve"> et al., 2018).</w:t>
      </w:r>
    </w:p>
    <w:p w14:paraId="06EDCED4" w14:textId="77777777" w:rsidR="003F2E3E" w:rsidRPr="000E4608" w:rsidRDefault="003F2E3E" w:rsidP="00B55B5C">
      <w:pPr>
        <w:spacing w:after="140" w:line="360" w:lineRule="auto"/>
        <w:jc w:val="both"/>
        <w:rPr>
          <w:rFonts w:asciiTheme="minorHAnsi" w:hAnsiTheme="minorHAnsi" w:cstheme="minorHAnsi"/>
          <w:color w:val="000000" w:themeColor="text1"/>
          <w:sz w:val="24"/>
          <w:szCs w:val="24"/>
        </w:rPr>
      </w:pPr>
    </w:p>
    <w:p w14:paraId="750A435B"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Otros componentes</w:t>
      </w:r>
    </w:p>
    <w:p w14:paraId="25C6E1FC"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Según López Hernández et al. (2017), en digestores de lodo el nitrógeno (N₂) representa de 0 % a 2 % del biogás, el hidrógeno (H₂) de 0 % a 1.5 % y el oxígeno (O₂) de 0 % a 1 %. El nitrógeno llega por infiltración de aire, por degradación de compuestos nitrogenados o por arrastre de nitrógeno disuelto, y actúa como diluyente. El hidrógeno es un intermediario metabólico que consumen rápidamente los metanógenos </w:t>
      </w:r>
      <w:proofErr w:type="spellStart"/>
      <w:r w:rsidRPr="000E4608">
        <w:rPr>
          <w:rFonts w:asciiTheme="minorHAnsi" w:hAnsiTheme="minorHAnsi" w:cstheme="minorHAnsi"/>
          <w:color w:val="000000" w:themeColor="text1"/>
          <w:sz w:val="24"/>
          <w:szCs w:val="24"/>
        </w:rPr>
        <w:t>hidrogenotróficos</w:t>
      </w:r>
      <w:proofErr w:type="spellEnd"/>
      <w:r w:rsidRPr="000E4608">
        <w:rPr>
          <w:rFonts w:asciiTheme="minorHAnsi" w:hAnsiTheme="minorHAnsi" w:cstheme="minorHAnsi"/>
          <w:color w:val="000000" w:themeColor="text1"/>
          <w:sz w:val="24"/>
          <w:szCs w:val="24"/>
        </w:rPr>
        <w:t xml:space="preserve">; concentraciones elevadas (&gt;5%) pueden indicar inhibición de la metanogénesis. El oxígeno es indeseable y delata infiltración de aire; por encima de 2% puede formar mezclas explosivas y resulta tóxico para las arqueas </w:t>
      </w:r>
      <w:proofErr w:type="spellStart"/>
      <w:r w:rsidRPr="000E4608">
        <w:rPr>
          <w:rFonts w:asciiTheme="minorHAnsi" w:hAnsiTheme="minorHAnsi" w:cstheme="minorHAnsi"/>
          <w:color w:val="000000" w:themeColor="text1"/>
          <w:sz w:val="24"/>
          <w:szCs w:val="24"/>
        </w:rPr>
        <w:t>metanogénicas</w:t>
      </w:r>
      <w:proofErr w:type="spellEnd"/>
      <w:r w:rsidRPr="000E4608">
        <w:rPr>
          <w:rFonts w:asciiTheme="minorHAnsi" w:hAnsiTheme="minorHAnsi" w:cstheme="minorHAnsi"/>
          <w:color w:val="000000" w:themeColor="text1"/>
          <w:sz w:val="24"/>
          <w:szCs w:val="24"/>
        </w:rPr>
        <w:t>, estrictamente anaerobias. El vapor de agua satura el biogás a la temperatura de operación del digestor y, al enfriarse, se condensa y causa corrosión y obstrucción de tuberías. Conviene instalar trampas de condensado.</w:t>
      </w:r>
    </w:p>
    <w:p w14:paraId="59D857FD"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Propiedades fisicoquímicas del biogás</w:t>
      </w:r>
    </w:p>
    <w:p w14:paraId="5BB45DC6"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Densidad: alrededor de 1.21 kg/m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xml:space="preserve"> para un biogás con 60 % de CH</w:t>
      </w:r>
      <w:r>
        <w:rPr>
          <w:rFonts w:asciiTheme="minorHAnsi" w:hAnsiTheme="minorHAnsi" w:cstheme="minorHAnsi"/>
          <w:color w:val="000000" w:themeColor="text1"/>
          <w:sz w:val="24"/>
          <w:szCs w:val="24"/>
          <w:vertAlign w:val="subscript"/>
        </w:rPr>
        <w:t>4</w:t>
      </w:r>
      <w:r>
        <w:rPr>
          <w:rFonts w:asciiTheme="minorHAnsi" w:hAnsiTheme="minorHAnsi" w:cstheme="minorHAnsi"/>
          <w:color w:val="000000" w:themeColor="text1"/>
          <w:sz w:val="24"/>
          <w:szCs w:val="24"/>
        </w:rPr>
        <w:t xml:space="preserve"> (López Hernández et al., 2017), ligeramente menor que la del aire en las mismas </w:t>
      </w:r>
      <w:r>
        <w:rPr>
          <w:rFonts w:asciiTheme="minorHAnsi" w:hAnsiTheme="minorHAnsi" w:cstheme="minorHAnsi"/>
          <w:color w:val="000000" w:themeColor="text1"/>
          <w:sz w:val="24"/>
          <w:szCs w:val="24"/>
        </w:rPr>
        <w:lastRenderedPageBreak/>
        <w:t>condiciones (≈ 1.29 kg/m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xml:space="preserve"> a 0 °C); aun así, en espacios cerrados y mal ventilados una fuga puede acumularse.</w:t>
      </w:r>
    </w:p>
    <w:p w14:paraId="317E5F1B"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Temperatura de ignición: 650–750 °C.</w:t>
      </w:r>
    </w:p>
    <w:p w14:paraId="5813510B"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Límites de inflamabilidad del metano en aire: 5–15% en volumen (mezclas dentro de este rango son explosivas).</w:t>
      </w:r>
    </w:p>
    <w:p w14:paraId="781902B6"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Velocidad máxima de llama: 0.25 m/s para un biogás con 60 % de CH</w:t>
      </w:r>
      <w:r>
        <w:rPr>
          <w:rFonts w:asciiTheme="minorHAnsi" w:hAnsiTheme="minorHAnsi" w:cstheme="minorHAnsi"/>
          <w:color w:val="000000" w:themeColor="text1"/>
          <w:sz w:val="24"/>
          <w:szCs w:val="24"/>
          <w:vertAlign w:val="subscript"/>
        </w:rPr>
        <w:t>4</w:t>
      </w:r>
      <w:r>
        <w:rPr>
          <w:rFonts w:asciiTheme="minorHAnsi" w:hAnsiTheme="minorHAnsi" w:cstheme="minorHAnsi"/>
          <w:color w:val="000000" w:themeColor="text1"/>
          <w:sz w:val="24"/>
          <w:szCs w:val="24"/>
        </w:rPr>
        <w:t xml:space="preserve"> (López Hernández et al., 2017).</w:t>
      </w:r>
    </w:p>
    <w:p w14:paraId="7289F9A6"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Índice de </w:t>
      </w:r>
      <w:proofErr w:type="spellStart"/>
      <w:r>
        <w:rPr>
          <w:rFonts w:asciiTheme="minorHAnsi" w:hAnsiTheme="minorHAnsi" w:cstheme="minorHAnsi"/>
          <w:color w:val="000000" w:themeColor="text1"/>
          <w:sz w:val="24"/>
          <w:szCs w:val="24"/>
        </w:rPr>
        <w:t>Wobbe</w:t>
      </w:r>
      <w:proofErr w:type="spellEnd"/>
      <w:r>
        <w:rPr>
          <w:rFonts w:asciiTheme="minorHAnsi" w:hAnsiTheme="minorHAnsi" w:cstheme="minorHAnsi"/>
          <w:color w:val="000000" w:themeColor="text1"/>
          <w:sz w:val="24"/>
          <w:szCs w:val="24"/>
        </w:rPr>
        <w:t xml:space="preserve"> (inferior): 19.5 MJ/m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xml:space="preserve"> para un biogás con 60 % de CH</w:t>
      </w:r>
      <w:r>
        <w:rPr>
          <w:rFonts w:asciiTheme="minorHAnsi" w:hAnsiTheme="minorHAnsi" w:cstheme="minorHAnsi"/>
          <w:color w:val="000000" w:themeColor="text1"/>
          <w:sz w:val="24"/>
          <w:szCs w:val="24"/>
          <w:vertAlign w:val="subscript"/>
        </w:rPr>
        <w:t>4</w:t>
      </w:r>
      <w:r>
        <w:rPr>
          <w:rFonts w:asciiTheme="minorHAnsi" w:hAnsiTheme="minorHAnsi" w:cstheme="minorHAnsi"/>
          <w:color w:val="000000" w:themeColor="text1"/>
          <w:sz w:val="24"/>
          <w:szCs w:val="24"/>
        </w:rPr>
        <w:t>, frente a 39.9 MJ/m</w:t>
      </w:r>
      <w:r>
        <w:rPr>
          <w:rFonts w:asciiTheme="minorHAnsi" w:hAnsiTheme="minorHAnsi" w:cstheme="minorHAnsi"/>
          <w:color w:val="000000" w:themeColor="text1"/>
          <w:sz w:val="24"/>
          <w:szCs w:val="24"/>
          <w:vertAlign w:val="superscript"/>
        </w:rPr>
        <w:t>3</w:t>
      </w:r>
      <w:r>
        <w:rPr>
          <w:rFonts w:asciiTheme="minorHAnsi" w:hAnsiTheme="minorHAnsi" w:cstheme="minorHAnsi"/>
          <w:color w:val="000000" w:themeColor="text1"/>
          <w:sz w:val="24"/>
          <w:szCs w:val="24"/>
        </w:rPr>
        <w:t xml:space="preserve"> del gas natural (López Hernández et al., 2017); es el parámetro que caracteriza la intercambiabilidad de gases combustibles.</w:t>
      </w:r>
    </w:p>
    <w:p w14:paraId="323B471F" w14:textId="78194FBE" w:rsidR="00B55B5C" w:rsidRPr="000E4608" w:rsidRDefault="00B55B5C" w:rsidP="003024DD">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Medir con precisión la composición del biogás, sobre todo CH₄ y CO₂, sirve para cuatro cosas. Permite evaluar el rendimiento del biodigestor y comparar tratamientos de sustrato. Ayuda a dimensionar los equipos que aprovechan la energía (motores, generadores, quemadores). Detecta desviaciones operativas a tiempo, como caídas de CH₄ o incrementos de CO₂. Y valida los modelos cinéticos de digestión anaerobia (ADM1 u otros; </w:t>
      </w:r>
      <w:proofErr w:type="spellStart"/>
      <w:r w:rsidRPr="000E4608">
        <w:rPr>
          <w:rFonts w:asciiTheme="minorHAnsi" w:hAnsiTheme="minorHAnsi" w:cstheme="minorHAnsi"/>
          <w:color w:val="000000" w:themeColor="text1"/>
          <w:sz w:val="24"/>
          <w:szCs w:val="24"/>
        </w:rPr>
        <w:t>Batstone</w:t>
      </w:r>
      <w:proofErr w:type="spellEnd"/>
      <w:r w:rsidRPr="000E4608">
        <w:rPr>
          <w:rFonts w:asciiTheme="minorHAnsi" w:hAnsiTheme="minorHAnsi" w:cstheme="minorHAnsi"/>
          <w:color w:val="000000" w:themeColor="text1"/>
          <w:sz w:val="24"/>
          <w:szCs w:val="24"/>
        </w:rPr>
        <w:t xml:space="preserve"> et al., 2002).</w:t>
      </w:r>
    </w:p>
    <w:bookmarkEnd w:id="22"/>
    <w:p w14:paraId="60FE35FB" w14:textId="77777777" w:rsidR="00482279" w:rsidRPr="000E4608" w:rsidRDefault="00482279" w:rsidP="008E15BC">
      <w:pPr>
        <w:rPr>
          <w:color w:val="000000" w:themeColor="text1"/>
        </w:rPr>
      </w:pPr>
    </w:p>
    <w:p w14:paraId="272446CE" w14:textId="2B410F89" w:rsidR="00B55B5C" w:rsidRPr="000E4608" w:rsidRDefault="00B55B5C" w:rsidP="0060766D">
      <w:pPr>
        <w:pStyle w:val="Ttulo3"/>
        <w:numPr>
          <w:ilvl w:val="2"/>
          <w:numId w:val="8"/>
        </w:numPr>
        <w:spacing w:after="240"/>
        <w:jc w:val="both"/>
        <w:rPr>
          <w:b/>
          <w:bCs/>
          <w:color w:val="000000" w:themeColor="text1"/>
        </w:rPr>
      </w:pPr>
      <w:bookmarkStart w:id="23" w:name="_Toc243297759"/>
      <w:bookmarkStart w:id="24" w:name="_Hlk243299652"/>
      <w:r w:rsidRPr="000E4608">
        <w:rPr>
          <w:rFonts w:eastAsia="Times New Roman"/>
          <w:b/>
          <w:bCs/>
          <w:color w:val="000000" w:themeColor="text1"/>
        </w:rPr>
        <w:t>Metano: bioquímica de la metanogénesis y relevancia como indicador de proceso</w:t>
      </w:r>
      <w:bookmarkEnd w:id="23"/>
    </w:p>
    <w:p w14:paraId="35BD1ECF"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metano (CH₄) es el producto final de la digestión anaerobia y la principal fuente de energía recuperable del proceso. Lo producen microorganismos muy especializados del dominio </w:t>
      </w:r>
      <w:proofErr w:type="spellStart"/>
      <w:r w:rsidRPr="000E4608">
        <w:rPr>
          <w:rFonts w:asciiTheme="minorHAnsi" w:hAnsiTheme="minorHAnsi" w:cstheme="minorHAnsi"/>
          <w:color w:val="000000" w:themeColor="text1"/>
          <w:sz w:val="24"/>
          <w:szCs w:val="24"/>
        </w:rPr>
        <w:t>Archaea</w:t>
      </w:r>
      <w:proofErr w:type="spellEnd"/>
      <w:r w:rsidRPr="000E4608">
        <w:rPr>
          <w:rFonts w:asciiTheme="minorHAnsi" w:hAnsiTheme="minorHAnsi" w:cstheme="minorHAnsi"/>
          <w:color w:val="000000" w:themeColor="text1"/>
          <w:sz w:val="24"/>
          <w:szCs w:val="24"/>
        </w:rPr>
        <w:t xml:space="preserve">, las arqueas </w:t>
      </w:r>
      <w:proofErr w:type="spellStart"/>
      <w:r w:rsidRPr="000E4608">
        <w:rPr>
          <w:rFonts w:asciiTheme="minorHAnsi" w:hAnsiTheme="minorHAnsi" w:cstheme="minorHAnsi"/>
          <w:color w:val="000000" w:themeColor="text1"/>
          <w:sz w:val="24"/>
          <w:szCs w:val="24"/>
        </w:rPr>
        <w:t>metanogénicas</w:t>
      </w:r>
      <w:proofErr w:type="spellEnd"/>
      <w:r w:rsidRPr="000E4608">
        <w:rPr>
          <w:rFonts w:asciiTheme="minorHAnsi" w:hAnsiTheme="minorHAnsi" w:cstheme="minorHAnsi"/>
          <w:color w:val="000000" w:themeColor="text1"/>
          <w:sz w:val="24"/>
          <w:szCs w:val="24"/>
        </w:rPr>
        <w:t>. Son estrictamente anaerobias (el oxígeno molecular les resulta letal) y obtienen energía al reducir compuestos de carbono de bajo peso molecular a metano (</w:t>
      </w:r>
      <w:proofErr w:type="spellStart"/>
      <w:r w:rsidRPr="000E4608">
        <w:rPr>
          <w:rFonts w:asciiTheme="minorHAnsi" w:hAnsiTheme="minorHAnsi" w:cstheme="minorHAnsi"/>
          <w:color w:val="000000" w:themeColor="text1"/>
          <w:sz w:val="24"/>
          <w:szCs w:val="24"/>
        </w:rPr>
        <w:t>Thauer</w:t>
      </w:r>
      <w:proofErr w:type="spellEnd"/>
      <w:r w:rsidRPr="000E4608">
        <w:rPr>
          <w:rFonts w:asciiTheme="minorHAnsi" w:hAnsiTheme="minorHAnsi" w:cstheme="minorHAnsi"/>
          <w:color w:val="000000" w:themeColor="text1"/>
          <w:sz w:val="24"/>
          <w:szCs w:val="24"/>
        </w:rPr>
        <w:t xml:space="preserve"> et al., 2008). Esta es una de las rutas metabólicas más antiguas que se conocen en la Tierra, con evidencias geoquímicas de más de 3,500 millones de años.</w:t>
      </w:r>
    </w:p>
    <w:p w14:paraId="3353BA1A"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Rutas metabólicas de metanogénesis</w:t>
      </w:r>
    </w:p>
    <w:p w14:paraId="2E173530"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Existen tres rutas metabólicas principales de metanogénesis, diferenciadas por el sustrato utilizado:</w:t>
      </w:r>
    </w:p>
    <w:p w14:paraId="4B603FB0" w14:textId="76ECA78C" w:rsidR="00B55B5C" w:rsidRPr="000E4608" w:rsidRDefault="00B55B5C" w:rsidP="0060766D">
      <w:pPr>
        <w:pStyle w:val="Ttulo4"/>
        <w:numPr>
          <w:ilvl w:val="0"/>
          <w:numId w:val="9"/>
        </w:numPr>
        <w:rPr>
          <w:rFonts w:asciiTheme="minorHAnsi" w:hAnsiTheme="minorHAnsi" w:cstheme="minorHAnsi"/>
          <w:b/>
          <w:bCs/>
          <w:i w:val="0"/>
          <w:iCs w:val="0"/>
          <w:color w:val="000000" w:themeColor="text1"/>
          <w:sz w:val="24"/>
          <w:szCs w:val="24"/>
        </w:rPr>
      </w:pPr>
      <w:r w:rsidRPr="000E4608">
        <w:rPr>
          <w:rFonts w:asciiTheme="minorHAnsi" w:eastAsia="Times New Roman" w:hAnsiTheme="minorHAnsi" w:cstheme="minorHAnsi"/>
          <w:b/>
          <w:bCs/>
          <w:i w:val="0"/>
          <w:iCs w:val="0"/>
          <w:color w:val="000000" w:themeColor="text1"/>
          <w:sz w:val="24"/>
          <w:szCs w:val="24"/>
        </w:rPr>
        <w:lastRenderedPageBreak/>
        <w:t xml:space="preserve">Ruta </w:t>
      </w:r>
      <w:proofErr w:type="spellStart"/>
      <w:r w:rsidRPr="000E4608">
        <w:rPr>
          <w:rFonts w:asciiTheme="minorHAnsi" w:eastAsia="Times New Roman" w:hAnsiTheme="minorHAnsi" w:cstheme="minorHAnsi"/>
          <w:b/>
          <w:bCs/>
          <w:i w:val="0"/>
          <w:iCs w:val="0"/>
          <w:color w:val="000000" w:themeColor="text1"/>
          <w:sz w:val="24"/>
          <w:szCs w:val="24"/>
        </w:rPr>
        <w:t>acetoclástica</w:t>
      </w:r>
      <w:proofErr w:type="spellEnd"/>
      <w:r w:rsidRPr="000E4608">
        <w:rPr>
          <w:rFonts w:asciiTheme="minorHAnsi" w:eastAsia="Times New Roman" w:hAnsiTheme="minorHAnsi" w:cstheme="minorHAnsi"/>
          <w:b/>
          <w:bCs/>
          <w:i w:val="0"/>
          <w:iCs w:val="0"/>
          <w:color w:val="000000" w:themeColor="text1"/>
          <w:sz w:val="24"/>
          <w:szCs w:val="24"/>
        </w:rPr>
        <w:t xml:space="preserve"> (a partir de </w:t>
      </w:r>
      <w:proofErr w:type="gramStart"/>
      <w:r w:rsidRPr="000E4608">
        <w:rPr>
          <w:rFonts w:asciiTheme="minorHAnsi" w:eastAsia="Times New Roman" w:hAnsiTheme="minorHAnsi" w:cstheme="minorHAnsi"/>
          <w:b/>
          <w:bCs/>
          <w:i w:val="0"/>
          <w:iCs w:val="0"/>
          <w:color w:val="000000" w:themeColor="text1"/>
          <w:sz w:val="24"/>
          <w:szCs w:val="24"/>
        </w:rPr>
        <w:t>acetato)  60</w:t>
      </w:r>
      <w:proofErr w:type="gramEnd"/>
      <w:r w:rsidRPr="000E4608">
        <w:rPr>
          <w:rFonts w:asciiTheme="minorHAnsi" w:eastAsia="Times New Roman" w:hAnsiTheme="minorHAnsi" w:cstheme="minorHAnsi"/>
          <w:b/>
          <w:bCs/>
          <w:i w:val="0"/>
          <w:iCs w:val="0"/>
          <w:color w:val="000000" w:themeColor="text1"/>
          <w:sz w:val="24"/>
          <w:szCs w:val="24"/>
        </w:rPr>
        <w:t>–70% del CH</w:t>
      </w:r>
      <w:r w:rsidRPr="000E4608">
        <w:rPr>
          <w:rFonts w:ascii="Cambria Math" w:eastAsia="Times New Roman" w:hAnsi="Cambria Math" w:cs="Cambria Math"/>
          <w:b/>
          <w:bCs/>
          <w:i w:val="0"/>
          <w:iCs w:val="0"/>
          <w:color w:val="000000" w:themeColor="text1"/>
          <w:sz w:val="24"/>
          <w:szCs w:val="24"/>
        </w:rPr>
        <w:t>₄</w:t>
      </w:r>
      <w:r w:rsidRPr="000E4608">
        <w:rPr>
          <w:rFonts w:asciiTheme="minorHAnsi" w:eastAsia="Times New Roman" w:hAnsiTheme="minorHAnsi" w:cstheme="minorHAnsi"/>
          <w:b/>
          <w:bCs/>
          <w:i w:val="0"/>
          <w:iCs w:val="0"/>
          <w:color w:val="000000" w:themeColor="text1"/>
          <w:sz w:val="24"/>
          <w:szCs w:val="24"/>
        </w:rPr>
        <w:t xml:space="preserve"> total</w:t>
      </w:r>
    </w:p>
    <w:p w14:paraId="46782731" w14:textId="1A08CC48" w:rsidR="00B55B5C" w:rsidRPr="000E4608" w:rsidRDefault="006E1568" w:rsidP="00B149A6">
      <w:pPr>
        <w:spacing w:before="140" w:after="140" w:line="360" w:lineRule="auto"/>
        <w:jc w:val="center"/>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CH₃COO⁻ + H⁺ → CH₄ + CO₂    (ΔG°' = -36 kJ/mol)</m:t>
          </m:r>
        </m:oMath>
      </m:oMathPara>
    </w:p>
    <w:p w14:paraId="0A845DFE"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Las arqueas </w:t>
      </w:r>
      <w:proofErr w:type="spellStart"/>
      <w:r w:rsidRPr="000E4608">
        <w:rPr>
          <w:rFonts w:asciiTheme="minorHAnsi" w:hAnsiTheme="minorHAnsi" w:cstheme="minorHAnsi"/>
          <w:color w:val="000000" w:themeColor="text1"/>
          <w:sz w:val="24"/>
          <w:szCs w:val="24"/>
        </w:rPr>
        <w:t>acetoclásticas</w:t>
      </w:r>
      <w:proofErr w:type="spellEnd"/>
      <w:r w:rsidRPr="000E4608">
        <w:rPr>
          <w:rFonts w:asciiTheme="minorHAnsi" w:hAnsiTheme="minorHAnsi" w:cstheme="minorHAnsi"/>
          <w:color w:val="000000" w:themeColor="text1"/>
          <w:sz w:val="24"/>
          <w:szCs w:val="24"/>
        </w:rPr>
        <w:t xml:space="preserve"> escinden la molécula de acetato: el grupo metilo se reduce a metano y el grupo carboxilo se oxida a CO₂. Los géneros principales son </w:t>
      </w:r>
      <w:proofErr w:type="spellStart"/>
      <w:r w:rsidRPr="000E4608">
        <w:rPr>
          <w:rFonts w:asciiTheme="minorHAnsi" w:hAnsiTheme="minorHAnsi" w:cstheme="minorHAnsi"/>
          <w:color w:val="000000" w:themeColor="text1"/>
          <w:sz w:val="24"/>
          <w:szCs w:val="24"/>
        </w:rPr>
        <w:t>Methanosarcina</w:t>
      </w:r>
      <w:proofErr w:type="spellEnd"/>
      <w:r w:rsidRPr="000E4608">
        <w:rPr>
          <w:rFonts w:asciiTheme="minorHAnsi" w:hAnsiTheme="minorHAnsi" w:cstheme="minorHAnsi"/>
          <w:color w:val="000000" w:themeColor="text1"/>
          <w:sz w:val="24"/>
          <w:szCs w:val="24"/>
        </w:rPr>
        <w:t xml:space="preserve"> (versátil, tolera altas concentraciones de acetato, forma agregados) y </w:t>
      </w:r>
      <w:proofErr w:type="spellStart"/>
      <w:r w:rsidRPr="000E4608">
        <w:rPr>
          <w:rFonts w:asciiTheme="minorHAnsi" w:hAnsiTheme="minorHAnsi" w:cstheme="minorHAnsi"/>
          <w:color w:val="000000" w:themeColor="text1"/>
          <w:sz w:val="24"/>
          <w:szCs w:val="24"/>
        </w:rPr>
        <w:t>Methanosaeta</w:t>
      </w:r>
      <w:proofErr w:type="spellEnd"/>
      <w:r w:rsidRPr="000E4608">
        <w:rPr>
          <w:rFonts w:asciiTheme="minorHAnsi" w:hAnsiTheme="minorHAnsi" w:cstheme="minorHAnsi"/>
          <w:color w:val="000000" w:themeColor="text1"/>
          <w:sz w:val="24"/>
          <w:szCs w:val="24"/>
        </w:rPr>
        <w:t xml:space="preserve"> (especialista, domina a bajas concentraciones de acetato, crece en filamentos). Esta ruta produce la mayor parte del metano en digestores de lodos y residuos sólidos (</w:t>
      </w:r>
      <w:proofErr w:type="spellStart"/>
      <w:r w:rsidRPr="000E4608">
        <w:rPr>
          <w:rFonts w:asciiTheme="minorHAnsi" w:hAnsiTheme="minorHAnsi" w:cstheme="minorHAnsi"/>
          <w:color w:val="000000" w:themeColor="text1"/>
          <w:sz w:val="24"/>
          <w:szCs w:val="24"/>
        </w:rPr>
        <w:t>Gujer</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Zehnder</w:t>
      </w:r>
      <w:proofErr w:type="spellEnd"/>
      <w:r w:rsidRPr="000E4608">
        <w:rPr>
          <w:rFonts w:asciiTheme="minorHAnsi" w:hAnsiTheme="minorHAnsi" w:cstheme="minorHAnsi"/>
          <w:color w:val="000000" w:themeColor="text1"/>
          <w:sz w:val="24"/>
          <w:szCs w:val="24"/>
        </w:rPr>
        <w:t xml:space="preserve">, 1983; </w:t>
      </w:r>
      <w:proofErr w:type="spellStart"/>
      <w:r w:rsidRPr="000E4608">
        <w:rPr>
          <w:rFonts w:asciiTheme="minorHAnsi" w:hAnsiTheme="minorHAnsi" w:cstheme="minorHAnsi"/>
          <w:color w:val="000000" w:themeColor="text1"/>
          <w:sz w:val="24"/>
          <w:szCs w:val="24"/>
        </w:rPr>
        <w:t>Thauer</w:t>
      </w:r>
      <w:proofErr w:type="spellEnd"/>
      <w:r w:rsidRPr="000E4608">
        <w:rPr>
          <w:rFonts w:asciiTheme="minorHAnsi" w:hAnsiTheme="minorHAnsi" w:cstheme="minorHAnsi"/>
          <w:color w:val="000000" w:themeColor="text1"/>
          <w:sz w:val="24"/>
          <w:szCs w:val="24"/>
        </w:rPr>
        <w:t xml:space="preserve"> et al., 2008).</w:t>
      </w:r>
    </w:p>
    <w:p w14:paraId="13168EED" w14:textId="28710FE3" w:rsidR="00B55B5C" w:rsidRPr="000E4608" w:rsidRDefault="00B55B5C" w:rsidP="0060766D">
      <w:pPr>
        <w:pStyle w:val="Ttulo4"/>
        <w:numPr>
          <w:ilvl w:val="0"/>
          <w:numId w:val="9"/>
        </w:numPr>
        <w:rPr>
          <w:rFonts w:asciiTheme="minorHAnsi" w:hAnsiTheme="minorHAnsi" w:cstheme="minorHAnsi"/>
          <w:b/>
          <w:bCs/>
          <w:i w:val="0"/>
          <w:iCs w:val="0"/>
          <w:color w:val="000000" w:themeColor="text1"/>
          <w:sz w:val="24"/>
          <w:szCs w:val="24"/>
        </w:rPr>
      </w:pPr>
      <w:r w:rsidRPr="000E4608">
        <w:rPr>
          <w:rFonts w:asciiTheme="minorHAnsi" w:eastAsia="Times New Roman" w:hAnsiTheme="minorHAnsi" w:cstheme="minorHAnsi"/>
          <w:b/>
          <w:bCs/>
          <w:i w:val="0"/>
          <w:iCs w:val="0"/>
          <w:color w:val="000000" w:themeColor="text1"/>
          <w:sz w:val="24"/>
          <w:szCs w:val="24"/>
        </w:rPr>
        <w:t xml:space="preserve">Ruta </w:t>
      </w:r>
      <w:proofErr w:type="spellStart"/>
      <w:r w:rsidRPr="000E4608">
        <w:rPr>
          <w:rFonts w:asciiTheme="minorHAnsi" w:eastAsia="Times New Roman" w:hAnsiTheme="minorHAnsi" w:cstheme="minorHAnsi"/>
          <w:b/>
          <w:bCs/>
          <w:i w:val="0"/>
          <w:iCs w:val="0"/>
          <w:color w:val="000000" w:themeColor="text1"/>
          <w:sz w:val="24"/>
          <w:szCs w:val="24"/>
        </w:rPr>
        <w:t>hidrogenotrófica</w:t>
      </w:r>
      <w:proofErr w:type="spellEnd"/>
      <w:r w:rsidRPr="000E4608">
        <w:rPr>
          <w:rFonts w:asciiTheme="minorHAnsi" w:eastAsia="Times New Roman" w:hAnsiTheme="minorHAnsi" w:cstheme="minorHAnsi"/>
          <w:b/>
          <w:bCs/>
          <w:i w:val="0"/>
          <w:iCs w:val="0"/>
          <w:color w:val="000000" w:themeColor="text1"/>
          <w:sz w:val="24"/>
          <w:szCs w:val="24"/>
        </w:rPr>
        <w:t xml:space="preserve"> (a partir de H</w:t>
      </w:r>
      <w:r w:rsidRPr="000E4608">
        <w:rPr>
          <w:rFonts w:ascii="Cambria Math" w:eastAsia="Times New Roman" w:hAnsi="Cambria Math" w:cs="Cambria Math"/>
          <w:b/>
          <w:bCs/>
          <w:i w:val="0"/>
          <w:iCs w:val="0"/>
          <w:color w:val="000000" w:themeColor="text1"/>
          <w:sz w:val="24"/>
          <w:szCs w:val="24"/>
        </w:rPr>
        <w:t>₂</w:t>
      </w:r>
      <w:r w:rsidRPr="000E4608">
        <w:rPr>
          <w:rFonts w:asciiTheme="minorHAnsi" w:eastAsia="Times New Roman" w:hAnsiTheme="minorHAnsi" w:cstheme="minorHAnsi"/>
          <w:b/>
          <w:bCs/>
          <w:i w:val="0"/>
          <w:iCs w:val="0"/>
          <w:color w:val="000000" w:themeColor="text1"/>
          <w:sz w:val="24"/>
          <w:szCs w:val="24"/>
        </w:rPr>
        <w:t xml:space="preserve"> y CO</w:t>
      </w:r>
      <w:proofErr w:type="gramStart"/>
      <w:r w:rsidRPr="000E4608">
        <w:rPr>
          <w:rFonts w:ascii="Cambria Math" w:eastAsia="Times New Roman" w:hAnsi="Cambria Math" w:cs="Cambria Math"/>
          <w:b/>
          <w:bCs/>
          <w:i w:val="0"/>
          <w:iCs w:val="0"/>
          <w:color w:val="000000" w:themeColor="text1"/>
          <w:sz w:val="24"/>
          <w:szCs w:val="24"/>
        </w:rPr>
        <w:t>₂</w:t>
      </w:r>
      <w:r w:rsidRPr="000E4608">
        <w:rPr>
          <w:rFonts w:asciiTheme="minorHAnsi" w:eastAsia="Times New Roman" w:hAnsiTheme="minorHAnsi" w:cstheme="minorHAnsi"/>
          <w:b/>
          <w:bCs/>
          <w:i w:val="0"/>
          <w:iCs w:val="0"/>
          <w:color w:val="000000" w:themeColor="text1"/>
          <w:sz w:val="24"/>
          <w:szCs w:val="24"/>
        </w:rPr>
        <w:t>)  30</w:t>
      </w:r>
      <w:proofErr w:type="gramEnd"/>
      <w:r w:rsidRPr="000E4608">
        <w:rPr>
          <w:rFonts w:asciiTheme="minorHAnsi" w:eastAsia="Times New Roman" w:hAnsiTheme="minorHAnsi" w:cstheme="minorHAnsi"/>
          <w:b/>
          <w:bCs/>
          <w:i w:val="0"/>
          <w:iCs w:val="0"/>
          <w:color w:val="000000" w:themeColor="text1"/>
          <w:sz w:val="24"/>
          <w:szCs w:val="24"/>
        </w:rPr>
        <w:t>–40% del CH</w:t>
      </w:r>
      <w:r w:rsidRPr="000E4608">
        <w:rPr>
          <w:rFonts w:ascii="Cambria Math" w:eastAsia="Times New Roman" w:hAnsi="Cambria Math" w:cs="Cambria Math"/>
          <w:b/>
          <w:bCs/>
          <w:i w:val="0"/>
          <w:iCs w:val="0"/>
          <w:color w:val="000000" w:themeColor="text1"/>
          <w:sz w:val="24"/>
          <w:szCs w:val="24"/>
        </w:rPr>
        <w:t>₄</w:t>
      </w:r>
      <w:r w:rsidRPr="000E4608">
        <w:rPr>
          <w:rFonts w:asciiTheme="minorHAnsi" w:eastAsia="Times New Roman" w:hAnsiTheme="minorHAnsi" w:cstheme="minorHAnsi"/>
          <w:b/>
          <w:bCs/>
          <w:i w:val="0"/>
          <w:iCs w:val="0"/>
          <w:color w:val="000000" w:themeColor="text1"/>
          <w:sz w:val="24"/>
          <w:szCs w:val="24"/>
        </w:rPr>
        <w:t xml:space="preserve"> total</w:t>
      </w:r>
    </w:p>
    <w:p w14:paraId="6375CFAB" w14:textId="04659878" w:rsidR="00B55B5C" w:rsidRPr="000E4608" w:rsidRDefault="006E1568" w:rsidP="00B149A6">
      <w:pPr>
        <w:spacing w:before="140" w:after="140" w:line="360" w:lineRule="auto"/>
        <w:jc w:val="center"/>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+ 4H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+ 2H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O    (</m:t>
          </m:r>
          <m:r>
            <w:rPr>
              <w:rFonts w:ascii="Cambria Math" w:hAnsi="Cambria Math" w:cs="Arial"/>
              <w:color w:val="000000" w:themeColor="text1"/>
              <w:sz w:val="24"/>
              <w:szCs w:val="24"/>
            </w:rPr>
            <m:t>Δ</m:t>
          </m:r>
          <m:r>
            <w:rPr>
              <w:rFonts w:ascii="Cambria Math" w:hAnsi="Cambria Math" w:cstheme="minorHAnsi"/>
              <w:color w:val="000000" w:themeColor="text1"/>
              <w:sz w:val="24"/>
              <w:szCs w:val="24"/>
            </w:rPr>
            <m:t>G</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130.7 kJ/mol)</m:t>
          </m:r>
        </m:oMath>
      </m:oMathPara>
    </w:p>
    <w:p w14:paraId="39ACCE74" w14:textId="4FF9C609"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Las arqueas </w:t>
      </w:r>
      <w:proofErr w:type="spellStart"/>
      <w:r w:rsidRPr="000E4608">
        <w:rPr>
          <w:rFonts w:asciiTheme="minorHAnsi" w:hAnsiTheme="minorHAnsi" w:cstheme="minorHAnsi"/>
          <w:color w:val="000000" w:themeColor="text1"/>
          <w:sz w:val="24"/>
          <w:szCs w:val="24"/>
        </w:rPr>
        <w:t>hidrogenotróficas</w:t>
      </w:r>
      <w:proofErr w:type="spellEnd"/>
      <w:r w:rsidRPr="000E4608">
        <w:rPr>
          <w:rFonts w:asciiTheme="minorHAnsi" w:hAnsiTheme="minorHAnsi" w:cstheme="minorHAnsi"/>
          <w:color w:val="000000" w:themeColor="text1"/>
          <w:sz w:val="24"/>
          <w:szCs w:val="24"/>
        </w:rPr>
        <w:t xml:space="preserve"> utilizan el hidrógeno molecular como donador de electrones para reducir el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a metano. G</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 xml:space="preserve">neros principales: </w:t>
      </w:r>
      <w:proofErr w:type="spellStart"/>
      <w:r w:rsidRPr="000E4608">
        <w:rPr>
          <w:rFonts w:asciiTheme="minorHAnsi" w:hAnsiTheme="minorHAnsi" w:cstheme="minorHAnsi"/>
          <w:color w:val="000000" w:themeColor="text1"/>
          <w:sz w:val="24"/>
          <w:szCs w:val="24"/>
        </w:rPr>
        <w:t>Methanobacterium</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Methanobrevibacter</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Methanoculleus</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Methanospirillum</w:t>
      </w:r>
      <w:proofErr w:type="spellEnd"/>
      <w:r w:rsidRPr="000E4608">
        <w:rPr>
          <w:rFonts w:asciiTheme="minorHAnsi" w:hAnsiTheme="minorHAnsi" w:cstheme="minorHAnsi"/>
          <w:color w:val="000000" w:themeColor="text1"/>
          <w:sz w:val="24"/>
          <w:szCs w:val="24"/>
        </w:rPr>
        <w:t>. Esta ruta es termodin</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micamente m</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 xml:space="preserve">s favorable que la </w:t>
      </w:r>
      <w:proofErr w:type="spellStart"/>
      <w:r w:rsidRPr="000E4608">
        <w:rPr>
          <w:rFonts w:asciiTheme="minorHAnsi" w:hAnsiTheme="minorHAnsi" w:cstheme="minorHAnsi"/>
          <w:color w:val="000000" w:themeColor="text1"/>
          <w:sz w:val="24"/>
          <w:szCs w:val="24"/>
        </w:rPr>
        <w:t>acetocl</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stica</w:t>
      </w:r>
      <w:proofErr w:type="spellEnd"/>
      <w:r w:rsidRPr="000E4608">
        <w:rPr>
          <w:rFonts w:asciiTheme="minorHAnsi" w:hAnsiTheme="minorHAnsi" w:cstheme="minorHAnsi"/>
          <w:color w:val="000000" w:themeColor="text1"/>
          <w:sz w:val="24"/>
          <w:szCs w:val="24"/>
        </w:rPr>
        <w:t xml:space="preserve"> y cumple un papel crucial en la </w:t>
      </w:r>
      <w:proofErr w:type="spellStart"/>
      <w:r w:rsidRPr="000E4608">
        <w:rPr>
          <w:rFonts w:asciiTheme="minorHAnsi" w:hAnsiTheme="minorHAnsi" w:cstheme="minorHAnsi"/>
          <w:color w:val="000000" w:themeColor="text1"/>
          <w:sz w:val="24"/>
          <w:szCs w:val="24"/>
        </w:rPr>
        <w:t>sintrof</w:t>
      </w:r>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a</w:t>
      </w:r>
      <w:proofErr w:type="spellEnd"/>
      <w:r w:rsidRPr="000E4608">
        <w:rPr>
          <w:rFonts w:asciiTheme="minorHAnsi" w:hAnsiTheme="minorHAnsi" w:cstheme="minorHAnsi"/>
          <w:color w:val="000000" w:themeColor="text1"/>
          <w:sz w:val="24"/>
          <w:szCs w:val="24"/>
        </w:rPr>
        <w:t>: al consumir H</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mantiene la presi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parcial de hidr</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geno extremadamente baja (</w:t>
      </w:r>
      <m:oMath>
        <m:r>
          <w:rPr>
            <w:rFonts w:ascii="Cambria Math" w:hAnsi="Cambria Math" w:cstheme="minorHAnsi"/>
            <w:color w:val="000000" w:themeColor="text1"/>
            <w:sz w:val="24"/>
            <w:szCs w:val="24"/>
          </w:rPr>
          <m:t>&lt;10</m:t>
        </m:r>
        <m:r>
          <w:rPr>
            <w:rFonts w:ascii="Cambria Math" w:hAnsi="Cambria Math" w:cs="Cambria Math"/>
            <w:color w:val="000000" w:themeColor="text1"/>
            <w:sz w:val="24"/>
            <w:szCs w:val="24"/>
          </w:rPr>
          <m:t>⁻</m:t>
        </m:r>
        <m:r>
          <w:rPr>
            <w:rFonts w:ascii="Cambria Math" w:hAnsi="Cambria Math" w:cs="Arial"/>
            <w:color w:val="000000" w:themeColor="text1"/>
            <w:sz w:val="24"/>
            <w:szCs w:val="24"/>
          </w:rPr>
          <m:t>⁴</m:t>
        </m:r>
        <m:r>
          <w:rPr>
            <w:rFonts w:ascii="Cambria Math" w:hAnsi="Cambria Math" w:cstheme="minorHAnsi"/>
            <w:color w:val="000000" w:themeColor="text1"/>
            <w:sz w:val="24"/>
            <w:szCs w:val="24"/>
          </w:rPr>
          <m:t xml:space="preserve"> atm</m:t>
        </m:r>
      </m:oMath>
      <w:r w:rsidRPr="000E4608">
        <w:rPr>
          <w:rFonts w:asciiTheme="minorHAnsi" w:hAnsiTheme="minorHAnsi" w:cstheme="minorHAnsi"/>
          <w:color w:val="000000" w:themeColor="text1"/>
          <w:sz w:val="24"/>
          <w:szCs w:val="24"/>
        </w:rPr>
        <w:t>), lo que hace viables las reacciones acetog</w:t>
      </w:r>
      <w:proofErr w:type="spellStart"/>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nicas</w:t>
      </w:r>
      <w:proofErr w:type="spellEnd"/>
      <w:r w:rsidRPr="000E4608">
        <w:rPr>
          <w:rFonts w:asciiTheme="minorHAnsi" w:hAnsiTheme="minorHAnsi" w:cstheme="minorHAnsi"/>
          <w:color w:val="000000" w:themeColor="text1"/>
          <w:sz w:val="24"/>
          <w:szCs w:val="24"/>
        </w:rPr>
        <w:t xml:space="preserve"> que de otro modo serían endergónicas (</w:t>
      </w:r>
      <w:proofErr w:type="spellStart"/>
      <w:r w:rsidRPr="000E4608">
        <w:rPr>
          <w:rFonts w:asciiTheme="minorHAnsi" w:hAnsiTheme="minorHAnsi" w:cstheme="minorHAnsi"/>
          <w:color w:val="000000" w:themeColor="text1"/>
          <w:sz w:val="24"/>
          <w:szCs w:val="24"/>
        </w:rPr>
        <w:t>Schink</w:t>
      </w:r>
      <w:proofErr w:type="spellEnd"/>
      <w:r w:rsidRPr="000E4608">
        <w:rPr>
          <w:rFonts w:asciiTheme="minorHAnsi" w:hAnsiTheme="minorHAnsi" w:cstheme="minorHAnsi"/>
          <w:color w:val="000000" w:themeColor="text1"/>
          <w:sz w:val="24"/>
          <w:szCs w:val="24"/>
        </w:rPr>
        <w:t>, 1997).</w:t>
      </w:r>
    </w:p>
    <w:p w14:paraId="3579113B" w14:textId="68F77720" w:rsidR="00B55B5C" w:rsidRPr="000E4608" w:rsidRDefault="00B55B5C" w:rsidP="0060766D">
      <w:pPr>
        <w:pStyle w:val="Ttulo4"/>
        <w:numPr>
          <w:ilvl w:val="0"/>
          <w:numId w:val="9"/>
        </w:numPr>
        <w:rPr>
          <w:rFonts w:asciiTheme="minorHAnsi" w:hAnsiTheme="minorHAnsi" w:cstheme="minorHAnsi"/>
          <w:b/>
          <w:bCs/>
          <w:i w:val="0"/>
          <w:iCs w:val="0"/>
          <w:color w:val="000000" w:themeColor="text1"/>
          <w:sz w:val="24"/>
          <w:szCs w:val="24"/>
        </w:rPr>
      </w:pPr>
      <w:r w:rsidRPr="000E4608">
        <w:rPr>
          <w:rFonts w:asciiTheme="minorHAnsi" w:eastAsia="Times New Roman" w:hAnsiTheme="minorHAnsi" w:cstheme="minorHAnsi"/>
          <w:b/>
          <w:bCs/>
          <w:i w:val="0"/>
          <w:iCs w:val="0"/>
          <w:color w:val="000000" w:themeColor="text1"/>
          <w:sz w:val="24"/>
          <w:szCs w:val="24"/>
        </w:rPr>
        <w:t xml:space="preserve">Ruta </w:t>
      </w:r>
      <w:proofErr w:type="spellStart"/>
      <w:r w:rsidRPr="000E4608">
        <w:rPr>
          <w:rFonts w:asciiTheme="minorHAnsi" w:eastAsia="Times New Roman" w:hAnsiTheme="minorHAnsi" w:cstheme="minorHAnsi"/>
          <w:b/>
          <w:bCs/>
          <w:i w:val="0"/>
          <w:iCs w:val="0"/>
          <w:color w:val="000000" w:themeColor="text1"/>
          <w:sz w:val="24"/>
          <w:szCs w:val="24"/>
        </w:rPr>
        <w:t>metilotrófica</w:t>
      </w:r>
      <w:proofErr w:type="spellEnd"/>
      <w:r w:rsidRPr="000E4608">
        <w:rPr>
          <w:rFonts w:asciiTheme="minorHAnsi" w:eastAsia="Times New Roman" w:hAnsiTheme="minorHAnsi" w:cstheme="minorHAnsi"/>
          <w:b/>
          <w:bCs/>
          <w:i w:val="0"/>
          <w:iCs w:val="0"/>
          <w:color w:val="000000" w:themeColor="text1"/>
          <w:sz w:val="24"/>
          <w:szCs w:val="24"/>
        </w:rPr>
        <w:t xml:space="preserve"> (a partir de compuestos </w:t>
      </w:r>
      <w:proofErr w:type="gramStart"/>
      <w:r w:rsidRPr="000E4608">
        <w:rPr>
          <w:rFonts w:asciiTheme="minorHAnsi" w:eastAsia="Times New Roman" w:hAnsiTheme="minorHAnsi" w:cstheme="minorHAnsi"/>
          <w:b/>
          <w:bCs/>
          <w:i w:val="0"/>
          <w:iCs w:val="0"/>
          <w:color w:val="000000" w:themeColor="text1"/>
          <w:sz w:val="24"/>
          <w:szCs w:val="24"/>
        </w:rPr>
        <w:t>metilados)  &lt;</w:t>
      </w:r>
      <w:proofErr w:type="gramEnd"/>
      <w:r w:rsidRPr="000E4608">
        <w:rPr>
          <w:rFonts w:asciiTheme="minorHAnsi" w:eastAsia="Times New Roman" w:hAnsiTheme="minorHAnsi" w:cstheme="minorHAnsi"/>
          <w:b/>
          <w:bCs/>
          <w:i w:val="0"/>
          <w:iCs w:val="0"/>
          <w:color w:val="000000" w:themeColor="text1"/>
          <w:sz w:val="24"/>
          <w:szCs w:val="24"/>
        </w:rPr>
        <w:t>5% del CH</w:t>
      </w:r>
      <w:r w:rsidRPr="000E4608">
        <w:rPr>
          <w:rFonts w:ascii="Cambria Math" w:eastAsia="Times New Roman" w:hAnsi="Cambria Math" w:cs="Cambria Math"/>
          <w:b/>
          <w:bCs/>
          <w:i w:val="0"/>
          <w:iCs w:val="0"/>
          <w:color w:val="000000" w:themeColor="text1"/>
          <w:sz w:val="24"/>
          <w:szCs w:val="24"/>
        </w:rPr>
        <w:t>₄</w:t>
      </w:r>
      <w:r w:rsidRPr="000E4608">
        <w:rPr>
          <w:rFonts w:asciiTheme="minorHAnsi" w:eastAsia="Times New Roman" w:hAnsiTheme="minorHAnsi" w:cstheme="minorHAnsi"/>
          <w:b/>
          <w:bCs/>
          <w:i w:val="0"/>
          <w:iCs w:val="0"/>
          <w:color w:val="000000" w:themeColor="text1"/>
          <w:sz w:val="24"/>
          <w:szCs w:val="24"/>
        </w:rPr>
        <w:t xml:space="preserve"> total</w:t>
      </w:r>
    </w:p>
    <w:p w14:paraId="0096DD27" w14:textId="0E8872F2" w:rsidR="00B55B5C" w:rsidRPr="000E4608" w:rsidRDefault="006E1568" w:rsidP="00B149A6">
      <w:pPr>
        <w:spacing w:before="140" w:after="140" w:line="360" w:lineRule="auto"/>
        <w:jc w:val="center"/>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4CH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 xml:space="preserve">OH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3CH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 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+ 2H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O</m:t>
          </m:r>
        </m:oMath>
      </m:oMathPara>
    </w:p>
    <w:p w14:paraId="36AED70B"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Usa metanol, </w:t>
      </w:r>
      <w:proofErr w:type="spellStart"/>
      <w:r w:rsidRPr="000E4608">
        <w:rPr>
          <w:rFonts w:asciiTheme="minorHAnsi" w:hAnsiTheme="minorHAnsi" w:cstheme="minorHAnsi"/>
          <w:color w:val="000000" w:themeColor="text1"/>
          <w:sz w:val="24"/>
          <w:szCs w:val="24"/>
        </w:rPr>
        <w:t>metilaminas</w:t>
      </w:r>
      <w:proofErr w:type="spellEnd"/>
      <w:r w:rsidRPr="000E4608">
        <w:rPr>
          <w:rFonts w:asciiTheme="minorHAnsi" w:hAnsiTheme="minorHAnsi" w:cstheme="minorHAnsi"/>
          <w:color w:val="000000" w:themeColor="text1"/>
          <w:sz w:val="24"/>
          <w:szCs w:val="24"/>
        </w:rPr>
        <w:t xml:space="preserve"> o </w:t>
      </w:r>
      <w:proofErr w:type="spellStart"/>
      <w:r w:rsidRPr="000E4608">
        <w:rPr>
          <w:rFonts w:asciiTheme="minorHAnsi" w:hAnsiTheme="minorHAnsi" w:cstheme="minorHAnsi"/>
          <w:color w:val="000000" w:themeColor="text1"/>
          <w:sz w:val="24"/>
          <w:szCs w:val="24"/>
        </w:rPr>
        <w:t>dimetilsulfuro</w:t>
      </w:r>
      <w:proofErr w:type="spellEnd"/>
      <w:r w:rsidRPr="000E4608">
        <w:rPr>
          <w:rFonts w:asciiTheme="minorHAnsi" w:hAnsiTheme="minorHAnsi" w:cstheme="minorHAnsi"/>
          <w:color w:val="000000" w:themeColor="text1"/>
          <w:sz w:val="24"/>
          <w:szCs w:val="24"/>
        </w:rPr>
        <w:t xml:space="preserve"> como sustratos. Es minoritaria en la mayoría de los digestores de lodos, aunque puede cobrar relevancia con sustratos ricos en compuestos metilados.</w:t>
      </w:r>
    </w:p>
    <w:p w14:paraId="6C7C8B79"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Cinética de producción de metano</w:t>
      </w:r>
    </w:p>
    <w:p w14:paraId="2435F494" w14:textId="6004228D" w:rsidR="009D68D1"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La tasa de producción de metano sigue una cinética que puede modelarse mediante la ecuación de Monod modificada:</w:t>
      </w:r>
    </w:p>
    <w:p w14:paraId="68F91DAC" w14:textId="1CE66928" w:rsidR="00B55B5C" w:rsidRPr="000E4608" w:rsidRDefault="006E1568" w:rsidP="00B149A6">
      <w:pPr>
        <w:spacing w:before="140" w:after="140" w:line="360" w:lineRule="auto"/>
        <w:jc w:val="center"/>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r_CH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 </m:t>
          </m:r>
          <m:r>
            <w:rPr>
              <w:rFonts w:ascii="Cambria Math" w:hAnsi="Cambria Math" w:cs="Arial"/>
              <w:color w:val="000000" w:themeColor="text1"/>
              <w:sz w:val="24"/>
              <w:szCs w:val="24"/>
            </w:rPr>
            <m:t>μ</m:t>
          </m:r>
          <m:r>
            <w:rPr>
              <w:rFonts w:ascii="Cambria Math" w:hAnsi="Cambria Math" w:cstheme="minorHAnsi"/>
              <w:color w:val="000000" w:themeColor="text1"/>
              <w:sz w:val="24"/>
              <w:szCs w:val="24"/>
            </w:rPr>
            <m:t xml:space="preserve">_max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(S / (K_s + S))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X</m:t>
          </m:r>
        </m:oMath>
      </m:oMathPara>
    </w:p>
    <w:p w14:paraId="37F4413A" w14:textId="096D42D9"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lastRenderedPageBreak/>
        <w:t xml:space="preserve">Donde </w:t>
      </w:r>
      <w:proofErr w:type="spellStart"/>
      <w:r w:rsidRPr="000E4608">
        <w:rPr>
          <w:rFonts w:asciiTheme="minorHAnsi" w:hAnsiTheme="minorHAnsi" w:cstheme="minorHAnsi"/>
          <w:color w:val="000000" w:themeColor="text1"/>
          <w:sz w:val="24"/>
          <w:szCs w:val="24"/>
        </w:rPr>
        <w:t>r_CH</w:t>
      </w:r>
      <w:proofErr w:type="spellEnd"/>
      <w:r w:rsidRPr="000E4608">
        <w:rPr>
          <w:rFonts w:ascii="Cambria Math" w:hAnsi="Cambria Math" w:cs="Cambria Math"/>
          <w:color w:val="000000" w:themeColor="text1"/>
          <w:sz w:val="24"/>
          <w:szCs w:val="24"/>
        </w:rPr>
        <w:t>₄</w:t>
      </w:r>
      <w:r w:rsidRPr="000E4608">
        <w:rPr>
          <w:rFonts w:asciiTheme="minorHAnsi" w:hAnsiTheme="minorHAnsi" w:cstheme="minorHAnsi"/>
          <w:color w:val="000000" w:themeColor="text1"/>
          <w:sz w:val="24"/>
          <w:szCs w:val="24"/>
        </w:rPr>
        <w:t xml:space="preserve"> es la tasa de producci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de metano (</w:t>
      </w:r>
      <m:oMath>
        <m:r>
          <w:rPr>
            <w:rFonts w:ascii="Cambria Math" w:hAnsi="Cambria Math" w:cstheme="minorHAnsi"/>
            <w:color w:val="000000" w:themeColor="text1"/>
            <w:sz w:val="24"/>
            <w:szCs w:val="24"/>
          </w:rPr>
          <m:t>g 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/L</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d</m:t>
        </m:r>
        <m:r>
          <w:rPr>
            <w:rFonts w:ascii="Cambria Math" w:hAnsi="Cambria Math" w:cs="Arial"/>
            <w:color w:val="000000" w:themeColor="text1"/>
            <w:sz w:val="24"/>
            <w:szCs w:val="24"/>
          </w:rPr>
          <m:t>í</m:t>
        </m:r>
        <m:r>
          <w:rPr>
            <w:rFonts w:ascii="Cambria Math" w:hAnsi="Cambria Math" w:cstheme="minorHAnsi"/>
            <w:color w:val="000000" w:themeColor="text1"/>
            <w:sz w:val="24"/>
            <w:szCs w:val="24"/>
          </w:rPr>
          <m:t>a</m:t>
        </m:r>
      </m:oMath>
      <w:r w:rsidRPr="000E4608">
        <w:rPr>
          <w:rFonts w:asciiTheme="minorHAnsi" w:hAnsiTheme="minorHAnsi" w:cstheme="minorHAnsi"/>
          <w:color w:val="000000" w:themeColor="text1"/>
          <w:sz w:val="24"/>
          <w:szCs w:val="24"/>
        </w:rPr>
        <w:t xml:space="preserve">), </w:t>
      </w:r>
      <m:oMath>
        <m:r>
          <w:rPr>
            <w:rFonts w:ascii="Cambria Math" w:hAnsi="Cambria Math" w:cs="Arial"/>
            <w:color w:val="000000" w:themeColor="text1"/>
            <w:sz w:val="24"/>
            <w:szCs w:val="24"/>
          </w:rPr>
          <m:t>μ</m:t>
        </m:r>
        <m:r>
          <w:rPr>
            <w:rFonts w:ascii="Cambria Math" w:hAnsi="Cambria Math" w:cstheme="minorHAnsi"/>
            <w:color w:val="000000" w:themeColor="text1"/>
            <w:sz w:val="24"/>
            <w:szCs w:val="24"/>
          </w:rPr>
          <m:t>_max</m:t>
        </m:r>
      </m:oMath>
      <w:r w:rsidRPr="000E4608">
        <w:rPr>
          <w:rFonts w:asciiTheme="minorHAnsi" w:hAnsiTheme="minorHAnsi" w:cstheme="minorHAnsi"/>
          <w:color w:val="000000" w:themeColor="text1"/>
          <w:sz w:val="24"/>
          <w:szCs w:val="24"/>
        </w:rPr>
        <w:t xml:space="preserve"> es la tasa espec</w:t>
      </w:r>
      <w:proofErr w:type="spellStart"/>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fica</w:t>
      </w:r>
      <w:proofErr w:type="spellEnd"/>
      <w:r w:rsidRPr="000E4608">
        <w:rPr>
          <w:rFonts w:asciiTheme="minorHAnsi" w:hAnsiTheme="minorHAnsi" w:cstheme="minorHAnsi"/>
          <w:color w:val="000000" w:themeColor="text1"/>
          <w:sz w:val="24"/>
          <w:szCs w:val="24"/>
        </w:rPr>
        <w:t xml:space="preserve"> m</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xima de crecimiento (d</w:t>
      </w:r>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a</w:t>
      </w:r>
      <w:r w:rsidRPr="000E4608">
        <w:rPr>
          <w:rFonts w:ascii="Cambria Math" w:hAnsi="Cambria Math" w:cs="Cambria Math"/>
          <w:color w:val="000000" w:themeColor="text1"/>
          <w:sz w:val="24"/>
          <w:szCs w:val="24"/>
        </w:rPr>
        <w:t>⁻</w:t>
      </w:r>
      <w:r w:rsidRPr="000E4608">
        <w:rPr>
          <w:rFonts w:asciiTheme="minorHAnsi" w:hAnsiTheme="minorHAnsi" w:cstheme="minorHAnsi"/>
          <w:color w:val="000000" w:themeColor="text1"/>
          <w:sz w:val="24"/>
          <w:szCs w:val="24"/>
        </w:rPr>
        <w:t>¹), S es la concentración de sustrato limitante (</w:t>
      </w:r>
      <m:oMath>
        <m:r>
          <w:rPr>
            <w:rFonts w:ascii="Cambria Math" w:hAnsi="Cambria Math" w:cstheme="minorHAnsi"/>
            <w:color w:val="000000" w:themeColor="text1"/>
            <w:sz w:val="24"/>
            <w:szCs w:val="24"/>
          </w:rPr>
          <m:t>g/L</m:t>
        </m:r>
      </m:oMath>
      <w:r w:rsidRPr="000E4608">
        <w:rPr>
          <w:rFonts w:asciiTheme="minorHAnsi" w:hAnsiTheme="minorHAnsi" w:cstheme="minorHAnsi"/>
          <w:color w:val="000000" w:themeColor="text1"/>
          <w:sz w:val="24"/>
          <w:szCs w:val="24"/>
        </w:rPr>
        <w:t xml:space="preserve">), </w:t>
      </w:r>
      <m:oMath>
        <m:r>
          <w:rPr>
            <w:rFonts w:ascii="Cambria Math" w:hAnsi="Cambria Math" w:cstheme="minorHAnsi"/>
            <w:color w:val="000000" w:themeColor="text1"/>
            <w:sz w:val="24"/>
            <w:szCs w:val="24"/>
          </w:rPr>
          <m:t>K_s</m:t>
        </m:r>
      </m:oMath>
      <w:r w:rsidRPr="000E4608">
        <w:rPr>
          <w:rFonts w:asciiTheme="minorHAnsi" w:hAnsiTheme="minorHAnsi" w:cstheme="minorHAnsi"/>
          <w:color w:val="000000" w:themeColor="text1"/>
          <w:sz w:val="24"/>
          <w:szCs w:val="24"/>
        </w:rPr>
        <w:t xml:space="preserve"> es la constante de semi-saturación (</w:t>
      </w:r>
      <m:oMath>
        <m:r>
          <w:rPr>
            <w:rFonts w:ascii="Cambria Math" w:hAnsi="Cambria Math" w:cstheme="minorHAnsi"/>
            <w:color w:val="000000" w:themeColor="text1"/>
            <w:sz w:val="24"/>
            <w:szCs w:val="24"/>
          </w:rPr>
          <m:t>g/L</m:t>
        </m:r>
      </m:oMath>
      <w:r w:rsidRPr="000E4608">
        <w:rPr>
          <w:rFonts w:asciiTheme="minorHAnsi" w:hAnsiTheme="minorHAnsi" w:cstheme="minorHAnsi"/>
          <w:color w:val="000000" w:themeColor="text1"/>
          <w:sz w:val="24"/>
          <w:szCs w:val="24"/>
        </w:rPr>
        <w:t>) y X es la concentración de biomasa metanogénica (</w:t>
      </w:r>
      <m:oMath>
        <m:r>
          <w:rPr>
            <w:rFonts w:ascii="Cambria Math" w:hAnsi="Cambria Math" w:cstheme="minorHAnsi"/>
            <w:color w:val="000000" w:themeColor="text1"/>
            <w:sz w:val="24"/>
            <w:szCs w:val="24"/>
          </w:rPr>
          <m:t>g/L</m:t>
        </m:r>
      </m:oMath>
      <w:r w:rsidRPr="000E4608">
        <w:rPr>
          <w:rFonts w:asciiTheme="minorHAnsi" w:hAnsiTheme="minorHAnsi" w:cstheme="minorHAnsi"/>
          <w:color w:val="000000" w:themeColor="text1"/>
          <w:sz w:val="24"/>
          <w:szCs w:val="24"/>
        </w:rPr>
        <w:t>). Las arqueas metanogénicas tienen tasas de c</w:t>
      </w:r>
      <w:proofErr w:type="spellStart"/>
      <w:r w:rsidRPr="000E4608">
        <w:rPr>
          <w:rFonts w:asciiTheme="minorHAnsi" w:hAnsiTheme="minorHAnsi" w:cstheme="minorHAnsi"/>
          <w:color w:val="000000" w:themeColor="text1"/>
          <w:sz w:val="24"/>
          <w:szCs w:val="24"/>
        </w:rPr>
        <w:t>recimiento</w:t>
      </w:r>
      <w:proofErr w:type="spellEnd"/>
      <w:r w:rsidRPr="000E4608">
        <w:rPr>
          <w:rFonts w:asciiTheme="minorHAnsi" w:hAnsiTheme="minorHAnsi" w:cstheme="minorHAnsi"/>
          <w:color w:val="000000" w:themeColor="text1"/>
          <w:sz w:val="24"/>
          <w:szCs w:val="24"/>
        </w:rPr>
        <w:t xml:space="preserve"> notablemente lentas comparadas con bacterias </w:t>
      </w:r>
      <w:proofErr w:type="spellStart"/>
      <w:r w:rsidRPr="000E4608">
        <w:rPr>
          <w:rFonts w:asciiTheme="minorHAnsi" w:hAnsiTheme="minorHAnsi" w:cstheme="minorHAnsi"/>
          <w:color w:val="000000" w:themeColor="text1"/>
          <w:sz w:val="24"/>
          <w:szCs w:val="24"/>
        </w:rPr>
        <w:t>acidogénicas</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acetogénicas</w:t>
      </w:r>
      <w:proofErr w:type="spellEnd"/>
      <w:r w:rsidRPr="000E4608">
        <w:rPr>
          <w:rFonts w:asciiTheme="minorHAnsi" w:hAnsiTheme="minorHAnsi" w:cstheme="minorHAnsi"/>
          <w:color w:val="000000" w:themeColor="text1"/>
          <w:sz w:val="24"/>
          <w:szCs w:val="24"/>
        </w:rPr>
        <w:t>:</w:t>
      </w:r>
    </w:p>
    <w:p w14:paraId="30772909" w14:textId="04B7E342"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Tiempo de duplicación de metanógenos </w:t>
      </w:r>
      <w:proofErr w:type="spellStart"/>
      <w:r w:rsidRPr="000E4608">
        <w:rPr>
          <w:rFonts w:asciiTheme="minorHAnsi" w:hAnsiTheme="minorHAnsi" w:cstheme="minorHAnsi"/>
          <w:color w:val="000000" w:themeColor="text1"/>
          <w:sz w:val="24"/>
          <w:szCs w:val="24"/>
        </w:rPr>
        <w:t>acetoclásticos</w:t>
      </w:r>
      <w:proofErr w:type="spellEnd"/>
      <w:r w:rsidRPr="000E4608">
        <w:rPr>
          <w:rFonts w:asciiTheme="minorHAnsi" w:hAnsiTheme="minorHAnsi" w:cstheme="minorHAnsi"/>
          <w:color w:val="000000" w:themeColor="text1"/>
          <w:sz w:val="24"/>
          <w:szCs w:val="24"/>
        </w:rPr>
        <w:t>: 4–9 días (</w:t>
      </w:r>
      <m:oMath>
        <m:r>
          <w:rPr>
            <w:rFonts w:ascii="Cambria Math" w:hAnsi="Cambria Math" w:cstheme="minorHAnsi"/>
            <w:color w:val="000000" w:themeColor="text1"/>
            <w:sz w:val="24"/>
            <w:szCs w:val="24"/>
          </w:rPr>
          <m:t>μ_max ≈ 0.08–0.17 día</m:t>
        </m:r>
        <m:r>
          <w:rPr>
            <w:rFonts w:ascii="Cambria Math" w:hAnsi="Cambria Math" w:cs="Cambria Math"/>
            <w:color w:val="000000" w:themeColor="text1"/>
            <w:sz w:val="24"/>
            <w:szCs w:val="24"/>
          </w:rPr>
          <m:t>⁻</m:t>
        </m:r>
        <m:r>
          <w:rPr>
            <w:rFonts w:ascii="Cambria Math" w:hAnsi="Cambria Math" w:cs="Arial"/>
            <w:color w:val="000000" w:themeColor="text1"/>
            <w:sz w:val="24"/>
            <w:szCs w:val="24"/>
          </w:rPr>
          <m:t>¹</m:t>
        </m:r>
      </m:oMath>
      <w:r w:rsidRPr="000E4608">
        <w:rPr>
          <w:rFonts w:asciiTheme="minorHAnsi" w:hAnsiTheme="minorHAnsi" w:cstheme="minorHAnsi"/>
          <w:color w:val="000000" w:themeColor="text1"/>
          <w:sz w:val="24"/>
          <w:szCs w:val="24"/>
        </w:rPr>
        <w:t>).</w:t>
      </w:r>
    </w:p>
    <w:p w14:paraId="666E0560" w14:textId="47F903AA"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Tiempo de duplicación de metanógenos </w:t>
      </w:r>
      <w:proofErr w:type="spellStart"/>
      <w:r w:rsidRPr="000E4608">
        <w:rPr>
          <w:rFonts w:asciiTheme="minorHAnsi" w:hAnsiTheme="minorHAnsi" w:cstheme="minorHAnsi"/>
          <w:color w:val="000000" w:themeColor="text1"/>
          <w:sz w:val="24"/>
          <w:szCs w:val="24"/>
        </w:rPr>
        <w:t>hidrogenotróficos</w:t>
      </w:r>
      <w:proofErr w:type="spellEnd"/>
      <w:r w:rsidRPr="000E4608">
        <w:rPr>
          <w:rFonts w:asciiTheme="minorHAnsi" w:hAnsiTheme="minorHAnsi" w:cstheme="minorHAnsi"/>
          <w:color w:val="000000" w:themeColor="text1"/>
          <w:sz w:val="24"/>
          <w:szCs w:val="24"/>
        </w:rPr>
        <w:t>: 1–3 días (</w:t>
      </w:r>
      <m:oMath>
        <m:r>
          <w:rPr>
            <w:rFonts w:ascii="Cambria Math" w:hAnsi="Cambria Math" w:cstheme="minorHAnsi"/>
            <w:color w:val="000000" w:themeColor="text1"/>
            <w:sz w:val="24"/>
            <w:szCs w:val="24"/>
          </w:rPr>
          <m:t>μ_max ≈ 0.23–0.69 día</m:t>
        </m:r>
        <m:r>
          <w:rPr>
            <w:rFonts w:ascii="Cambria Math" w:hAnsi="Cambria Math" w:cs="Cambria Math"/>
            <w:color w:val="000000" w:themeColor="text1"/>
            <w:sz w:val="24"/>
            <w:szCs w:val="24"/>
          </w:rPr>
          <m:t>⁻</m:t>
        </m:r>
        <m:r>
          <w:rPr>
            <w:rFonts w:ascii="Cambria Math" w:hAnsi="Cambria Math" w:cs="Arial"/>
            <w:color w:val="000000" w:themeColor="text1"/>
            <w:sz w:val="24"/>
            <w:szCs w:val="24"/>
          </w:rPr>
          <m:t>¹</m:t>
        </m:r>
      </m:oMath>
      <w:r w:rsidRPr="000E4608">
        <w:rPr>
          <w:rFonts w:asciiTheme="minorHAnsi" w:hAnsiTheme="minorHAnsi" w:cstheme="minorHAnsi"/>
          <w:color w:val="000000" w:themeColor="text1"/>
          <w:sz w:val="24"/>
          <w:szCs w:val="24"/>
        </w:rPr>
        <w:t>).</w:t>
      </w:r>
    </w:p>
    <w:p w14:paraId="25D11C2D" w14:textId="7F013DDB"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Tiempo de duplicación de bacterias </w:t>
      </w:r>
      <w:proofErr w:type="spellStart"/>
      <w:r w:rsidRPr="000E4608">
        <w:rPr>
          <w:rFonts w:asciiTheme="minorHAnsi" w:hAnsiTheme="minorHAnsi" w:cstheme="minorHAnsi"/>
          <w:color w:val="000000" w:themeColor="text1"/>
          <w:sz w:val="24"/>
          <w:szCs w:val="24"/>
        </w:rPr>
        <w:t>acidogénicas</w:t>
      </w:r>
      <w:proofErr w:type="spellEnd"/>
      <w:r w:rsidRPr="000E4608">
        <w:rPr>
          <w:rFonts w:asciiTheme="minorHAnsi" w:hAnsiTheme="minorHAnsi" w:cstheme="minorHAnsi"/>
          <w:color w:val="000000" w:themeColor="text1"/>
          <w:sz w:val="24"/>
          <w:szCs w:val="24"/>
        </w:rPr>
        <w:t>: 0.5–1.5 días (</w:t>
      </w:r>
      <m:oMath>
        <m:r>
          <w:rPr>
            <w:rFonts w:ascii="Cambria Math" w:hAnsi="Cambria Math" w:cstheme="minorHAnsi"/>
            <w:color w:val="000000" w:themeColor="text1"/>
            <w:sz w:val="24"/>
            <w:szCs w:val="24"/>
          </w:rPr>
          <m:t>μ_max ≈ 0.46–1.4 día</m:t>
        </m:r>
        <m:r>
          <w:rPr>
            <w:rFonts w:ascii="Cambria Math" w:hAnsi="Cambria Math" w:cs="Cambria Math"/>
            <w:color w:val="000000" w:themeColor="text1"/>
            <w:sz w:val="24"/>
            <w:szCs w:val="24"/>
          </w:rPr>
          <m:t>⁻</m:t>
        </m:r>
        <m:r>
          <w:rPr>
            <w:rFonts w:ascii="Cambria Math" w:hAnsi="Cambria Math" w:cs="Arial"/>
            <w:color w:val="000000" w:themeColor="text1"/>
            <w:sz w:val="24"/>
            <w:szCs w:val="24"/>
          </w:rPr>
          <m:t>¹</m:t>
        </m:r>
      </m:oMath>
      <w:r w:rsidRPr="000E4608">
        <w:rPr>
          <w:rFonts w:asciiTheme="minorHAnsi" w:hAnsiTheme="minorHAnsi" w:cstheme="minorHAnsi"/>
          <w:color w:val="000000" w:themeColor="text1"/>
          <w:sz w:val="24"/>
          <w:szCs w:val="24"/>
        </w:rPr>
        <w:t>).</w:t>
      </w:r>
    </w:p>
    <w:p w14:paraId="6232BE31" w14:textId="060642C1"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Esta diferencia en tasas de crecimiento explica por qué los metanógenos son el "cuello de botella" cinético del proceso y por qué son particularmente sensibles a perturbaciones operativas (cambios bruscos de temperatura, pH, carga orgánica o presencia de inhibidores). El tiempo de retención de sólidos (TRS) mínimo para evitar el lavado de metanógenos es </w:t>
      </w:r>
      <m:oMath>
        <m:r>
          <w:rPr>
            <w:rFonts w:ascii="Cambria Math" w:hAnsi="Cambria Math" w:cstheme="minorHAnsi"/>
            <w:color w:val="000000" w:themeColor="text1"/>
            <w:sz w:val="24"/>
            <w:szCs w:val="24"/>
          </w:rPr>
          <m:t>TRS_min = 1/μ_max</m:t>
        </m:r>
      </m:oMath>
      <w:r w:rsidRPr="000E4608">
        <w:rPr>
          <w:rFonts w:asciiTheme="minorHAnsi" w:hAnsiTheme="minorHAnsi" w:cstheme="minorHAnsi"/>
          <w:color w:val="000000" w:themeColor="text1"/>
          <w:sz w:val="24"/>
          <w:szCs w:val="24"/>
        </w:rPr>
        <w:t xml:space="preserve">; para </w:t>
      </w:r>
      <m:oMath>
        <m:r>
          <w:rPr>
            <w:rFonts w:ascii="Cambria Math" w:hAnsi="Cambria Math" w:cstheme="minorHAnsi"/>
            <w:color w:val="000000" w:themeColor="text1"/>
            <w:sz w:val="24"/>
            <w:szCs w:val="24"/>
          </w:rPr>
          <m:t>μ_max = 0.2 día</m:t>
        </m:r>
        <m:r>
          <w:rPr>
            <w:rFonts w:ascii="Cambria Math" w:hAnsi="Cambria Math" w:cs="Cambria Math"/>
            <w:color w:val="000000" w:themeColor="text1"/>
            <w:sz w:val="24"/>
            <w:szCs w:val="24"/>
          </w:rPr>
          <m:t>⁻</m:t>
        </m:r>
        <m:r>
          <w:rPr>
            <w:rFonts w:ascii="Cambria Math" w:hAnsi="Cambria Math" w:cs="Arial"/>
            <w:color w:val="000000" w:themeColor="text1"/>
            <w:sz w:val="24"/>
            <w:szCs w:val="24"/>
          </w:rPr>
          <m:t>¹</m:t>
        </m:r>
      </m:oMath>
      <w:r w:rsidRPr="000E4608">
        <w:rPr>
          <w:rFonts w:asciiTheme="minorHAnsi" w:hAnsiTheme="minorHAnsi" w:cstheme="minorHAnsi"/>
          <w:color w:val="000000" w:themeColor="text1"/>
          <w:sz w:val="24"/>
          <w:szCs w:val="24"/>
        </w:rPr>
        <w:t xml:space="preserve">, </w:t>
      </w:r>
      <m:oMath>
        <m:r>
          <w:rPr>
            <w:rFonts w:ascii="Cambria Math" w:hAnsi="Cambria Math" w:cstheme="minorHAnsi"/>
            <w:color w:val="000000" w:themeColor="text1"/>
            <w:sz w:val="24"/>
            <w:szCs w:val="24"/>
          </w:rPr>
          <m:t>TRS_min = 5 d</m:t>
        </m:r>
        <m:r>
          <w:rPr>
            <w:rFonts w:ascii="Cambria Math" w:hAnsi="Cambria Math" w:cs="Arial"/>
            <w:color w:val="000000" w:themeColor="text1"/>
            <w:sz w:val="24"/>
            <w:szCs w:val="24"/>
          </w:rPr>
          <m:t>í</m:t>
        </m:r>
        <m:r>
          <w:rPr>
            <w:rFonts w:ascii="Cambria Math" w:hAnsi="Cambria Math" w:cstheme="minorHAnsi"/>
            <w:color w:val="000000" w:themeColor="text1"/>
            <w:sz w:val="24"/>
            <w:szCs w:val="24"/>
          </w:rPr>
          <m:t>as</m:t>
        </m:r>
      </m:oMath>
      <w:r w:rsidRPr="000E4608">
        <w:rPr>
          <w:rFonts w:asciiTheme="minorHAnsi" w:hAnsiTheme="minorHAnsi" w:cstheme="minorHAnsi"/>
          <w:color w:val="000000" w:themeColor="text1"/>
          <w:sz w:val="24"/>
          <w:szCs w:val="24"/>
        </w:rPr>
        <w:t>. En la pr</w:t>
      </w:r>
      <w:proofErr w:type="spellStart"/>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ctica</w:t>
      </w:r>
      <w:proofErr w:type="spellEnd"/>
      <w:r w:rsidRPr="000E4608">
        <w:rPr>
          <w:rFonts w:asciiTheme="minorHAnsi" w:hAnsiTheme="minorHAnsi" w:cstheme="minorHAnsi"/>
          <w:color w:val="000000" w:themeColor="text1"/>
          <w:sz w:val="24"/>
          <w:szCs w:val="24"/>
        </w:rPr>
        <w:t xml:space="preserve"> se opera con TRS de 15</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30 d</w:t>
      </w:r>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as para proporcionar un margen de seguridad.</w:t>
      </w:r>
    </w:p>
    <w:p w14:paraId="4FB74174"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Factores que afectan la producción de metano</w:t>
      </w:r>
    </w:p>
    <w:p w14:paraId="4456EF4F" w14:textId="41A288F2"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Temperatura: las arqueas </w:t>
      </w:r>
      <w:proofErr w:type="spellStart"/>
      <w:r w:rsidRPr="000E4608">
        <w:rPr>
          <w:rFonts w:asciiTheme="minorHAnsi" w:hAnsiTheme="minorHAnsi" w:cstheme="minorHAnsi"/>
          <w:color w:val="000000" w:themeColor="text1"/>
          <w:sz w:val="24"/>
          <w:szCs w:val="24"/>
        </w:rPr>
        <w:t>metanogénicas</w:t>
      </w:r>
      <w:proofErr w:type="spellEnd"/>
      <w:r w:rsidRPr="000E4608">
        <w:rPr>
          <w:rFonts w:asciiTheme="minorHAnsi" w:hAnsiTheme="minorHAnsi" w:cstheme="minorHAnsi"/>
          <w:color w:val="000000" w:themeColor="text1"/>
          <w:sz w:val="24"/>
          <w:szCs w:val="24"/>
        </w:rPr>
        <w:t xml:space="preserve"> tienen óptimos térmicos definidos (</w:t>
      </w:r>
      <w:proofErr w:type="spellStart"/>
      <w:r w:rsidRPr="000E4608">
        <w:rPr>
          <w:rFonts w:asciiTheme="minorHAnsi" w:hAnsiTheme="minorHAnsi" w:cstheme="minorHAnsi"/>
          <w:color w:val="000000" w:themeColor="text1"/>
          <w:sz w:val="24"/>
          <w:szCs w:val="24"/>
        </w:rPr>
        <w:t>psicrófilas</w:t>
      </w:r>
      <w:proofErr w:type="spellEnd"/>
      <w:r w:rsidRPr="000E4608">
        <w:rPr>
          <w:rFonts w:asciiTheme="minorHAnsi" w:hAnsiTheme="minorHAnsi" w:cstheme="minorHAnsi"/>
          <w:color w:val="000000" w:themeColor="text1"/>
          <w:sz w:val="24"/>
          <w:szCs w:val="24"/>
        </w:rPr>
        <w:t xml:space="preserve"> &lt;20 °C, mesófilas 30–40 °C con óptimo ~37 °C, termófilas 50–60 °C con óptimo ~55 °C). La producción de metano se reduce aproximadamente 50% por cada 10 °C de disminución por debajo del óptimo (coeficiente Q</w:t>
      </w:r>
      <w:r w:rsidRPr="000E4608">
        <w:rPr>
          <w:rFonts w:ascii="Cambria Math" w:hAnsi="Cambria Math" w:cs="Cambria Math"/>
          <w:color w:val="000000" w:themeColor="text1"/>
          <w:sz w:val="24"/>
          <w:szCs w:val="24"/>
        </w:rPr>
        <w:t>₁₀</w:t>
      </w:r>
      <w:r w:rsidRPr="000E4608">
        <w:rPr>
          <w:rFonts w:asciiTheme="minorHAnsi" w:hAnsiTheme="minorHAnsi" w:cstheme="minorHAnsi"/>
          <w:color w:val="000000" w:themeColor="text1"/>
          <w:sz w:val="24"/>
          <w:szCs w:val="24"/>
        </w:rPr>
        <w:t xml:space="preserve"> ≈ 2). pH: rango óptimo 6.8–7.4; valores &lt;6.5 inhiben severamente a las arqueas </w:t>
      </w:r>
      <w:proofErr w:type="spellStart"/>
      <w:r w:rsidRPr="000E4608">
        <w:rPr>
          <w:rFonts w:asciiTheme="minorHAnsi" w:hAnsiTheme="minorHAnsi" w:cstheme="minorHAnsi"/>
          <w:color w:val="000000" w:themeColor="text1"/>
          <w:sz w:val="24"/>
          <w:szCs w:val="24"/>
        </w:rPr>
        <w:t>acetoclásticas</w:t>
      </w:r>
      <w:proofErr w:type="spellEnd"/>
      <w:r w:rsidRPr="000E4608">
        <w:rPr>
          <w:rFonts w:asciiTheme="minorHAnsi" w:hAnsiTheme="minorHAnsi" w:cstheme="minorHAnsi"/>
          <w:color w:val="000000" w:themeColor="text1"/>
          <w:sz w:val="24"/>
          <w:szCs w:val="24"/>
        </w:rPr>
        <w:t>; valores &gt;8.0 favorecen la formación de amoníaco libre (NH</w:t>
      </w:r>
      <w:r w:rsidRPr="000E4608">
        <w:rPr>
          <w:rFonts w:ascii="Cambria Math" w:hAnsi="Cambria Math" w:cs="Cambria Math"/>
          <w:color w:val="000000" w:themeColor="text1"/>
          <w:sz w:val="24"/>
          <w:szCs w:val="24"/>
        </w:rPr>
        <w:t>₃</w:t>
      </w:r>
      <w:r w:rsidRPr="000E4608">
        <w:rPr>
          <w:rFonts w:asciiTheme="minorHAnsi" w:hAnsiTheme="minorHAnsi" w:cstheme="minorHAnsi"/>
          <w:color w:val="000000" w:themeColor="text1"/>
          <w:sz w:val="24"/>
          <w:szCs w:val="24"/>
        </w:rPr>
        <w:t>), que es t</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xico. Potencial de </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xido-reducci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(Eh): requieren condiciones estrictamente reductoras (</w:t>
      </w:r>
      <m:oMath>
        <m:r>
          <w:rPr>
            <w:rFonts w:ascii="Cambria Math" w:hAnsi="Cambria Math" w:cstheme="minorHAnsi"/>
            <w:color w:val="000000" w:themeColor="text1"/>
            <w:sz w:val="24"/>
            <w:szCs w:val="24"/>
          </w:rPr>
          <m:t>Eh &lt; -300 mV).</m:t>
        </m:r>
      </m:oMath>
      <w:r w:rsidRPr="000E4608">
        <w:rPr>
          <w:rFonts w:asciiTheme="minorHAnsi" w:hAnsiTheme="minorHAnsi" w:cstheme="minorHAnsi"/>
          <w:color w:val="000000" w:themeColor="text1"/>
          <w:sz w:val="24"/>
          <w:szCs w:val="24"/>
        </w:rPr>
        <w:t xml:space="preserve"> Inhibidores: amoníaco </w:t>
      </w:r>
      <m:oMath>
        <m:r>
          <w:rPr>
            <w:rFonts w:ascii="Cambria Math" w:hAnsi="Cambria Math" w:cstheme="minorHAnsi"/>
            <w:color w:val="000000" w:themeColor="text1"/>
            <w:sz w:val="24"/>
            <w:szCs w:val="24"/>
          </w:rPr>
          <m:t>(&gt;1500 mg N-NH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/L)</m:t>
        </m:r>
      </m:oMath>
      <w:r w:rsidRPr="000E4608">
        <w:rPr>
          <w:rFonts w:asciiTheme="minorHAnsi" w:hAnsiTheme="minorHAnsi" w:cstheme="minorHAnsi"/>
          <w:color w:val="000000" w:themeColor="text1"/>
          <w:sz w:val="24"/>
          <w:szCs w:val="24"/>
        </w:rPr>
        <w:t xml:space="preserve">, sulfuro </w:t>
      </w:r>
      <w:r w:rsidR="008C3D86" w:rsidRPr="000E4608">
        <w:rPr>
          <w:rFonts w:asciiTheme="minorHAnsi" w:hAnsiTheme="minorHAnsi" w:cstheme="minorHAnsi"/>
          <w:color w:val="000000" w:themeColor="text1"/>
          <w:sz w:val="24"/>
          <w:szCs w:val="24"/>
        </w:rPr>
        <w:t>(&gt;200 mg S²</w:t>
      </w:r>
      <w:r w:rsidR="008C3D86" w:rsidRPr="000E4608">
        <w:rPr>
          <w:rFonts w:ascii="Cambria Math" w:hAnsi="Cambria Math" w:cs="Cambria Math"/>
          <w:color w:val="000000" w:themeColor="text1"/>
          <w:sz w:val="24"/>
          <w:szCs w:val="24"/>
        </w:rPr>
        <w:t>⁻</w:t>
      </w:r>
      <w:r w:rsidR="008C3D86" w:rsidRPr="000E4608">
        <w:rPr>
          <w:rFonts w:asciiTheme="minorHAnsi" w:hAnsiTheme="minorHAnsi" w:cstheme="minorHAnsi"/>
          <w:color w:val="000000" w:themeColor="text1"/>
          <w:sz w:val="24"/>
          <w:szCs w:val="24"/>
        </w:rPr>
        <w:t>/L)</w:t>
      </w:r>
      <w:r w:rsidRPr="000E4608">
        <w:rPr>
          <w:rFonts w:asciiTheme="minorHAnsi" w:hAnsiTheme="minorHAnsi" w:cstheme="minorHAnsi"/>
          <w:color w:val="000000" w:themeColor="text1"/>
          <w:sz w:val="24"/>
          <w:szCs w:val="24"/>
        </w:rPr>
        <w:t>, metales pesados, antibi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ticos y compuestos org</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nicos t</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xicos.</w:t>
      </w:r>
    </w:p>
    <w:p w14:paraId="56278051"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lastRenderedPageBreak/>
        <w:t>Relevancia como indicador de proceso</w:t>
      </w:r>
    </w:p>
    <w:p w14:paraId="44727C5E"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La concentración de metano en el biogás es el indicador más directo del rendimiento del biodigestor (Ward et al., 2008). Un biogás de alta calidad (&gt;65% CH₄) indica operación estable y eficiente. La calidad media (55–65% CH₄) sirve para la mayoría de las aplicaciones. La baja calidad (&lt;50% CH₄) sugiere problemas operativos como sobrecarga, inhibición o desbalance. Una caída súbita del porcentaje de metano (por ejemplo, de 60% a 40% en 24–48 horas) es una alarma temprana de falla inminente, típicamente por acidificación con acumulación de AGV. La medición continua de metano permite calcular la carga orgánica aplicada en términos de DQO removida, estimar la eficiencia de conversión de sustrato a biogás, detectar desviaciones antes de que sean críticas, validar modelos matemáticos de predicción de rendimiento y optimizar el tiempo de retención hidráulica. En este proyecto, medir con precisión el metano mediante el sensor MQ-4 (previamente calibrado) permite comparar el rendimiento de los tres tratamientos de sustrato y determinar qué formulación maximiza la producción energética.</w:t>
      </w:r>
    </w:p>
    <w:p w14:paraId="7719ECED" w14:textId="1A9DB761" w:rsidR="00B55B5C" w:rsidRPr="000E4608" w:rsidRDefault="00B55B5C" w:rsidP="0060766D">
      <w:pPr>
        <w:pStyle w:val="Ttulo3"/>
        <w:numPr>
          <w:ilvl w:val="2"/>
          <w:numId w:val="8"/>
        </w:numPr>
        <w:spacing w:after="240"/>
        <w:rPr>
          <w:b/>
          <w:bCs/>
          <w:color w:val="000000" w:themeColor="text1"/>
        </w:rPr>
      </w:pPr>
      <w:bookmarkStart w:id="25" w:name="_Toc243297760"/>
      <w:bookmarkStart w:id="26" w:name="_Hlk243299677"/>
      <w:bookmarkEnd w:id="24"/>
      <w:r w:rsidRPr="000E4608">
        <w:rPr>
          <w:rFonts w:eastAsia="Times New Roman"/>
          <w:b/>
          <w:bCs/>
          <w:color w:val="000000" w:themeColor="text1"/>
        </w:rPr>
        <w:t>Dióxido de carbono: origen bioquímico y utilidad como variable de diagnóstico</w:t>
      </w:r>
      <w:bookmarkEnd w:id="25"/>
    </w:p>
    <w:p w14:paraId="38A32494"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El dióxido de carbono (CO₂) es el segundo componente más abundante del biogás, y su concentración se correlaciona de forma inversa con la del metano. Aunque no tiene valor energético, su medición informa sobre el estado de la digestión anaerobia. Combinada con la de CH₄, permite calcular la relación CH₄/CO₂, un indicador más sensible que el porcentaje absoluto de metano.</w:t>
      </w:r>
    </w:p>
    <w:p w14:paraId="65BF0B91"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Origen bioquímico del CO</w:t>
      </w:r>
      <w:r w:rsidRPr="000E4608">
        <w:rPr>
          <w:rFonts w:ascii="Cambria Math" w:hAnsi="Cambria Math" w:cs="Cambria Math"/>
          <w:b/>
          <w:bCs/>
          <w:color w:val="000000" w:themeColor="text1"/>
          <w:sz w:val="24"/>
          <w:szCs w:val="24"/>
        </w:rPr>
        <w:t>₂</w:t>
      </w:r>
    </w:p>
    <w:p w14:paraId="6D2BB6A7" w14:textId="6ACE25CF"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El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se genera en m</w:t>
      </w:r>
      <w:r w:rsidRPr="000E4608">
        <w:rPr>
          <w:rFonts w:ascii="Arial" w:hAnsi="Arial" w:cs="Arial"/>
          <w:color w:val="000000" w:themeColor="text1"/>
          <w:sz w:val="24"/>
          <w:szCs w:val="24"/>
        </w:rPr>
        <w:t>ú</w:t>
      </w:r>
      <w:r w:rsidRPr="000E4608">
        <w:rPr>
          <w:rFonts w:asciiTheme="minorHAnsi" w:hAnsiTheme="minorHAnsi" w:cstheme="minorHAnsi"/>
          <w:color w:val="000000" w:themeColor="text1"/>
          <w:sz w:val="24"/>
          <w:szCs w:val="24"/>
        </w:rPr>
        <w:t>ltiples etapas del proceso: durante la acidog</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nesis (fermentaci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de az</w:t>
      </w:r>
      <w:r w:rsidRPr="000E4608">
        <w:rPr>
          <w:rFonts w:ascii="Arial" w:hAnsi="Arial" w:cs="Arial"/>
          <w:color w:val="000000" w:themeColor="text1"/>
          <w:sz w:val="24"/>
          <w:szCs w:val="24"/>
        </w:rPr>
        <w:t>ú</w:t>
      </w:r>
      <w:r w:rsidRPr="000E4608">
        <w:rPr>
          <w:rFonts w:asciiTheme="minorHAnsi" w:hAnsiTheme="minorHAnsi" w:cstheme="minorHAnsi"/>
          <w:color w:val="000000" w:themeColor="text1"/>
          <w:sz w:val="24"/>
          <w:szCs w:val="24"/>
        </w:rPr>
        <w:t>cares y amino</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 xml:space="preserve">cidos: </w:t>
      </w:r>
      <m:oMath>
        <m:r>
          <w:rPr>
            <w:rFonts w:ascii="Cambria Math" w:hAnsi="Cambria Math" w:cstheme="minorHAnsi"/>
            <w:color w:val="000000" w:themeColor="text1"/>
            <w:sz w:val="24"/>
            <w:szCs w:val="24"/>
          </w:rPr>
          <m:t>C</m:t>
        </m:r>
        <m:r>
          <w:rPr>
            <w:rFonts w:ascii="Cambria Math" w:hAnsi="Cambria Math" w:cs="Cambria Math"/>
            <w:color w:val="000000" w:themeColor="text1"/>
            <w:sz w:val="24"/>
            <w:szCs w:val="24"/>
          </w:rPr>
          <m:t>₆</m:t>
        </m:r>
        <m:r>
          <w:rPr>
            <w:rFonts w:ascii="Cambria Math" w:hAnsi="Cambria Math" w:cstheme="minorHAnsi"/>
            <w:color w:val="000000" w:themeColor="text1"/>
            <w:sz w:val="24"/>
            <w:szCs w:val="24"/>
          </w:rPr>
          <m:t>H</m:t>
        </m:r>
        <m:r>
          <w:rPr>
            <w:rFonts w:ascii="Cambria Math" w:hAnsi="Cambria Math" w:cs="Cambria Math"/>
            <w:color w:val="000000" w:themeColor="text1"/>
            <w:sz w:val="24"/>
            <w:szCs w:val="24"/>
          </w:rPr>
          <m:t>₁₂</m:t>
        </m:r>
        <m:r>
          <w:rPr>
            <w:rFonts w:ascii="Cambria Math" w:hAnsi="Cambria Math" w:cstheme="minorHAnsi"/>
            <w:color w:val="000000" w:themeColor="text1"/>
            <w:sz w:val="24"/>
            <w:szCs w:val="24"/>
          </w:rPr>
          <m:t>O</m:t>
        </m:r>
        <m:r>
          <w:rPr>
            <w:rFonts w:ascii="Cambria Math" w:hAnsi="Cambria Math" w:cs="Cambria Math"/>
            <w:color w:val="000000" w:themeColor="text1"/>
            <w:sz w:val="24"/>
            <w:szCs w:val="24"/>
          </w:rPr>
          <m:t>₆</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2CH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COOH + 2CO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+ 4H</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durante la acetog</w:t>
      </w:r>
      <w:proofErr w:type="spellStart"/>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nesis</w:t>
      </w:r>
      <w:proofErr w:type="spellEnd"/>
      <w:r w:rsidRPr="000E4608">
        <w:rPr>
          <w:rFonts w:asciiTheme="minorHAnsi" w:hAnsiTheme="minorHAnsi" w:cstheme="minorHAnsi"/>
          <w:color w:val="000000" w:themeColor="text1"/>
          <w:sz w:val="24"/>
          <w:szCs w:val="24"/>
        </w:rPr>
        <w:t xml:space="preserve"> (oxidaci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n de AGV: </w:t>
      </w:r>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COO</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+ 3H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O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CH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COO</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 HCO</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 xml:space="preserve"> + H</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+ 3H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y durante la metanog</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 xml:space="preserve">nesis </w:t>
      </w:r>
      <w:proofErr w:type="spellStart"/>
      <w:r w:rsidRPr="000E4608">
        <w:rPr>
          <w:rFonts w:asciiTheme="minorHAnsi" w:hAnsiTheme="minorHAnsi" w:cstheme="minorHAnsi"/>
          <w:color w:val="000000" w:themeColor="text1"/>
          <w:sz w:val="24"/>
          <w:szCs w:val="24"/>
        </w:rPr>
        <w:t>acetocl</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stica</w:t>
      </w:r>
      <w:proofErr w:type="spellEnd"/>
      <w:r w:rsidRPr="000E4608">
        <w:rPr>
          <w:rFonts w:asciiTheme="minorHAnsi" w:hAnsiTheme="minorHAnsi" w:cstheme="minorHAnsi"/>
          <w:color w:val="000000" w:themeColor="text1"/>
          <w:sz w:val="24"/>
          <w:szCs w:val="24"/>
        </w:rPr>
        <w:t xml:space="preserve"> (</w:t>
      </w:r>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 xml:space="preserve">COOH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 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La ecuación de Buswell (Buswell y Mueller, 1952) permite predecir la producci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 xml:space="preserve"> te</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rica de metano y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para un sustrato de f</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rmula gen</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 xml:space="preserve">rica </w:t>
      </w:r>
      <m:oMath>
        <m:r>
          <w:rPr>
            <w:rFonts w:ascii="Cambria Math" w:hAnsi="Cambria Math" w:cstheme="minorHAnsi"/>
            <w:color w:val="000000" w:themeColor="text1"/>
            <w:sz w:val="24"/>
            <w:szCs w:val="24"/>
          </w:rPr>
          <m:t>C</m:t>
        </m:r>
        <m:r>
          <w:rPr>
            <w:rFonts w:ascii="Cambria Math" w:hAnsi="Cambria Math" w:cs="Cambria Math"/>
            <w:color w:val="000000" w:themeColor="text1"/>
            <w:sz w:val="24"/>
            <w:szCs w:val="24"/>
          </w:rPr>
          <m:t>ₙ</m:t>
        </m:r>
        <m:r>
          <w:rPr>
            <w:rFonts w:ascii="Cambria Math" w:hAnsi="Cambria Math" w:cstheme="minorHAnsi"/>
            <w:color w:val="000000" w:themeColor="text1"/>
            <w:sz w:val="24"/>
            <w:szCs w:val="24"/>
          </w:rPr>
          <m:t>H</m:t>
        </m:r>
        <m:r>
          <w:rPr>
            <w:rFonts w:ascii="Cambria Math" w:hAnsi="Cambria Math" w:cs="Arial"/>
            <w:color w:val="000000" w:themeColor="text1"/>
            <w:sz w:val="24"/>
            <w:szCs w:val="24"/>
          </w:rPr>
          <m:t>ₐ</m:t>
        </m:r>
        <m:r>
          <w:rPr>
            <w:rFonts w:ascii="Cambria Math" w:hAnsi="Cambria Math" w:cstheme="minorHAnsi"/>
            <w:color w:val="000000" w:themeColor="text1"/>
            <w:sz w:val="24"/>
            <w:szCs w:val="24"/>
          </w:rPr>
          <m:t>O</m:t>
        </m:r>
        <m:r>
          <w:rPr>
            <w:rFonts w:ascii="Cambria Math" w:hAnsi="Cambria Math" w:cs="Arial"/>
            <w:color w:val="000000" w:themeColor="text1"/>
            <w:sz w:val="24"/>
            <w:szCs w:val="24"/>
          </w:rPr>
          <m:t>ₑ</m:t>
        </m:r>
        <m:r>
          <w:rPr>
            <w:rFonts w:ascii="Cambria Math" w:hAnsi="Cambria Math" w:cstheme="minorHAnsi"/>
            <w:color w:val="000000" w:themeColor="text1"/>
            <w:sz w:val="24"/>
            <w:szCs w:val="24"/>
          </w:rPr>
          <m:t>N</m:t>
        </m:r>
        <m:r>
          <w:rPr>
            <w:rFonts w:ascii="Cambria Math" w:hAnsi="Cambria Math" w:cs="Arial"/>
            <w:color w:val="000000" w:themeColor="text1"/>
            <w:sz w:val="24"/>
            <w:szCs w:val="24"/>
          </w:rPr>
          <m:t>ₓ</m:t>
        </m:r>
        <m:r>
          <w:rPr>
            <w:rFonts w:ascii="Cambria Math" w:hAnsi="Cambria Math" w:cstheme="minorHAnsi"/>
            <w:color w:val="000000" w:themeColor="text1"/>
            <w:sz w:val="24"/>
            <w:szCs w:val="24"/>
          </w:rPr>
          <m:t>:</m:t>
        </m:r>
      </m:oMath>
    </w:p>
    <w:p w14:paraId="410B23F9" w14:textId="2A905132" w:rsidR="00B55B5C" w:rsidRPr="000E4608" w:rsidRDefault="008C3D86" w:rsidP="008C3D86">
      <w:pPr>
        <w:spacing w:before="140" w:after="140" w:line="360" w:lineRule="auto"/>
        <w:jc w:val="center"/>
        <w:rPr>
          <w:rFonts w:asciiTheme="majorHAnsi" w:hAnsiTheme="majorHAnsi" w:cstheme="majorHAnsi"/>
          <w:color w:val="000000" w:themeColor="text1"/>
          <w:sz w:val="24"/>
          <w:szCs w:val="24"/>
        </w:rPr>
      </w:pPr>
      <m:oMathPara>
        <m:oMath>
          <m:r>
            <w:rPr>
              <w:rFonts w:ascii="Cambria Math" w:hAnsi="Cambria Math" w:cstheme="majorHAnsi"/>
              <w:color w:val="000000" w:themeColor="text1"/>
              <w:sz w:val="24"/>
              <w:szCs w:val="24"/>
            </w:rPr>
            <w:lastRenderedPageBreak/>
            <m:t>CₙHₐOₑNₓ + (n - a/4 - e/2 + 3x/4)H₂O → (n/2 + a/8 - e/4 - 3x/8)CH₄ + (n/2 - a/8 + e/4 + 3x/8)CO₂ + xNH₃</m:t>
          </m:r>
        </m:oMath>
      </m:oMathPara>
    </w:p>
    <w:p w14:paraId="636FD24F"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Para glucosa (C₆H₁₂O₆), la ecuación predice C₆H₁₂O₆ → 3CH₄ + 3CO₂. La relación molar CH₄:CO₂ resulta de 1:1, es decir, 50% de cada gas en volumen. En la práctica, el biogás de lodos muestra una relación típica de 1.2–2.0 (55–70% CH₄). La diferencia se explica porque parte del CO₂ se disuelve en la fase líquida y forma bicarbonato (HCO₃⁻), que aporta alcalinidad al sistema.</w:t>
      </w:r>
    </w:p>
    <w:p w14:paraId="53E40C25"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Relación CH</w:t>
      </w:r>
      <w:r w:rsidRPr="000E4608">
        <w:rPr>
          <w:rFonts w:ascii="Cambria Math" w:hAnsi="Cambria Math" w:cs="Cambria Math"/>
          <w:b/>
          <w:bCs/>
          <w:color w:val="000000" w:themeColor="text1"/>
          <w:sz w:val="24"/>
          <w:szCs w:val="24"/>
        </w:rPr>
        <w:t>₄</w:t>
      </w:r>
      <w:r w:rsidRPr="000E4608">
        <w:rPr>
          <w:rFonts w:asciiTheme="minorHAnsi" w:hAnsiTheme="minorHAnsi" w:cstheme="minorHAnsi"/>
          <w:b/>
          <w:bCs/>
          <w:color w:val="000000" w:themeColor="text1"/>
          <w:sz w:val="24"/>
          <w:szCs w:val="24"/>
        </w:rPr>
        <w:t>/CO</w:t>
      </w:r>
      <w:r w:rsidRPr="000E4608">
        <w:rPr>
          <w:rFonts w:ascii="Cambria Math" w:hAnsi="Cambria Math" w:cs="Cambria Math"/>
          <w:b/>
          <w:bCs/>
          <w:color w:val="000000" w:themeColor="text1"/>
          <w:sz w:val="24"/>
          <w:szCs w:val="24"/>
        </w:rPr>
        <w:t>₂</w:t>
      </w:r>
      <w:r w:rsidRPr="000E4608">
        <w:rPr>
          <w:rFonts w:asciiTheme="minorHAnsi" w:hAnsiTheme="minorHAnsi" w:cstheme="minorHAnsi"/>
          <w:b/>
          <w:bCs/>
          <w:color w:val="000000" w:themeColor="text1"/>
          <w:sz w:val="24"/>
          <w:szCs w:val="24"/>
        </w:rPr>
        <w:t xml:space="preserve"> como indicador</w:t>
      </w:r>
    </w:p>
    <w:p w14:paraId="6EB2D369"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Relación &gt;1.5 (ej. 60% CH</w:t>
      </w:r>
      <w:r w:rsidRPr="000E4608">
        <w:rPr>
          <w:rFonts w:ascii="Cambria Math" w:hAnsi="Cambria Math" w:cs="Cambria Math"/>
          <w:color w:val="000000" w:themeColor="text1"/>
          <w:sz w:val="24"/>
          <w:szCs w:val="24"/>
        </w:rPr>
        <w:t>₄</w:t>
      </w:r>
      <w:r w:rsidRPr="000E4608">
        <w:rPr>
          <w:rFonts w:asciiTheme="minorHAnsi" w:hAnsiTheme="minorHAnsi" w:cstheme="minorHAnsi"/>
          <w:color w:val="000000" w:themeColor="text1"/>
          <w:sz w:val="24"/>
          <w:szCs w:val="24"/>
        </w:rPr>
        <w:t xml:space="preserve"> / 40%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proceso saludable, dominancia de metanogénesis.</w:t>
      </w:r>
    </w:p>
    <w:p w14:paraId="5D655988"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Relación 1.0–1.5 (ej. 50% CH</w:t>
      </w:r>
      <w:r w:rsidRPr="000E4608">
        <w:rPr>
          <w:rFonts w:ascii="Cambria Math" w:hAnsi="Cambria Math" w:cs="Cambria Math"/>
          <w:color w:val="000000" w:themeColor="text1"/>
          <w:sz w:val="24"/>
          <w:szCs w:val="24"/>
        </w:rPr>
        <w:t>₄</w:t>
      </w:r>
      <w:r w:rsidRPr="000E4608">
        <w:rPr>
          <w:rFonts w:asciiTheme="minorHAnsi" w:hAnsiTheme="minorHAnsi" w:cstheme="minorHAnsi"/>
          <w:color w:val="000000" w:themeColor="text1"/>
          <w:sz w:val="24"/>
          <w:szCs w:val="24"/>
        </w:rPr>
        <w:t xml:space="preserve"> / 50%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proceso en equilibrio marginal.</w:t>
      </w:r>
    </w:p>
    <w:p w14:paraId="14288FF3"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Relación &lt;1.0 (ej. 40% CH₄ / 60% CO₂): el proceso está en desbalance. Las causas probables son acidificación, sobrecarga orgánica, inhibición de metanógenos, fugas de aire o agotamiento de sustrato al final del ciclo </w:t>
      </w:r>
      <w:proofErr w:type="spellStart"/>
      <w:r w:rsidRPr="000E4608">
        <w:rPr>
          <w:rFonts w:asciiTheme="minorHAnsi" w:hAnsiTheme="minorHAnsi" w:cstheme="minorHAnsi"/>
          <w:color w:val="000000" w:themeColor="text1"/>
          <w:sz w:val="24"/>
          <w:szCs w:val="24"/>
        </w:rPr>
        <w:t>batch</w:t>
      </w:r>
      <w:proofErr w:type="spellEnd"/>
      <w:r w:rsidRPr="000E4608">
        <w:rPr>
          <w:rFonts w:asciiTheme="minorHAnsi" w:hAnsiTheme="minorHAnsi" w:cstheme="minorHAnsi"/>
          <w:color w:val="000000" w:themeColor="text1"/>
          <w:sz w:val="24"/>
          <w:szCs w:val="24"/>
        </w:rPr>
        <w:t>.</w:t>
      </w:r>
    </w:p>
    <w:p w14:paraId="73271313"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Medición de CO</w:t>
      </w:r>
      <w:r w:rsidRPr="000E4608">
        <w:rPr>
          <w:rFonts w:ascii="Cambria Math" w:hAnsi="Cambria Math" w:cs="Cambria Math"/>
          <w:b/>
          <w:bCs/>
          <w:color w:val="000000" w:themeColor="text1"/>
          <w:sz w:val="24"/>
          <w:szCs w:val="24"/>
        </w:rPr>
        <w:t>₂</w:t>
      </w:r>
      <w:r w:rsidRPr="000E4608">
        <w:rPr>
          <w:rFonts w:asciiTheme="minorHAnsi" w:hAnsiTheme="minorHAnsi" w:cstheme="minorHAnsi"/>
          <w:b/>
          <w:bCs/>
          <w:color w:val="000000" w:themeColor="text1"/>
          <w:sz w:val="24"/>
          <w:szCs w:val="24"/>
        </w:rPr>
        <w:t xml:space="preserve"> con tecnolog</w:t>
      </w:r>
      <w:r w:rsidRPr="000E4608">
        <w:rPr>
          <w:rFonts w:ascii="Arial" w:hAnsi="Arial" w:cs="Arial"/>
          <w:b/>
          <w:bCs/>
          <w:color w:val="000000" w:themeColor="text1"/>
          <w:sz w:val="24"/>
          <w:szCs w:val="24"/>
        </w:rPr>
        <w:t>í</w:t>
      </w:r>
      <w:r w:rsidRPr="000E4608">
        <w:rPr>
          <w:rFonts w:asciiTheme="minorHAnsi" w:hAnsiTheme="minorHAnsi" w:cstheme="minorHAnsi"/>
          <w:b/>
          <w:bCs/>
          <w:color w:val="000000" w:themeColor="text1"/>
          <w:sz w:val="24"/>
          <w:szCs w:val="24"/>
        </w:rPr>
        <w:t>a NDIR</w:t>
      </w:r>
    </w:p>
    <w:p w14:paraId="3D13A9C7" w14:textId="14AFCE1B"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sensor MH-Z19C funciona con el principio de infrarrojo no dispersivo (NDIR, Non-Dispersive </w:t>
      </w:r>
      <w:proofErr w:type="spellStart"/>
      <w:r w:rsidRPr="000E4608">
        <w:rPr>
          <w:rFonts w:asciiTheme="minorHAnsi" w:hAnsiTheme="minorHAnsi" w:cstheme="minorHAnsi"/>
          <w:color w:val="000000" w:themeColor="text1"/>
          <w:sz w:val="24"/>
          <w:szCs w:val="24"/>
        </w:rPr>
        <w:t>Infrared</w:t>
      </w:r>
      <w:proofErr w:type="spellEnd"/>
      <w:r w:rsidRPr="000E4608">
        <w:rPr>
          <w:rFonts w:asciiTheme="minorHAnsi" w:hAnsiTheme="minorHAnsi" w:cstheme="minorHAnsi"/>
          <w:color w:val="000000" w:themeColor="text1"/>
          <w:sz w:val="24"/>
          <w:szCs w:val="24"/>
        </w:rPr>
        <w:t xml:space="preserve">), basado en la ley de </w:t>
      </w:r>
      <w:proofErr w:type="spellStart"/>
      <w:r w:rsidRPr="000E4608">
        <w:rPr>
          <w:rFonts w:asciiTheme="minorHAnsi" w:hAnsiTheme="minorHAnsi" w:cstheme="minorHAnsi"/>
          <w:color w:val="000000" w:themeColor="text1"/>
          <w:sz w:val="24"/>
          <w:szCs w:val="24"/>
        </w:rPr>
        <w:t>Beer</w:t>
      </w:r>
      <w:proofErr w:type="spellEnd"/>
      <w:r w:rsidRPr="000E4608">
        <w:rPr>
          <w:rFonts w:asciiTheme="minorHAnsi" w:hAnsiTheme="minorHAnsi" w:cstheme="minorHAnsi"/>
          <w:color w:val="000000" w:themeColor="text1"/>
          <w:sz w:val="24"/>
          <w:szCs w:val="24"/>
        </w:rPr>
        <w:t>-Lambert (</w:t>
      </w:r>
      <w:proofErr w:type="spellStart"/>
      <w:r w:rsidRPr="000E4608">
        <w:rPr>
          <w:rFonts w:asciiTheme="minorHAnsi" w:hAnsiTheme="minorHAnsi" w:cstheme="minorHAnsi"/>
          <w:color w:val="000000" w:themeColor="text1"/>
          <w:sz w:val="24"/>
          <w:szCs w:val="24"/>
        </w:rPr>
        <w:t>Hodgkinson</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Tatam</w:t>
      </w:r>
      <w:proofErr w:type="spellEnd"/>
      <w:r w:rsidRPr="000E4608">
        <w:rPr>
          <w:rFonts w:asciiTheme="minorHAnsi" w:hAnsiTheme="minorHAnsi" w:cstheme="minorHAnsi"/>
          <w:color w:val="000000" w:themeColor="text1"/>
          <w:sz w:val="24"/>
          <w:szCs w:val="24"/>
        </w:rPr>
        <w:t>, 2013), como ilustra la Figura 1.2:</w:t>
      </w:r>
    </w:p>
    <w:p w14:paraId="36650418" w14:textId="04FA0CBD" w:rsidR="00B55B5C" w:rsidRPr="000E4608" w:rsidRDefault="008C3D86" w:rsidP="00B55B5C">
      <w:pPr>
        <w:spacing w:before="140" w:after="140" w:line="360" w:lineRule="auto"/>
        <w:jc w:val="both"/>
        <w:rPr>
          <w:rFonts w:asciiTheme="minorHAnsi" w:hAnsiTheme="minorHAnsi" w:cstheme="minorHAnsi"/>
          <w:b/>
          <w:bCs/>
          <w:color w:val="000000" w:themeColor="text1"/>
          <w:sz w:val="24"/>
          <w:szCs w:val="24"/>
        </w:rPr>
      </w:pPr>
      <m:oMathPara>
        <m:oMath>
          <m:r>
            <m:rPr>
              <m:sty m:val="bi"/>
            </m:rPr>
            <w:rPr>
              <w:rFonts w:ascii="Cambria Math" w:hAnsi="Cambria Math" w:cstheme="minorHAnsi"/>
              <w:color w:val="000000" w:themeColor="text1"/>
              <w:sz w:val="24"/>
              <w:szCs w:val="24"/>
            </w:rPr>
            <m:t>I = I</m:t>
          </m:r>
          <m:r>
            <m:rPr>
              <m:sty m:val="bi"/>
            </m:rPr>
            <w:rPr>
              <w:rFonts w:ascii="Cambria Math" w:hAnsi="Cambria Math" w:cs="Cambria Math"/>
              <w:color w:val="000000" w:themeColor="text1"/>
              <w:sz w:val="24"/>
              <w:szCs w:val="24"/>
            </w:rPr>
            <m:t>₀</m:t>
          </m:r>
          <m:r>
            <m:rPr>
              <m:sty m:val="bi"/>
            </m:rPr>
            <w:rPr>
              <w:rFonts w:ascii="Cambria Math" w:hAnsi="Cambria Math" w:cstheme="minorHAnsi"/>
              <w:color w:val="000000" w:themeColor="text1"/>
              <w:sz w:val="24"/>
              <w:szCs w:val="24"/>
            </w:rPr>
            <m:t xml:space="preserve"> </m:t>
          </m:r>
          <m:r>
            <m:rPr>
              <m:sty m:val="bi"/>
            </m:rPr>
            <w:rPr>
              <w:rFonts w:ascii="Cambria Math" w:hAnsi="Cambria Math" w:cs="Arial"/>
              <w:color w:val="000000" w:themeColor="text1"/>
              <w:sz w:val="24"/>
              <w:szCs w:val="24"/>
            </w:rPr>
            <m:t>×</m:t>
          </m:r>
          <m:r>
            <m:rPr>
              <m:sty m:val="bi"/>
            </m:rPr>
            <w:rPr>
              <w:rFonts w:ascii="Cambria Math" w:hAnsi="Cambria Math" w:cstheme="minorHAnsi"/>
              <w:color w:val="000000" w:themeColor="text1"/>
              <w:sz w:val="24"/>
              <w:szCs w:val="24"/>
            </w:rPr>
            <m:t xml:space="preserve"> e^(</m:t>
          </m:r>
          <m:r>
            <m:rPr>
              <m:sty m:val="bi"/>
            </m:rPr>
            <w:rPr>
              <w:rFonts w:ascii="Cambria Math" w:hAnsi="Cambria Math" w:cs="Arial"/>
              <w:color w:val="000000" w:themeColor="text1"/>
              <w:sz w:val="24"/>
              <w:szCs w:val="24"/>
            </w:rPr>
            <m:t>-ε</m:t>
          </m:r>
          <m:r>
            <m:rPr>
              <m:sty m:val="bi"/>
            </m:rPr>
            <w:rPr>
              <w:rFonts w:ascii="Cambria Math" w:hAnsi="Cambria Math" w:cstheme="minorHAnsi"/>
              <w:color w:val="000000" w:themeColor="text1"/>
              <w:sz w:val="24"/>
              <w:szCs w:val="24"/>
            </w:rPr>
            <m:t xml:space="preserve"> </m:t>
          </m:r>
          <m:r>
            <m:rPr>
              <m:sty m:val="bi"/>
            </m:rPr>
            <w:rPr>
              <w:rFonts w:ascii="Cambria Math" w:hAnsi="Cambria Math" w:cs="Arial"/>
              <w:color w:val="000000" w:themeColor="text1"/>
              <w:sz w:val="24"/>
              <w:szCs w:val="24"/>
            </w:rPr>
            <m:t>×</m:t>
          </m:r>
          <m:r>
            <m:rPr>
              <m:sty m:val="bi"/>
            </m:rPr>
            <w:rPr>
              <w:rFonts w:ascii="Cambria Math" w:hAnsi="Cambria Math" w:cstheme="minorHAnsi"/>
              <w:color w:val="000000" w:themeColor="text1"/>
              <w:sz w:val="24"/>
              <w:szCs w:val="24"/>
            </w:rPr>
            <m:t xml:space="preserve"> c </m:t>
          </m:r>
          <m:r>
            <m:rPr>
              <m:sty m:val="bi"/>
            </m:rPr>
            <w:rPr>
              <w:rFonts w:ascii="Cambria Math" w:hAnsi="Cambria Math" w:cs="Arial"/>
              <w:color w:val="000000" w:themeColor="text1"/>
              <w:sz w:val="24"/>
              <w:szCs w:val="24"/>
            </w:rPr>
            <m:t>×</m:t>
          </m:r>
          <m:r>
            <m:rPr>
              <m:sty m:val="bi"/>
            </m:rPr>
            <w:rPr>
              <w:rFonts w:ascii="Cambria Math" w:hAnsi="Cambria Math" w:cstheme="minorHAnsi"/>
              <w:color w:val="000000" w:themeColor="text1"/>
              <w:sz w:val="24"/>
              <w:szCs w:val="24"/>
            </w:rPr>
            <m:t xml:space="preserve"> L)</m:t>
          </m:r>
        </m:oMath>
      </m:oMathPara>
    </w:p>
    <w:p w14:paraId="5C5AED86" w14:textId="34546F59"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Donde I es la intensidad de radiación detectada, I</w:t>
      </w:r>
      <w:r w:rsidRPr="000E4608">
        <w:rPr>
          <w:rFonts w:ascii="Cambria Math" w:hAnsi="Cambria Math" w:cs="Cambria Math"/>
          <w:color w:val="000000" w:themeColor="text1"/>
          <w:sz w:val="24"/>
          <w:szCs w:val="24"/>
        </w:rPr>
        <w:t>₀</w:t>
      </w:r>
      <w:r w:rsidRPr="000E4608">
        <w:rPr>
          <w:rFonts w:asciiTheme="minorHAnsi" w:hAnsiTheme="minorHAnsi" w:cstheme="minorHAnsi"/>
          <w:color w:val="000000" w:themeColor="text1"/>
          <w:sz w:val="24"/>
          <w:szCs w:val="24"/>
        </w:rPr>
        <w:t xml:space="preserve"> es la intensidad emitida, </w:t>
      </w:r>
      <w:r w:rsidRPr="000E4608">
        <w:rPr>
          <w:rFonts w:ascii="Arial" w:hAnsi="Arial" w:cs="Arial"/>
          <w:color w:val="000000" w:themeColor="text1"/>
          <w:sz w:val="24"/>
          <w:szCs w:val="24"/>
        </w:rPr>
        <w:t>ε</w:t>
      </w:r>
      <w:r w:rsidRPr="000E4608">
        <w:rPr>
          <w:rFonts w:asciiTheme="minorHAnsi" w:hAnsiTheme="minorHAnsi" w:cstheme="minorHAnsi"/>
          <w:color w:val="000000" w:themeColor="text1"/>
          <w:sz w:val="24"/>
          <w:szCs w:val="24"/>
        </w:rPr>
        <w:t xml:space="preserve"> es el coeficiente de absorción molar del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a la longitud de onda espec</w:t>
      </w:r>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 xml:space="preserve">fica de 4.26 </w:t>
      </w:r>
      <m:oMath>
        <m:r>
          <w:rPr>
            <w:rFonts w:ascii="Cambria Math" w:hAnsi="Cambria Math" w:cs="Arial"/>
            <w:color w:val="000000" w:themeColor="text1"/>
            <w:sz w:val="24"/>
            <w:szCs w:val="24"/>
          </w:rPr>
          <m:t>μ</m:t>
        </m:r>
        <m:r>
          <w:rPr>
            <w:rFonts w:ascii="Cambria Math" w:hAnsi="Cambria Math" w:cstheme="minorHAnsi"/>
            <w:color w:val="000000" w:themeColor="text1"/>
            <w:sz w:val="24"/>
            <w:szCs w:val="24"/>
          </w:rPr>
          <m:t>m</m:t>
        </m:r>
      </m:oMath>
      <w:r w:rsidRPr="000E4608">
        <w:rPr>
          <w:rFonts w:asciiTheme="minorHAnsi" w:hAnsiTheme="minorHAnsi" w:cstheme="minorHAnsi"/>
          <w:color w:val="000000" w:themeColor="text1"/>
          <w:sz w:val="24"/>
          <w:szCs w:val="24"/>
        </w:rPr>
        <w:t xml:space="preserve"> </w:t>
      </w:r>
      <m:oMath>
        <m:r>
          <w:rPr>
            <w:rFonts w:ascii="Cambria Math" w:hAnsi="Cambria Math" w:cstheme="minorHAnsi"/>
            <w:color w:val="000000" w:themeColor="text1"/>
            <w:sz w:val="24"/>
            <w:szCs w:val="24"/>
          </w:rPr>
          <m:t>(</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1500 L/mol</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cm</m:t>
        </m:r>
      </m:oMath>
      <w:r w:rsidRPr="000E4608">
        <w:rPr>
          <w:rFonts w:asciiTheme="minorHAnsi" w:hAnsiTheme="minorHAnsi" w:cstheme="minorHAnsi"/>
          <w:color w:val="000000" w:themeColor="text1"/>
          <w:sz w:val="24"/>
          <w:szCs w:val="24"/>
        </w:rPr>
        <w:t>), c es la concentraci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 xml:space="preserve"> de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y L es la longitud del camino </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ptico. El sensor contiene una fuente de radiaci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IR (l</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mpara incandescente o LED IR de banda ancha 2</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 xml:space="preserve">10 </w:t>
      </w:r>
      <m:oMath>
        <m:r>
          <w:rPr>
            <w:rFonts w:ascii="Cambria Math" w:hAnsi="Cambria Math" w:cs="Arial"/>
            <w:color w:val="000000" w:themeColor="text1"/>
            <w:sz w:val="24"/>
            <w:szCs w:val="24"/>
          </w:rPr>
          <m:t>μ</m:t>
        </m:r>
        <m:r>
          <w:rPr>
            <w:rFonts w:ascii="Cambria Math" w:hAnsi="Cambria Math" w:cstheme="minorHAnsi"/>
            <w:color w:val="000000" w:themeColor="text1"/>
            <w:sz w:val="24"/>
            <w:szCs w:val="24"/>
          </w:rPr>
          <m:t>m</m:t>
        </m:r>
      </m:oMath>
      <w:r w:rsidRPr="000E4608">
        <w:rPr>
          <w:rFonts w:asciiTheme="minorHAnsi" w:hAnsiTheme="minorHAnsi" w:cstheme="minorHAnsi"/>
          <w:color w:val="000000" w:themeColor="text1"/>
          <w:sz w:val="24"/>
          <w:szCs w:val="24"/>
        </w:rPr>
        <w:t>), una cámara de gas con ventanas transparentes a IR (zafiro o CaF</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un filtro </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ptico que permite paso </w:t>
      </w:r>
      <w:r w:rsidRPr="000E4608">
        <w:rPr>
          <w:rFonts w:ascii="Arial" w:hAnsi="Arial" w:cs="Arial"/>
          <w:color w:val="000000" w:themeColor="text1"/>
          <w:sz w:val="24"/>
          <w:szCs w:val="24"/>
        </w:rPr>
        <w:t>ú</w:t>
      </w:r>
      <w:r w:rsidRPr="000E4608">
        <w:rPr>
          <w:rFonts w:asciiTheme="minorHAnsi" w:hAnsiTheme="minorHAnsi" w:cstheme="minorHAnsi"/>
          <w:color w:val="000000" w:themeColor="text1"/>
          <w:sz w:val="24"/>
          <w:szCs w:val="24"/>
        </w:rPr>
        <w:t>nicamente de radiaci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en la banda de absorci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del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w:t>
      </w:r>
      <m:oMath>
        <m:r>
          <w:rPr>
            <w:rFonts w:ascii="Cambria Math" w:hAnsi="Cambria Math" w:cstheme="minorHAnsi"/>
            <w:color w:val="000000" w:themeColor="text1"/>
            <w:sz w:val="24"/>
            <w:szCs w:val="24"/>
          </w:rPr>
          <m:t xml:space="preserve">(4.26 </m:t>
        </m:r>
        <m:r>
          <w:rPr>
            <w:rFonts w:ascii="Cambria Math" w:hAnsi="Cambria Math" w:cs="Arial"/>
            <w:color w:val="000000" w:themeColor="text1"/>
            <w:sz w:val="24"/>
            <w:szCs w:val="24"/>
          </w:rPr>
          <m:t>μ</m:t>
        </m:r>
        <m:r>
          <w:rPr>
            <w:rFonts w:ascii="Cambria Math" w:hAnsi="Cambria Math" w:cstheme="minorHAnsi"/>
            <w:color w:val="000000" w:themeColor="text1"/>
            <w:sz w:val="24"/>
            <w:szCs w:val="24"/>
          </w:rPr>
          <m:t xml:space="preserve">m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0.1 </m:t>
        </m:r>
        <m:r>
          <w:rPr>
            <w:rFonts w:ascii="Cambria Math" w:hAnsi="Cambria Math" w:cs="Arial"/>
            <w:color w:val="000000" w:themeColor="text1"/>
            <w:sz w:val="24"/>
            <w:szCs w:val="24"/>
          </w:rPr>
          <m:t>μ</m:t>
        </m:r>
        <m:r>
          <w:rPr>
            <w:rFonts w:ascii="Cambria Math" w:hAnsi="Cambria Math" w:cstheme="minorHAnsi"/>
            <w:color w:val="000000" w:themeColor="text1"/>
            <w:sz w:val="24"/>
            <w:szCs w:val="24"/>
          </w:rPr>
          <m:t>m</m:t>
        </m:r>
      </m:oMath>
      <w:r w:rsidRPr="000E4608">
        <w:rPr>
          <w:rFonts w:asciiTheme="minorHAnsi" w:hAnsiTheme="minorHAnsi" w:cstheme="minorHAnsi"/>
          <w:color w:val="000000" w:themeColor="text1"/>
          <w:sz w:val="24"/>
          <w:szCs w:val="24"/>
        </w:rPr>
        <w:t>), y un detector IR (termopila o fotodiodo). Cuando el gas contiene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las moléculas absorben radiación en 4.26 </w:t>
      </w:r>
      <w:proofErr w:type="spellStart"/>
      <w:r w:rsidRPr="000E4608">
        <w:rPr>
          <w:rFonts w:asciiTheme="minorHAnsi" w:hAnsiTheme="minorHAnsi" w:cstheme="minorHAnsi"/>
          <w:color w:val="000000" w:themeColor="text1"/>
          <w:sz w:val="24"/>
          <w:szCs w:val="24"/>
        </w:rPr>
        <w:lastRenderedPageBreak/>
        <w:t>μm</w:t>
      </w:r>
      <w:proofErr w:type="spellEnd"/>
      <w:r w:rsidRPr="000E4608">
        <w:rPr>
          <w:rFonts w:asciiTheme="minorHAnsi" w:hAnsiTheme="minorHAnsi" w:cstheme="minorHAnsi"/>
          <w:color w:val="000000" w:themeColor="text1"/>
          <w:sz w:val="24"/>
          <w:szCs w:val="24"/>
        </w:rPr>
        <w:t>, reduciendo la intensidad que llega al detector de manera proporcional a la concentración.</w:t>
      </w:r>
    </w:p>
    <w:bookmarkEnd w:id="26"/>
    <w:p w14:paraId="6EE525BD" w14:textId="77777777" w:rsidR="009D68D1" w:rsidRPr="000E4608" w:rsidRDefault="00913902" w:rsidP="009D68D1">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drawing>
          <wp:inline distT="0" distB="0" distL="0" distR="0" wp14:anchorId="17A5998E" wp14:editId="47980B08">
            <wp:extent cx="4320000" cy="2150847"/>
            <wp:effectExtent l="0" t="0" r="0" b="0"/>
            <wp:docPr id="13" name="Imagen 13" descr="Principio de operación de un sensor de infrarrojo no dispersivo (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incipio de operación de un sensor de infrarrojo no dispersivo (NDIR)"/>
                    <pic:cNvPicPr>
                      <a:picLocks noChangeAspect="1" noChangeArrowheads="1"/>
                    </pic:cNvPicPr>
                  </pic:nvPicPr>
                  <pic:blipFill>
                    <a:blip r:embed="rId10" cstate="print"/>
                    <a:stretch>
                      <a:fillRect/>
                    </a:stretch>
                  </pic:blipFill>
                  <pic:spPr bwMode="auto">
                    <a:xfrm>
                      <a:off x="0" y="0"/>
                      <a:ext cx="4320000" cy="2150847"/>
                    </a:xfrm>
                    <a:prstGeom prst="rect">
                      <a:avLst/>
                    </a:prstGeom>
                    <a:noFill/>
                  </pic:spPr>
                </pic:pic>
              </a:graphicData>
            </a:graphic>
          </wp:inline>
        </w:drawing>
      </w:r>
    </w:p>
    <w:p w14:paraId="54D3E9F2" w14:textId="3A7DC3E6" w:rsidR="00913902" w:rsidRPr="000E4608" w:rsidRDefault="009D68D1" w:rsidP="009D68D1">
      <w:pPr>
        <w:pStyle w:val="Descripcin"/>
        <w:jc w:val="center"/>
        <w:rPr>
          <w:rFonts w:asciiTheme="minorHAnsi" w:hAnsiTheme="minorHAnsi" w:cstheme="minorHAnsi"/>
          <w:color w:val="000000" w:themeColor="text1"/>
          <w:sz w:val="24"/>
          <w:szCs w:val="24"/>
        </w:rPr>
      </w:pPr>
      <w:bookmarkStart w:id="27" w:name="_Toc243297715"/>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2</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Principio de operación de un sensor de infrarrojo no dispersivo (NDIR)</w:t>
      </w:r>
      <w:bookmarkEnd w:id="27"/>
    </w:p>
    <w:p w14:paraId="3F458A8A"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Elaboración propia con base en </w:t>
      </w:r>
      <w:proofErr w:type="spellStart"/>
      <w:r>
        <w:rPr>
          <w:rFonts w:ascii="Arial" w:hAnsi="Arial" w:cs="Arial"/>
          <w:i w:val="0"/>
          <w:iCs w:val="0"/>
          <w:color w:val="000000" w:themeColor="text1"/>
          <w:sz w:val="20"/>
          <w:szCs w:val="20"/>
        </w:rPr>
        <w:t>Hodgkinson</w:t>
      </w:r>
      <w:proofErr w:type="spellEnd"/>
      <w:r>
        <w:rPr>
          <w:rFonts w:ascii="Arial" w:hAnsi="Arial" w:cs="Arial"/>
          <w:i w:val="0"/>
          <w:iCs w:val="0"/>
          <w:color w:val="000000" w:themeColor="text1"/>
          <w:sz w:val="20"/>
          <w:szCs w:val="20"/>
        </w:rPr>
        <w:t xml:space="preserve"> y </w:t>
      </w:r>
      <w:proofErr w:type="spellStart"/>
      <w:r>
        <w:rPr>
          <w:rFonts w:ascii="Arial" w:hAnsi="Arial" w:cs="Arial"/>
          <w:i w:val="0"/>
          <w:iCs w:val="0"/>
          <w:color w:val="000000" w:themeColor="text1"/>
          <w:sz w:val="20"/>
          <w:szCs w:val="20"/>
        </w:rPr>
        <w:t>Tatam</w:t>
      </w:r>
      <w:proofErr w:type="spellEnd"/>
      <w:r>
        <w:rPr>
          <w:rFonts w:ascii="Arial" w:hAnsi="Arial" w:cs="Arial"/>
          <w:i w:val="0"/>
          <w:iCs w:val="0"/>
          <w:color w:val="000000" w:themeColor="text1"/>
          <w:sz w:val="20"/>
          <w:szCs w:val="20"/>
        </w:rPr>
        <w:t xml:space="preserve"> (2013).</w:t>
      </w:r>
    </w:p>
    <w:p w14:paraId="2C26273C" w14:textId="77777777" w:rsidR="00913902" w:rsidRPr="000E4608" w:rsidRDefault="00913902" w:rsidP="00B55B5C">
      <w:pPr>
        <w:spacing w:after="140" w:line="360" w:lineRule="auto"/>
        <w:jc w:val="both"/>
        <w:rPr>
          <w:rFonts w:asciiTheme="minorHAnsi" w:hAnsiTheme="minorHAnsi" w:cstheme="minorHAnsi"/>
          <w:color w:val="000000" w:themeColor="text1"/>
          <w:sz w:val="24"/>
          <w:szCs w:val="24"/>
        </w:rPr>
      </w:pPr>
    </w:p>
    <w:p w14:paraId="7EDC8A93" w14:textId="77777777" w:rsidR="00B55B5C" w:rsidRPr="000E4608" w:rsidRDefault="00B55B5C" w:rsidP="00B55B5C">
      <w:pPr>
        <w:spacing w:after="80" w:line="360" w:lineRule="auto"/>
        <w:jc w:val="both"/>
        <w:rPr>
          <w:rFonts w:asciiTheme="minorHAnsi" w:hAnsiTheme="minorHAnsi" w:cstheme="minorHAnsi"/>
          <w:color w:val="000000" w:themeColor="text1"/>
          <w:sz w:val="24"/>
          <w:szCs w:val="24"/>
        </w:rPr>
      </w:pPr>
    </w:p>
    <w:p w14:paraId="6DBD210F"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bookmarkStart w:id="28" w:name="_Hlk243299789"/>
      <w:r w:rsidRPr="000E4608">
        <w:rPr>
          <w:rFonts w:asciiTheme="minorHAnsi" w:hAnsiTheme="minorHAnsi" w:cstheme="minorHAnsi"/>
          <w:color w:val="000000" w:themeColor="text1"/>
          <w:sz w:val="24"/>
          <w:szCs w:val="24"/>
        </w:rPr>
        <w:t>Frente a los sensores electroquímicos o semiconductores, el NDIR ofrece varias ventajas: alta selectividad (poca interferencia de otros gases gracias al filtro óptico), estabilidad a largo plazo (sin deriva significativa, &lt;2%/año), medición no destructiva (no consume el gas medido, por lo que sirve en sistemas cerrados o de recirculación), amplio rango dinámico e inmunidad a venenos (siliconas, sulfuros u otros compuestos no lo "envenenan"). Sus limitaciones son otras. Cuesta más que los sensores MOS, es sensible a la vibración (desalineación óptica) y requiere precalentamiento (1 minuto en el MH-Z19C). La condensación de agua en la celda óptica bloquea la radiación. Y el rango máximo del MH-Z19C (10,000 ppm = 1%) no alcanza para biogás (20–40 % de CO₂ en digestores de lodo), así que hay que diluir la muestra o usar un sensor de mayor rango (</w:t>
      </w:r>
      <w:proofErr w:type="spellStart"/>
      <w:r w:rsidRPr="000E4608">
        <w:rPr>
          <w:rFonts w:asciiTheme="minorHAnsi" w:hAnsiTheme="minorHAnsi" w:cstheme="minorHAnsi"/>
          <w:color w:val="000000" w:themeColor="text1"/>
          <w:sz w:val="24"/>
          <w:szCs w:val="24"/>
        </w:rPr>
        <w:t>Hodgkinson</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Tatam</w:t>
      </w:r>
      <w:proofErr w:type="spellEnd"/>
      <w:r w:rsidRPr="000E4608">
        <w:rPr>
          <w:rFonts w:asciiTheme="minorHAnsi" w:hAnsiTheme="minorHAnsi" w:cstheme="minorHAnsi"/>
          <w:color w:val="000000" w:themeColor="text1"/>
          <w:sz w:val="24"/>
          <w:szCs w:val="24"/>
        </w:rPr>
        <w:t xml:space="preserve">, 2013; Zhengzhou </w:t>
      </w:r>
      <w:proofErr w:type="spellStart"/>
      <w:r w:rsidRPr="000E4608">
        <w:rPr>
          <w:rFonts w:asciiTheme="minorHAnsi" w:hAnsiTheme="minorHAnsi" w:cstheme="minorHAnsi"/>
          <w:color w:val="000000" w:themeColor="text1"/>
          <w:sz w:val="24"/>
          <w:szCs w:val="24"/>
        </w:rPr>
        <w:t>Winsen</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Electronics</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Technology</w:t>
      </w:r>
      <w:proofErr w:type="spellEnd"/>
      <w:r w:rsidRPr="000E4608">
        <w:rPr>
          <w:rFonts w:asciiTheme="minorHAnsi" w:hAnsiTheme="minorHAnsi" w:cstheme="minorHAnsi"/>
          <w:color w:val="000000" w:themeColor="text1"/>
          <w:sz w:val="24"/>
          <w:szCs w:val="24"/>
        </w:rPr>
        <w:t>, 2021).</w:t>
      </w:r>
    </w:p>
    <w:p w14:paraId="0BAA3FCD" w14:textId="0DBD71E1" w:rsidR="00B55B5C" w:rsidRPr="000E4608" w:rsidRDefault="00B55B5C" w:rsidP="0060766D">
      <w:pPr>
        <w:pStyle w:val="Ttulo3"/>
        <w:numPr>
          <w:ilvl w:val="2"/>
          <w:numId w:val="8"/>
        </w:numPr>
        <w:spacing w:after="240"/>
        <w:rPr>
          <w:b/>
          <w:bCs/>
          <w:color w:val="000000" w:themeColor="text1"/>
        </w:rPr>
      </w:pPr>
      <w:bookmarkStart w:id="29" w:name="_Toc243297761"/>
      <w:bookmarkStart w:id="30" w:name="_Hlk243299842"/>
      <w:bookmarkEnd w:id="28"/>
      <w:r w:rsidRPr="000E4608">
        <w:rPr>
          <w:rFonts w:eastAsia="Times New Roman"/>
          <w:b/>
          <w:bCs/>
          <w:color w:val="000000" w:themeColor="text1"/>
        </w:rPr>
        <w:lastRenderedPageBreak/>
        <w:t>Digestión anaerobia: fundamentos bioquímicos y microbiología del proceso</w:t>
      </w:r>
      <w:bookmarkEnd w:id="29"/>
    </w:p>
    <w:p w14:paraId="1D5E5EFC" w14:textId="73F6998C"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digestión anaerobia es un proceso biológico complejo. Consorcios microbianos diversos degradan materia orgánica en ausencia de oxígeno molecular y producen biogás (principalmente CH₄ y CO₂) y un residuo estabilizado llamado </w:t>
      </w:r>
      <w:proofErr w:type="spellStart"/>
      <w:r w:rsidRPr="000E4608">
        <w:rPr>
          <w:rFonts w:asciiTheme="minorHAnsi" w:hAnsiTheme="minorHAnsi" w:cstheme="minorHAnsi"/>
          <w:color w:val="000000" w:themeColor="text1"/>
          <w:sz w:val="24"/>
          <w:szCs w:val="24"/>
        </w:rPr>
        <w:t>digestato</w:t>
      </w:r>
      <w:proofErr w:type="spellEnd"/>
      <w:r w:rsidRPr="000E4608">
        <w:rPr>
          <w:rFonts w:asciiTheme="minorHAnsi" w:hAnsiTheme="minorHAnsi" w:cstheme="minorHAnsi"/>
          <w:color w:val="000000" w:themeColor="text1"/>
          <w:sz w:val="24"/>
          <w:szCs w:val="24"/>
        </w:rPr>
        <w:t>. El proceso sigue una red trófica microbiana de cuatro etapas secuenciales e interdependientes, donde los productos de un grupo sirven de sustrato al siguiente (</w:t>
      </w:r>
      <w:proofErr w:type="spellStart"/>
      <w:r w:rsidRPr="000E4608">
        <w:rPr>
          <w:rFonts w:asciiTheme="minorHAnsi" w:hAnsiTheme="minorHAnsi" w:cstheme="minorHAnsi"/>
          <w:color w:val="000000" w:themeColor="text1"/>
          <w:sz w:val="24"/>
          <w:szCs w:val="24"/>
        </w:rPr>
        <w:t>Appels</w:t>
      </w:r>
      <w:proofErr w:type="spellEnd"/>
      <w:r w:rsidRPr="000E4608">
        <w:rPr>
          <w:rFonts w:asciiTheme="minorHAnsi" w:hAnsiTheme="minorHAnsi" w:cstheme="minorHAnsi"/>
          <w:color w:val="000000" w:themeColor="text1"/>
          <w:sz w:val="24"/>
          <w:szCs w:val="24"/>
        </w:rPr>
        <w:t xml:space="preserve"> et al., 2008; </w:t>
      </w:r>
      <w:proofErr w:type="spellStart"/>
      <w:r w:rsidRPr="000E4608">
        <w:rPr>
          <w:rFonts w:asciiTheme="minorHAnsi" w:hAnsiTheme="minorHAnsi" w:cstheme="minorHAnsi"/>
          <w:color w:val="000000" w:themeColor="text1"/>
          <w:sz w:val="24"/>
          <w:szCs w:val="24"/>
        </w:rPr>
        <w:t>Gujer</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Zehnder</w:t>
      </w:r>
      <w:proofErr w:type="spellEnd"/>
      <w:r w:rsidRPr="000E4608">
        <w:rPr>
          <w:rFonts w:asciiTheme="minorHAnsi" w:hAnsiTheme="minorHAnsi" w:cstheme="minorHAnsi"/>
          <w:color w:val="000000" w:themeColor="text1"/>
          <w:sz w:val="24"/>
          <w:szCs w:val="24"/>
        </w:rPr>
        <w:t>, 1983), como se muestra en la Figura 1.3.</w:t>
      </w:r>
    </w:p>
    <w:bookmarkEnd w:id="30"/>
    <w:p w14:paraId="018454EF" w14:textId="77777777" w:rsidR="002F59C2" w:rsidRPr="000E4608" w:rsidRDefault="002F59C2" w:rsidP="002F59C2">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drawing>
          <wp:inline distT="0" distB="0" distL="0" distR="0" wp14:anchorId="73F650FE" wp14:editId="64674B49">
            <wp:extent cx="3240000" cy="38940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0000" cy="3894085"/>
                    </a:xfrm>
                    <a:prstGeom prst="rect">
                      <a:avLst/>
                    </a:prstGeom>
                    <a:noFill/>
                  </pic:spPr>
                </pic:pic>
              </a:graphicData>
            </a:graphic>
          </wp:inline>
        </w:drawing>
      </w:r>
    </w:p>
    <w:p w14:paraId="5929C1D5" w14:textId="31BEFC2D" w:rsidR="008C3D86" w:rsidRPr="000E4608" w:rsidRDefault="002F59C2" w:rsidP="00FD54B6">
      <w:pPr>
        <w:pStyle w:val="Descripcin"/>
        <w:jc w:val="center"/>
        <w:rPr>
          <w:color w:val="000000" w:themeColor="text1"/>
        </w:rPr>
      </w:pPr>
      <w:bookmarkStart w:id="31" w:name="_Toc243297716"/>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3</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Las cuatro etapas de la digestión anaerobia y los consorcios microbianos involucrados</w:t>
      </w:r>
      <w:bookmarkEnd w:id="31"/>
    </w:p>
    <w:p w14:paraId="69E0B608"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Tomado de Corrales et al. (2015).</w:t>
      </w:r>
    </w:p>
    <w:p w14:paraId="00A431E3" w14:textId="77777777" w:rsidR="00B55B5C" w:rsidRPr="000E4608" w:rsidRDefault="00B55B5C" w:rsidP="00B149A6">
      <w:pPr>
        <w:pStyle w:val="Ttulo4"/>
        <w:spacing w:after="240"/>
        <w:rPr>
          <w:b/>
          <w:bCs/>
          <w:i w:val="0"/>
          <w:iCs w:val="0"/>
          <w:color w:val="000000" w:themeColor="text1"/>
          <w:sz w:val="24"/>
          <w:szCs w:val="24"/>
        </w:rPr>
      </w:pPr>
      <w:bookmarkStart w:id="32" w:name="_Hlk243300061"/>
      <w:r w:rsidRPr="000E4608">
        <w:rPr>
          <w:rFonts w:eastAsia="Times New Roman"/>
          <w:b/>
          <w:bCs/>
          <w:i w:val="0"/>
          <w:iCs w:val="0"/>
          <w:color w:val="000000" w:themeColor="text1"/>
          <w:sz w:val="24"/>
          <w:szCs w:val="24"/>
        </w:rPr>
        <w:t>Etapa 1: Hidrólisis</w:t>
      </w:r>
    </w:p>
    <w:p w14:paraId="361A8BFC" w14:textId="007E171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hidrólisis es el proceso mediante el cual polímeros orgánicos complejos e insolubles (celulosa, hemicelulosa, lignina, proteínas, lípidos) son degradados a monómeros solubles (azúcares, aminoácidos, ácidos grasos de cadena larga, glicerol) que pueden ser asimilados por las células microbianas. Las bacterias </w:t>
      </w:r>
      <w:r w:rsidRPr="000E4608">
        <w:rPr>
          <w:rFonts w:asciiTheme="minorHAnsi" w:hAnsiTheme="minorHAnsi" w:cstheme="minorHAnsi"/>
          <w:color w:val="000000" w:themeColor="text1"/>
          <w:sz w:val="24"/>
          <w:szCs w:val="24"/>
        </w:rPr>
        <w:lastRenderedPageBreak/>
        <w:t xml:space="preserve">hidrolíticas (principalmente de los géneros </w:t>
      </w:r>
      <w:proofErr w:type="spellStart"/>
      <w:r w:rsidRPr="000E4608">
        <w:rPr>
          <w:rFonts w:asciiTheme="minorHAnsi" w:hAnsiTheme="minorHAnsi" w:cstheme="minorHAnsi"/>
          <w:color w:val="000000" w:themeColor="text1"/>
          <w:sz w:val="24"/>
          <w:szCs w:val="24"/>
        </w:rPr>
        <w:t>Clostridium</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Bacteroides</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Peptostreptococcus</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Bacillus</w:t>
      </w:r>
      <w:proofErr w:type="spellEnd"/>
      <w:r w:rsidRPr="000E4608">
        <w:rPr>
          <w:rFonts w:asciiTheme="minorHAnsi" w:hAnsiTheme="minorHAnsi" w:cstheme="minorHAnsi"/>
          <w:color w:val="000000" w:themeColor="text1"/>
          <w:sz w:val="24"/>
          <w:szCs w:val="24"/>
        </w:rPr>
        <w:t xml:space="preserve">) secretan enzimas extracelulares: celulasas y </w:t>
      </w:r>
      <w:proofErr w:type="spellStart"/>
      <w:r w:rsidRPr="000E4608">
        <w:rPr>
          <w:rFonts w:asciiTheme="minorHAnsi" w:hAnsiTheme="minorHAnsi" w:cstheme="minorHAnsi"/>
          <w:color w:val="000000" w:themeColor="text1"/>
          <w:sz w:val="24"/>
          <w:szCs w:val="24"/>
        </w:rPr>
        <w:t>hemicelulasas</w:t>
      </w:r>
      <w:proofErr w:type="spellEnd"/>
      <w:r w:rsidRPr="000E4608">
        <w:rPr>
          <w:rFonts w:asciiTheme="minorHAnsi" w:hAnsiTheme="minorHAnsi" w:cstheme="minorHAnsi"/>
          <w:color w:val="000000" w:themeColor="text1"/>
          <w:sz w:val="24"/>
          <w:szCs w:val="24"/>
        </w:rPr>
        <w:t xml:space="preserve"> (degradan celulosa y hemicelulosa a glucosa, xilosa, arabinosa), proteasas (hidrolizan proteínas a péptidos y aminoácidos) y lipasas (degradan lípidos a glicerol y ácidos grasos). La hidrólisis es frecuentemente la etapa limitante de la velocidad del proceso, especialmente para sustratos lignocelulósicos (paja, aserrín, residuos agrícolas) donde la lignina protege la celulosa y hemicelulosa del ataque enzimático (</w:t>
      </w:r>
      <w:proofErr w:type="spellStart"/>
      <w:r w:rsidRPr="000E4608">
        <w:rPr>
          <w:rFonts w:asciiTheme="minorHAnsi" w:hAnsiTheme="minorHAnsi" w:cstheme="minorHAnsi"/>
          <w:color w:val="000000" w:themeColor="text1"/>
          <w:sz w:val="24"/>
          <w:szCs w:val="24"/>
        </w:rPr>
        <w:t>Meegoda</w:t>
      </w:r>
      <w:proofErr w:type="spellEnd"/>
      <w:r w:rsidRPr="000E4608">
        <w:rPr>
          <w:rFonts w:asciiTheme="minorHAnsi" w:hAnsiTheme="minorHAnsi" w:cstheme="minorHAnsi"/>
          <w:color w:val="000000" w:themeColor="text1"/>
          <w:sz w:val="24"/>
          <w:szCs w:val="24"/>
        </w:rPr>
        <w:t xml:space="preserve"> et al., 2018). La cinética de hidrólisis se modela como de primer orden: </w:t>
      </w:r>
      <m:oMath>
        <m:r>
          <w:rPr>
            <w:rFonts w:ascii="Cambria Math" w:hAnsi="Cambria Math" w:cstheme="minorHAnsi"/>
            <w:color w:val="000000" w:themeColor="text1"/>
            <w:sz w:val="24"/>
            <w:szCs w:val="24"/>
          </w:rPr>
          <m:t>dS/dt = -k_h × S</m:t>
        </m:r>
      </m:oMath>
      <w:r w:rsidRPr="000E4608">
        <w:rPr>
          <w:rFonts w:asciiTheme="minorHAnsi" w:hAnsiTheme="minorHAnsi" w:cstheme="minorHAnsi"/>
          <w:color w:val="000000" w:themeColor="text1"/>
          <w:sz w:val="24"/>
          <w:szCs w:val="24"/>
        </w:rPr>
        <w:t xml:space="preserve">, con valores de </w:t>
      </w:r>
      <m:oMath>
        <m:r>
          <w:rPr>
            <w:rFonts w:ascii="Cambria Math" w:hAnsi="Cambria Math" w:cstheme="minorHAnsi"/>
            <w:color w:val="000000" w:themeColor="text1"/>
            <w:sz w:val="24"/>
            <w:szCs w:val="24"/>
          </w:rPr>
          <m:t>k_h</m:t>
        </m:r>
      </m:oMath>
      <w:r w:rsidRPr="000E4608">
        <w:rPr>
          <w:rFonts w:asciiTheme="minorHAnsi" w:hAnsiTheme="minorHAnsi" w:cstheme="minorHAnsi"/>
          <w:color w:val="000000" w:themeColor="text1"/>
          <w:sz w:val="24"/>
          <w:szCs w:val="24"/>
        </w:rPr>
        <w:t xml:space="preserve"> que van de</w:t>
      </w:r>
      <w:proofErr w:type="spellStart"/>
      <w:r w:rsidRPr="000E4608">
        <w:rPr>
          <w:rFonts w:asciiTheme="minorHAnsi" w:hAnsiTheme="minorHAnsi" w:cstheme="minorHAnsi"/>
          <w:color w:val="000000" w:themeColor="text1"/>
          <w:sz w:val="24"/>
          <w:szCs w:val="24"/>
        </w:rPr>
        <w:t>sde</w:t>
      </w:r>
      <w:proofErr w:type="spellEnd"/>
      <w:r w:rsidRPr="000E4608">
        <w:rPr>
          <w:rFonts w:asciiTheme="minorHAnsi" w:hAnsiTheme="minorHAnsi" w:cstheme="minorHAnsi"/>
          <w:color w:val="000000" w:themeColor="text1"/>
          <w:sz w:val="24"/>
          <w:szCs w:val="24"/>
        </w:rPr>
        <w:t xml:space="preserve"> 0.5–2.0 día</w:t>
      </w:r>
      <w:r w:rsidRPr="000E4608">
        <w:rPr>
          <w:rFonts w:ascii="Cambria Math" w:hAnsi="Cambria Math" w:cs="Cambria Math"/>
          <w:color w:val="000000" w:themeColor="text1"/>
          <w:sz w:val="24"/>
          <w:szCs w:val="24"/>
        </w:rPr>
        <w:t>⁻</w:t>
      </w:r>
      <w:r w:rsidRPr="000E4608">
        <w:rPr>
          <w:rFonts w:ascii="Arial" w:hAnsi="Arial" w:cs="Arial"/>
          <w:color w:val="000000" w:themeColor="text1"/>
          <w:sz w:val="24"/>
          <w:szCs w:val="24"/>
        </w:rPr>
        <w:t>¹</w:t>
      </w:r>
      <w:r w:rsidRPr="000E4608">
        <w:rPr>
          <w:rFonts w:asciiTheme="minorHAnsi" w:hAnsiTheme="minorHAnsi" w:cstheme="minorHAnsi"/>
          <w:color w:val="000000" w:themeColor="text1"/>
          <w:sz w:val="24"/>
          <w:szCs w:val="24"/>
        </w:rPr>
        <w:t xml:space="preserve"> para carbohidratos f</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cilmente biodegradables hasta 0.01–0.05 día</w:t>
      </w:r>
      <w:r w:rsidRPr="000E4608">
        <w:rPr>
          <w:rFonts w:ascii="Cambria Math" w:hAnsi="Cambria Math" w:cs="Cambria Math"/>
          <w:color w:val="000000" w:themeColor="text1"/>
          <w:sz w:val="24"/>
          <w:szCs w:val="24"/>
        </w:rPr>
        <w:t>⁻</w:t>
      </w:r>
      <w:r w:rsidRPr="000E4608">
        <w:rPr>
          <w:rFonts w:ascii="Arial" w:hAnsi="Arial" w:cs="Arial"/>
          <w:color w:val="000000" w:themeColor="text1"/>
          <w:sz w:val="24"/>
          <w:szCs w:val="24"/>
        </w:rPr>
        <w:t>¹</w:t>
      </w:r>
      <w:r w:rsidRPr="000E4608">
        <w:rPr>
          <w:rFonts w:asciiTheme="minorHAnsi" w:hAnsiTheme="minorHAnsi" w:cstheme="minorHAnsi"/>
          <w:color w:val="000000" w:themeColor="text1"/>
          <w:sz w:val="24"/>
          <w:szCs w:val="24"/>
        </w:rPr>
        <w:t xml:space="preserve"> para lignocelulosa.</w:t>
      </w:r>
    </w:p>
    <w:p w14:paraId="33791711" w14:textId="77777777" w:rsidR="00B55B5C" w:rsidRPr="000E4608" w:rsidRDefault="00B55B5C" w:rsidP="00B149A6">
      <w:pPr>
        <w:pStyle w:val="Ttulo4"/>
        <w:spacing w:after="240"/>
        <w:rPr>
          <w:b/>
          <w:bCs/>
          <w:i w:val="0"/>
          <w:iCs w:val="0"/>
          <w:color w:val="000000" w:themeColor="text1"/>
          <w:sz w:val="24"/>
          <w:szCs w:val="24"/>
        </w:rPr>
      </w:pPr>
      <w:r w:rsidRPr="000E4608">
        <w:rPr>
          <w:rFonts w:eastAsia="Times New Roman"/>
          <w:b/>
          <w:bCs/>
          <w:i w:val="0"/>
          <w:iCs w:val="0"/>
          <w:color w:val="000000" w:themeColor="text1"/>
          <w:sz w:val="24"/>
          <w:szCs w:val="24"/>
        </w:rPr>
        <w:t>Etapa 2: Acidogénesis (Fermentación)</w:t>
      </w:r>
    </w:p>
    <w:p w14:paraId="4776C848"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Las bacterias </w:t>
      </w:r>
      <w:proofErr w:type="spellStart"/>
      <w:r w:rsidRPr="000E4608">
        <w:rPr>
          <w:rFonts w:asciiTheme="minorHAnsi" w:hAnsiTheme="minorHAnsi" w:cstheme="minorHAnsi"/>
          <w:color w:val="000000" w:themeColor="text1"/>
          <w:sz w:val="24"/>
          <w:szCs w:val="24"/>
        </w:rPr>
        <w:t>acidogénicas</w:t>
      </w:r>
      <w:proofErr w:type="spellEnd"/>
      <w:r w:rsidRPr="000E4608">
        <w:rPr>
          <w:rFonts w:asciiTheme="minorHAnsi" w:hAnsiTheme="minorHAnsi" w:cstheme="minorHAnsi"/>
          <w:color w:val="000000" w:themeColor="text1"/>
          <w:sz w:val="24"/>
          <w:szCs w:val="24"/>
        </w:rPr>
        <w:t xml:space="preserve"> fermentativas absorben los monómeros liberados en la hidrólisis y los convierten en ácidos grasos volátiles (AGV: acetato, propionato, butirato, </w:t>
      </w:r>
      <w:proofErr w:type="spellStart"/>
      <w:r w:rsidRPr="000E4608">
        <w:rPr>
          <w:rFonts w:asciiTheme="minorHAnsi" w:hAnsiTheme="minorHAnsi" w:cstheme="minorHAnsi"/>
          <w:color w:val="000000" w:themeColor="text1"/>
          <w:sz w:val="24"/>
          <w:szCs w:val="24"/>
        </w:rPr>
        <w:t>valerato</w:t>
      </w:r>
      <w:proofErr w:type="spellEnd"/>
      <w:r w:rsidRPr="000E4608">
        <w:rPr>
          <w:rFonts w:asciiTheme="minorHAnsi" w:hAnsiTheme="minorHAnsi" w:cstheme="minorHAnsi"/>
          <w:color w:val="000000" w:themeColor="text1"/>
          <w:sz w:val="24"/>
          <w:szCs w:val="24"/>
        </w:rPr>
        <w:t xml:space="preserve">), alcoholes (etanol), lactato, H₂, CO₂ y NH₃. Las rutas fermentativas principales son la fermentación de glucosa a ácido propiónico, a ácido butírico y a etanol, y la fermentación de aminoácidos (reacción de </w:t>
      </w:r>
      <w:proofErr w:type="spellStart"/>
      <w:r w:rsidRPr="000E4608">
        <w:rPr>
          <w:rFonts w:asciiTheme="minorHAnsi" w:hAnsiTheme="minorHAnsi" w:cstheme="minorHAnsi"/>
          <w:color w:val="000000" w:themeColor="text1"/>
          <w:sz w:val="24"/>
          <w:szCs w:val="24"/>
        </w:rPr>
        <w:t>Stickland</w:t>
      </w:r>
      <w:proofErr w:type="spellEnd"/>
      <w:r w:rsidRPr="000E4608">
        <w:rPr>
          <w:rFonts w:asciiTheme="minorHAnsi" w:hAnsiTheme="minorHAnsi" w:cstheme="minorHAnsi"/>
          <w:color w:val="000000" w:themeColor="text1"/>
          <w:sz w:val="24"/>
          <w:szCs w:val="24"/>
        </w:rPr>
        <w:t>). Estas bacterias (</w:t>
      </w:r>
      <w:proofErr w:type="spellStart"/>
      <w:r w:rsidRPr="000E4608">
        <w:rPr>
          <w:rFonts w:asciiTheme="minorHAnsi" w:hAnsiTheme="minorHAnsi" w:cstheme="minorHAnsi"/>
          <w:color w:val="000000" w:themeColor="text1"/>
          <w:sz w:val="24"/>
          <w:szCs w:val="24"/>
        </w:rPr>
        <w:t>Streptococcus</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Escherichia</w:t>
      </w:r>
      <w:proofErr w:type="spellEnd"/>
      <w:r w:rsidRPr="000E4608">
        <w:rPr>
          <w:rFonts w:asciiTheme="minorHAnsi" w:hAnsiTheme="minorHAnsi" w:cstheme="minorHAnsi"/>
          <w:color w:val="000000" w:themeColor="text1"/>
          <w:sz w:val="24"/>
          <w:szCs w:val="24"/>
        </w:rPr>
        <w:t xml:space="preserve">, Lactobacillus, </w:t>
      </w:r>
      <w:proofErr w:type="spellStart"/>
      <w:r w:rsidRPr="000E4608">
        <w:rPr>
          <w:rFonts w:asciiTheme="minorHAnsi" w:hAnsiTheme="minorHAnsi" w:cstheme="minorHAnsi"/>
          <w:color w:val="000000" w:themeColor="text1"/>
          <w:sz w:val="24"/>
          <w:szCs w:val="24"/>
        </w:rPr>
        <w:t>Clostridium</w:t>
      </w:r>
      <w:proofErr w:type="spellEnd"/>
      <w:r w:rsidRPr="000E4608">
        <w:rPr>
          <w:rFonts w:asciiTheme="minorHAnsi" w:hAnsiTheme="minorHAnsi" w:cstheme="minorHAnsi"/>
          <w:color w:val="000000" w:themeColor="text1"/>
          <w:sz w:val="24"/>
          <w:szCs w:val="24"/>
        </w:rPr>
        <w:t>) crecen rápido, con tiempos de duplicación de 8–36 horas, y toleran relativamente bien las fluctuaciones de pH y temperatura. Pero si los AGV se acumulan en exceso, el pH cae por debajo de 6.5 e inhibe las etapas posteriores, sobre todo la metanogénesis.</w:t>
      </w:r>
    </w:p>
    <w:p w14:paraId="32EE5B95" w14:textId="77777777" w:rsidR="00B55B5C" w:rsidRPr="000E4608" w:rsidRDefault="00B55B5C" w:rsidP="00B149A6">
      <w:pPr>
        <w:pStyle w:val="Ttulo4"/>
        <w:spacing w:after="240"/>
        <w:rPr>
          <w:b/>
          <w:bCs/>
          <w:i w:val="0"/>
          <w:iCs w:val="0"/>
          <w:color w:val="000000" w:themeColor="text1"/>
          <w:sz w:val="24"/>
          <w:szCs w:val="24"/>
        </w:rPr>
      </w:pPr>
      <w:r w:rsidRPr="000E4608">
        <w:rPr>
          <w:rFonts w:eastAsia="Times New Roman"/>
          <w:b/>
          <w:bCs/>
          <w:i w:val="0"/>
          <w:iCs w:val="0"/>
          <w:color w:val="000000" w:themeColor="text1"/>
          <w:sz w:val="24"/>
          <w:szCs w:val="24"/>
        </w:rPr>
        <w:t xml:space="preserve">Etapa 3: </w:t>
      </w:r>
      <w:proofErr w:type="spellStart"/>
      <w:r w:rsidRPr="000E4608">
        <w:rPr>
          <w:rFonts w:eastAsia="Times New Roman"/>
          <w:b/>
          <w:bCs/>
          <w:i w:val="0"/>
          <w:iCs w:val="0"/>
          <w:color w:val="000000" w:themeColor="text1"/>
          <w:sz w:val="24"/>
          <w:szCs w:val="24"/>
        </w:rPr>
        <w:t>Acetogénesis</w:t>
      </w:r>
      <w:proofErr w:type="spellEnd"/>
    </w:p>
    <w:p w14:paraId="7D3C2C68" w14:textId="1FDEFE34"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w:t>
      </w:r>
      <w:proofErr w:type="spellStart"/>
      <w:r w:rsidRPr="000E4608">
        <w:rPr>
          <w:rFonts w:asciiTheme="minorHAnsi" w:hAnsiTheme="minorHAnsi" w:cstheme="minorHAnsi"/>
          <w:color w:val="000000" w:themeColor="text1"/>
          <w:sz w:val="24"/>
          <w:szCs w:val="24"/>
        </w:rPr>
        <w:t>acetogénesis</w:t>
      </w:r>
      <w:proofErr w:type="spellEnd"/>
      <w:r w:rsidRPr="000E4608">
        <w:rPr>
          <w:rFonts w:asciiTheme="minorHAnsi" w:hAnsiTheme="minorHAnsi" w:cstheme="minorHAnsi"/>
          <w:color w:val="000000" w:themeColor="text1"/>
          <w:sz w:val="24"/>
          <w:szCs w:val="24"/>
        </w:rPr>
        <w:t xml:space="preserve"> es la conversión de AGV de cadena larga (propionato, butirato, </w:t>
      </w:r>
      <w:proofErr w:type="spellStart"/>
      <w:r w:rsidRPr="000E4608">
        <w:rPr>
          <w:rFonts w:asciiTheme="minorHAnsi" w:hAnsiTheme="minorHAnsi" w:cstheme="minorHAnsi"/>
          <w:color w:val="000000" w:themeColor="text1"/>
          <w:sz w:val="24"/>
          <w:szCs w:val="24"/>
        </w:rPr>
        <w:t>valerato</w:t>
      </w:r>
      <w:proofErr w:type="spellEnd"/>
      <w:r w:rsidRPr="000E4608">
        <w:rPr>
          <w:rFonts w:asciiTheme="minorHAnsi" w:hAnsiTheme="minorHAnsi" w:cstheme="minorHAnsi"/>
          <w:color w:val="000000" w:themeColor="text1"/>
          <w:sz w:val="24"/>
          <w:szCs w:val="24"/>
        </w:rPr>
        <w:t>) y alcoholes a acetato, H</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y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que son los sustratos directos para la metanog</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nesis. Ejemplos: oxidaci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n de propionato </w:t>
      </w:r>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COO</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+ 3H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O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CH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COO</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 HCO</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 xml:space="preserve"> + H</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+ 3H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Δ</m:t>
        </m:r>
        <m:r>
          <w:rPr>
            <w:rFonts w:ascii="Cambria Math" w:hAnsi="Cambria Math" w:cstheme="minorHAnsi"/>
            <w:color w:val="000000" w:themeColor="text1"/>
            <w:sz w:val="24"/>
            <w:szCs w:val="24"/>
          </w:rPr>
          <m:t>G</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 +76.1 kJ/reacci</m:t>
        </m:r>
        <m:r>
          <w:rPr>
            <w:rFonts w:ascii="Cambria Math" w:hAnsi="Cambria Math" w:cs="Arial"/>
            <w:color w:val="000000" w:themeColor="text1"/>
            <w:sz w:val="24"/>
            <w:szCs w:val="24"/>
          </w:rPr>
          <m:t>ó</m:t>
        </m:r>
        <m:r>
          <w:rPr>
            <w:rFonts w:ascii="Cambria Math" w:hAnsi="Cambria Math" w:cstheme="minorHAnsi"/>
            <w:color w:val="000000" w:themeColor="text1"/>
            <w:sz w:val="24"/>
            <w:szCs w:val="24"/>
          </w:rPr>
          <m:t>n, enderg</m:t>
        </m:r>
        <m:r>
          <w:rPr>
            <w:rFonts w:ascii="Cambria Math" w:hAnsi="Cambria Math" w:cs="Arial"/>
            <w:color w:val="000000" w:themeColor="text1"/>
            <w:sz w:val="24"/>
            <w:szCs w:val="24"/>
          </w:rPr>
          <m:t>ó</m:t>
        </m:r>
        <m:r>
          <w:rPr>
            <w:rFonts w:ascii="Cambria Math" w:hAnsi="Cambria Math" w:cstheme="minorHAnsi"/>
            <w:color w:val="000000" w:themeColor="text1"/>
            <w:sz w:val="24"/>
            <w:szCs w:val="24"/>
          </w:rPr>
          <m:t>nica</m:t>
        </m:r>
      </m:oMath>
      <w:r w:rsidRPr="000E4608">
        <w:rPr>
          <w:rFonts w:asciiTheme="minorHAnsi" w:hAnsiTheme="minorHAnsi" w:cstheme="minorHAnsi"/>
          <w:color w:val="000000" w:themeColor="text1"/>
          <w:sz w:val="24"/>
          <w:szCs w:val="24"/>
        </w:rPr>
        <w:t>) y oxidaci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 xml:space="preserve"> de butirato </w:t>
      </w:r>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COO</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+ 2H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O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2CH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COO</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 H</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+ 2H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Δ</m:t>
        </m:r>
        <m:r>
          <w:rPr>
            <w:rFonts w:ascii="Cambria Math" w:hAnsi="Cambria Math" w:cstheme="minorHAnsi"/>
            <w:color w:val="000000" w:themeColor="text1"/>
            <w:sz w:val="24"/>
            <w:szCs w:val="24"/>
          </w:rPr>
          <m:t>G</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 +48.1 kJ/reacci</m:t>
        </m:r>
        <m:r>
          <w:rPr>
            <w:rFonts w:ascii="Cambria Math" w:hAnsi="Cambria Math" w:cs="Arial"/>
            <w:color w:val="000000" w:themeColor="text1"/>
            <w:sz w:val="24"/>
            <w:szCs w:val="24"/>
          </w:rPr>
          <m:t>ó</m:t>
        </m:r>
        <m:r>
          <w:rPr>
            <w:rFonts w:ascii="Cambria Math" w:hAnsi="Cambria Math" w:cstheme="minorHAnsi"/>
            <w:color w:val="000000" w:themeColor="text1"/>
            <w:sz w:val="24"/>
            <w:szCs w:val="24"/>
          </w:rPr>
          <m:t>n, enderg</m:t>
        </m:r>
        <m:r>
          <w:rPr>
            <w:rFonts w:ascii="Cambria Math" w:hAnsi="Cambria Math" w:cs="Arial"/>
            <w:color w:val="000000" w:themeColor="text1"/>
            <w:sz w:val="24"/>
            <w:szCs w:val="24"/>
          </w:rPr>
          <m:t>ó</m:t>
        </m:r>
        <m:r>
          <w:rPr>
            <w:rFonts w:ascii="Cambria Math" w:hAnsi="Cambria Math" w:cstheme="minorHAnsi"/>
            <w:color w:val="000000" w:themeColor="text1"/>
            <w:sz w:val="24"/>
            <w:szCs w:val="24"/>
          </w:rPr>
          <m:t>nica)</m:t>
        </m:r>
      </m:oMath>
      <w:r w:rsidRPr="000E4608">
        <w:rPr>
          <w:rFonts w:asciiTheme="minorHAnsi" w:hAnsiTheme="minorHAnsi" w:cstheme="minorHAnsi"/>
          <w:color w:val="000000" w:themeColor="text1"/>
          <w:sz w:val="24"/>
          <w:szCs w:val="24"/>
        </w:rPr>
        <w:t>. Estas reacciones son termodin</w:t>
      </w:r>
      <w:proofErr w:type="spellStart"/>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micamente</w:t>
      </w:r>
      <w:proofErr w:type="spellEnd"/>
      <w:r w:rsidRPr="000E4608">
        <w:rPr>
          <w:rFonts w:asciiTheme="minorHAnsi" w:hAnsiTheme="minorHAnsi" w:cstheme="minorHAnsi"/>
          <w:color w:val="000000" w:themeColor="text1"/>
          <w:sz w:val="24"/>
          <w:szCs w:val="24"/>
        </w:rPr>
        <w:t xml:space="preserve"> desfavorables bajo condiciones est</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ndar, pero se vuelven exerg</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nicas cuando la presión parcial de H</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se mantiene extremadamente baja </w:t>
      </w:r>
      <w:r w:rsidRPr="000E4608">
        <w:rPr>
          <w:rFonts w:asciiTheme="minorHAnsi" w:hAnsiTheme="minorHAnsi" w:cstheme="minorHAnsi"/>
          <w:color w:val="000000" w:themeColor="text1"/>
          <w:sz w:val="24"/>
          <w:szCs w:val="24"/>
        </w:rPr>
        <w:lastRenderedPageBreak/>
        <w:t>(&lt;10</w:t>
      </w:r>
      <w:r w:rsidRPr="000E4608">
        <w:rPr>
          <w:rFonts w:ascii="Cambria Math" w:hAnsi="Cambria Math" w:cs="Cambria Math"/>
          <w:color w:val="000000" w:themeColor="text1"/>
          <w:sz w:val="24"/>
          <w:szCs w:val="24"/>
        </w:rPr>
        <w:t>⁻</w:t>
      </w:r>
      <w:r w:rsidRPr="000E4608">
        <w:rPr>
          <w:rFonts w:ascii="Arial" w:hAnsi="Arial" w:cs="Arial"/>
          <w:color w:val="000000" w:themeColor="text1"/>
          <w:sz w:val="24"/>
          <w:szCs w:val="24"/>
        </w:rPr>
        <w:t>⁴</w:t>
      </w:r>
      <w:r w:rsidRPr="000E4608">
        <w:rPr>
          <w:rFonts w:asciiTheme="minorHAnsi" w:hAnsiTheme="minorHAnsi" w:cstheme="minorHAnsi"/>
          <w:color w:val="000000" w:themeColor="text1"/>
          <w:sz w:val="24"/>
          <w:szCs w:val="24"/>
        </w:rPr>
        <w:t xml:space="preserve"> atm) mediante la transferencia </w:t>
      </w:r>
      <w:proofErr w:type="spellStart"/>
      <w:r w:rsidRPr="000E4608">
        <w:rPr>
          <w:rFonts w:asciiTheme="minorHAnsi" w:hAnsiTheme="minorHAnsi" w:cstheme="minorHAnsi"/>
          <w:color w:val="000000" w:themeColor="text1"/>
          <w:sz w:val="24"/>
          <w:szCs w:val="24"/>
        </w:rPr>
        <w:t>inter</w:t>
      </w:r>
      <w:r w:rsidR="003F2E3E" w:rsidRPr="000E4608">
        <w:rPr>
          <w:rFonts w:asciiTheme="minorHAnsi" w:hAnsiTheme="minorHAnsi" w:cstheme="minorHAnsi"/>
          <w:color w:val="000000" w:themeColor="text1"/>
          <w:sz w:val="24"/>
          <w:szCs w:val="24"/>
        </w:rPr>
        <w:t>-</w:t>
      </w:r>
      <w:r w:rsidRPr="000E4608">
        <w:rPr>
          <w:rFonts w:asciiTheme="minorHAnsi" w:hAnsiTheme="minorHAnsi" w:cstheme="minorHAnsi"/>
          <w:color w:val="000000" w:themeColor="text1"/>
          <w:sz w:val="24"/>
          <w:szCs w:val="24"/>
        </w:rPr>
        <w:t>especies</w:t>
      </w:r>
      <w:proofErr w:type="spellEnd"/>
      <w:r w:rsidRPr="000E4608">
        <w:rPr>
          <w:rFonts w:asciiTheme="minorHAnsi" w:hAnsiTheme="minorHAnsi" w:cstheme="minorHAnsi"/>
          <w:color w:val="000000" w:themeColor="text1"/>
          <w:sz w:val="24"/>
          <w:szCs w:val="24"/>
        </w:rPr>
        <w:t xml:space="preserve"> de hidr</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geno: las arqueas </w:t>
      </w:r>
      <w:proofErr w:type="spellStart"/>
      <w:r w:rsidRPr="000E4608">
        <w:rPr>
          <w:rFonts w:asciiTheme="minorHAnsi" w:hAnsiTheme="minorHAnsi" w:cstheme="minorHAnsi"/>
          <w:color w:val="000000" w:themeColor="text1"/>
          <w:sz w:val="24"/>
          <w:szCs w:val="24"/>
        </w:rPr>
        <w:t>metanog</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nicas</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hidrogenotr</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ficas</w:t>
      </w:r>
      <w:proofErr w:type="spellEnd"/>
      <w:r w:rsidRPr="000E4608">
        <w:rPr>
          <w:rFonts w:asciiTheme="minorHAnsi" w:hAnsiTheme="minorHAnsi" w:cstheme="minorHAnsi"/>
          <w:color w:val="000000" w:themeColor="text1"/>
          <w:sz w:val="24"/>
          <w:szCs w:val="24"/>
        </w:rPr>
        <w:t xml:space="preserve"> consumen r</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pidamente el H</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producido. Esta dependencia metab</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lica mutua se denomina </w:t>
      </w:r>
      <w:proofErr w:type="spellStart"/>
      <w:r w:rsidRPr="000E4608">
        <w:rPr>
          <w:rFonts w:asciiTheme="minorHAnsi" w:hAnsiTheme="minorHAnsi" w:cstheme="minorHAnsi"/>
          <w:color w:val="000000" w:themeColor="text1"/>
          <w:sz w:val="24"/>
          <w:szCs w:val="24"/>
        </w:rPr>
        <w:t>sintrofía</w:t>
      </w:r>
      <w:proofErr w:type="spellEnd"/>
      <w:r w:rsidRPr="000E4608">
        <w:rPr>
          <w:rFonts w:asciiTheme="minorHAnsi" w:hAnsiTheme="minorHAnsi" w:cstheme="minorHAnsi"/>
          <w:color w:val="000000" w:themeColor="text1"/>
          <w:sz w:val="24"/>
          <w:szCs w:val="24"/>
        </w:rPr>
        <w:t xml:space="preserve"> y es un ejemplo clásico de cooperación microbiana obligada (</w:t>
      </w:r>
      <w:proofErr w:type="spellStart"/>
      <w:r w:rsidRPr="000E4608">
        <w:rPr>
          <w:rFonts w:asciiTheme="minorHAnsi" w:hAnsiTheme="minorHAnsi" w:cstheme="minorHAnsi"/>
          <w:color w:val="000000" w:themeColor="text1"/>
          <w:sz w:val="24"/>
          <w:szCs w:val="24"/>
        </w:rPr>
        <w:t>Schink</w:t>
      </w:r>
      <w:proofErr w:type="spellEnd"/>
      <w:r w:rsidRPr="000E4608">
        <w:rPr>
          <w:rFonts w:asciiTheme="minorHAnsi" w:hAnsiTheme="minorHAnsi" w:cstheme="minorHAnsi"/>
          <w:color w:val="000000" w:themeColor="text1"/>
          <w:sz w:val="24"/>
          <w:szCs w:val="24"/>
        </w:rPr>
        <w:t xml:space="preserve">, 1997). Las bacterias </w:t>
      </w:r>
      <w:proofErr w:type="spellStart"/>
      <w:r w:rsidRPr="000E4608">
        <w:rPr>
          <w:rFonts w:asciiTheme="minorHAnsi" w:hAnsiTheme="minorHAnsi" w:cstheme="minorHAnsi"/>
          <w:color w:val="000000" w:themeColor="text1"/>
          <w:sz w:val="24"/>
          <w:szCs w:val="24"/>
        </w:rPr>
        <w:t>acetogénicas</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Syntrophomonas</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Syntrophobacter</w:t>
      </w:r>
      <w:proofErr w:type="spellEnd"/>
      <w:r w:rsidRPr="000E4608">
        <w:rPr>
          <w:rFonts w:asciiTheme="minorHAnsi" w:hAnsiTheme="minorHAnsi" w:cstheme="minorHAnsi"/>
          <w:color w:val="000000" w:themeColor="text1"/>
          <w:sz w:val="24"/>
          <w:szCs w:val="24"/>
        </w:rPr>
        <w:t>) no pueden crecer en cultivo puro; requieren la presencia de metanógenos consumidores de H</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w:t>
      </w:r>
    </w:p>
    <w:p w14:paraId="0880845A" w14:textId="77777777" w:rsidR="00B55B5C" w:rsidRPr="000E4608" w:rsidRDefault="00B55B5C" w:rsidP="00B149A6">
      <w:pPr>
        <w:pStyle w:val="Ttulo4"/>
        <w:spacing w:after="240"/>
        <w:rPr>
          <w:b/>
          <w:bCs/>
          <w:i w:val="0"/>
          <w:iCs w:val="0"/>
          <w:color w:val="000000" w:themeColor="text1"/>
        </w:rPr>
      </w:pPr>
      <w:r w:rsidRPr="000E4608">
        <w:rPr>
          <w:rFonts w:eastAsia="Times New Roman"/>
          <w:b/>
          <w:bCs/>
          <w:i w:val="0"/>
          <w:iCs w:val="0"/>
          <w:color w:val="000000" w:themeColor="text1"/>
          <w:sz w:val="24"/>
          <w:szCs w:val="24"/>
        </w:rPr>
        <w:t>Etapa 4: Metanogénesis</w:t>
      </w:r>
    </w:p>
    <w:p w14:paraId="456219D5"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metanogénesis es la etapa final y la que determina la velocidad del proceso. Solo la realizan arqueas del filo </w:t>
      </w:r>
      <w:proofErr w:type="spellStart"/>
      <w:r w:rsidRPr="000E4608">
        <w:rPr>
          <w:rFonts w:asciiTheme="minorHAnsi" w:hAnsiTheme="minorHAnsi" w:cstheme="minorHAnsi"/>
          <w:color w:val="000000" w:themeColor="text1"/>
          <w:sz w:val="24"/>
          <w:szCs w:val="24"/>
        </w:rPr>
        <w:t>Euryarchaeota</w:t>
      </w:r>
      <w:proofErr w:type="spellEnd"/>
      <w:r w:rsidRPr="000E4608">
        <w:rPr>
          <w:rFonts w:asciiTheme="minorHAnsi" w:hAnsiTheme="minorHAnsi" w:cstheme="minorHAnsi"/>
          <w:color w:val="000000" w:themeColor="text1"/>
          <w:sz w:val="24"/>
          <w:szCs w:val="24"/>
        </w:rPr>
        <w:t>, organismos estrictamente anaerobios con metabolismos muy especializados. Las tres rutas (</w:t>
      </w:r>
      <w:proofErr w:type="spellStart"/>
      <w:r w:rsidRPr="000E4608">
        <w:rPr>
          <w:rFonts w:asciiTheme="minorHAnsi" w:hAnsiTheme="minorHAnsi" w:cstheme="minorHAnsi"/>
          <w:color w:val="000000" w:themeColor="text1"/>
          <w:sz w:val="24"/>
          <w:szCs w:val="24"/>
        </w:rPr>
        <w:t>acetoclástica</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hidrogenotrófica</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metilotrófica</w:t>
      </w:r>
      <w:proofErr w:type="spellEnd"/>
      <w:r w:rsidRPr="000E4608">
        <w:rPr>
          <w:rFonts w:asciiTheme="minorHAnsi" w:hAnsiTheme="minorHAnsi" w:cstheme="minorHAnsi"/>
          <w:color w:val="000000" w:themeColor="text1"/>
          <w:sz w:val="24"/>
          <w:szCs w:val="24"/>
        </w:rPr>
        <w:t>) se describieron en la sección 1.1.4. El modelo ADM1 (</w:t>
      </w:r>
      <w:proofErr w:type="spellStart"/>
      <w:r w:rsidRPr="000E4608">
        <w:rPr>
          <w:rFonts w:asciiTheme="minorHAnsi" w:hAnsiTheme="minorHAnsi" w:cstheme="minorHAnsi"/>
          <w:color w:val="000000" w:themeColor="text1"/>
          <w:sz w:val="24"/>
          <w:szCs w:val="24"/>
        </w:rPr>
        <w:t>Anaerobic</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Digestion</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Model</w:t>
      </w:r>
      <w:proofErr w:type="spellEnd"/>
      <w:r w:rsidRPr="000E4608">
        <w:rPr>
          <w:rFonts w:asciiTheme="minorHAnsi" w:hAnsiTheme="minorHAnsi" w:cstheme="minorHAnsi"/>
          <w:color w:val="000000" w:themeColor="text1"/>
          <w:sz w:val="24"/>
          <w:szCs w:val="24"/>
        </w:rPr>
        <w:t xml:space="preserve"> No. 1), desarrollado por la International </w:t>
      </w:r>
      <w:proofErr w:type="spellStart"/>
      <w:r w:rsidRPr="000E4608">
        <w:rPr>
          <w:rFonts w:asciiTheme="minorHAnsi" w:hAnsiTheme="minorHAnsi" w:cstheme="minorHAnsi"/>
          <w:color w:val="000000" w:themeColor="text1"/>
          <w:sz w:val="24"/>
          <w:szCs w:val="24"/>
        </w:rPr>
        <w:t>Water</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Association</w:t>
      </w:r>
      <w:proofErr w:type="spellEnd"/>
      <w:r w:rsidRPr="000E4608">
        <w:rPr>
          <w:rFonts w:asciiTheme="minorHAnsi" w:hAnsiTheme="minorHAnsi" w:cstheme="minorHAnsi"/>
          <w:color w:val="000000" w:themeColor="text1"/>
          <w:sz w:val="24"/>
          <w:szCs w:val="24"/>
        </w:rPr>
        <w:t xml:space="preserve"> (IWA), es el estándar para simular la digestión anaerobia (</w:t>
      </w:r>
      <w:proofErr w:type="spellStart"/>
      <w:r w:rsidRPr="000E4608">
        <w:rPr>
          <w:rFonts w:asciiTheme="minorHAnsi" w:hAnsiTheme="minorHAnsi" w:cstheme="minorHAnsi"/>
          <w:color w:val="000000" w:themeColor="text1"/>
          <w:sz w:val="24"/>
          <w:szCs w:val="24"/>
        </w:rPr>
        <w:t>Batstone</w:t>
      </w:r>
      <w:proofErr w:type="spellEnd"/>
      <w:r w:rsidRPr="000E4608">
        <w:rPr>
          <w:rFonts w:asciiTheme="minorHAnsi" w:hAnsiTheme="minorHAnsi" w:cstheme="minorHAnsi"/>
          <w:color w:val="000000" w:themeColor="text1"/>
          <w:sz w:val="24"/>
          <w:szCs w:val="24"/>
        </w:rPr>
        <w:t xml:space="preserve"> et al., 2002). Incluye 19 procesos bioquímicos, 26 variables de estado dinámicas (componentes solubles y particulados), ecuaciones diferenciales para cada componente e inhibición por pH, amoníaco y AGV. Con él se puede predecir la producción de biogás, la composición del gas, la evolución de AGV y el pH bajo distintas condiciones operativas.</w:t>
      </w:r>
    </w:p>
    <w:p w14:paraId="5F85CF80" w14:textId="6D69885B" w:rsidR="00B55B5C" w:rsidRPr="000E4608" w:rsidRDefault="00B55B5C" w:rsidP="0060766D">
      <w:pPr>
        <w:pStyle w:val="Ttulo3"/>
        <w:numPr>
          <w:ilvl w:val="2"/>
          <w:numId w:val="8"/>
        </w:numPr>
        <w:spacing w:after="240" w:line="360" w:lineRule="auto"/>
        <w:rPr>
          <w:b/>
          <w:bCs/>
          <w:color w:val="000000" w:themeColor="text1"/>
        </w:rPr>
      </w:pPr>
      <w:bookmarkStart w:id="33" w:name="_Toc243297762"/>
      <w:bookmarkStart w:id="34" w:name="_Hlk243300084"/>
      <w:r w:rsidRPr="000E4608">
        <w:rPr>
          <w:rFonts w:eastAsia="Times New Roman"/>
          <w:b/>
          <w:bCs/>
          <w:color w:val="000000" w:themeColor="text1"/>
        </w:rPr>
        <w:t>Factores operativos que afectan la digestión anaerobia</w:t>
      </w:r>
      <w:bookmarkEnd w:id="33"/>
    </w:p>
    <w:p w14:paraId="2B765A83" w14:textId="21F14679"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El rendimiento de la digestión anaerobia depende de la interacción de varios factores fisicoquímicos y operativos (</w:t>
      </w:r>
      <w:proofErr w:type="spellStart"/>
      <w:r w:rsidRPr="000E4608">
        <w:rPr>
          <w:rFonts w:asciiTheme="minorHAnsi" w:hAnsiTheme="minorHAnsi" w:cstheme="minorHAnsi"/>
          <w:color w:val="000000" w:themeColor="text1"/>
          <w:sz w:val="24"/>
          <w:szCs w:val="24"/>
        </w:rPr>
        <w:t>Pilarski</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Pilarska</w:t>
      </w:r>
      <w:proofErr w:type="spellEnd"/>
      <w:r w:rsidRPr="000E4608">
        <w:rPr>
          <w:rFonts w:asciiTheme="minorHAnsi" w:hAnsiTheme="minorHAnsi" w:cstheme="minorHAnsi"/>
          <w:color w:val="000000" w:themeColor="text1"/>
          <w:sz w:val="24"/>
          <w:szCs w:val="24"/>
        </w:rPr>
        <w:t xml:space="preserve">, 2025), que resume la Figura 1.4. Optimizar el proceso exige monitorear y controlar estas variables para sostener la actividad de los consorcios microbianos, en particular la de las arqueas </w:t>
      </w:r>
      <w:proofErr w:type="spellStart"/>
      <w:r w:rsidRPr="000E4608">
        <w:rPr>
          <w:rFonts w:asciiTheme="minorHAnsi" w:hAnsiTheme="minorHAnsi" w:cstheme="minorHAnsi"/>
          <w:color w:val="000000" w:themeColor="text1"/>
          <w:sz w:val="24"/>
          <w:szCs w:val="24"/>
        </w:rPr>
        <w:t>metanogénicas</w:t>
      </w:r>
      <w:proofErr w:type="spellEnd"/>
      <w:r w:rsidRPr="000E4608">
        <w:rPr>
          <w:rFonts w:asciiTheme="minorHAnsi" w:hAnsiTheme="minorHAnsi" w:cstheme="minorHAnsi"/>
          <w:color w:val="000000" w:themeColor="text1"/>
          <w:sz w:val="24"/>
          <w:szCs w:val="24"/>
        </w:rPr>
        <w:t>, las más sensibles a las perturbaciones.</w:t>
      </w:r>
    </w:p>
    <w:bookmarkEnd w:id="32"/>
    <w:bookmarkEnd w:id="34"/>
    <w:p w14:paraId="1C2E94B2" w14:textId="77777777" w:rsidR="00FD54B6" w:rsidRPr="000E4608" w:rsidRDefault="00FD54B6" w:rsidP="00FD54B6">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lastRenderedPageBreak/>
        <w:drawing>
          <wp:inline distT="0" distB="0" distL="0" distR="0" wp14:anchorId="2046FBE9" wp14:editId="13767EAF">
            <wp:extent cx="3240000" cy="3240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0000" cy="3240000"/>
                    </a:xfrm>
                    <a:prstGeom prst="rect">
                      <a:avLst/>
                    </a:prstGeom>
                    <a:noFill/>
                  </pic:spPr>
                </pic:pic>
              </a:graphicData>
            </a:graphic>
          </wp:inline>
        </w:drawing>
      </w:r>
    </w:p>
    <w:p w14:paraId="40295A49" w14:textId="644765B0" w:rsidR="00FD54B6" w:rsidRPr="000E4608" w:rsidRDefault="00FD54B6" w:rsidP="00FD54B6">
      <w:pPr>
        <w:pStyle w:val="Descripcin"/>
        <w:jc w:val="center"/>
        <w:rPr>
          <w:rFonts w:asciiTheme="minorHAnsi" w:hAnsiTheme="minorHAnsi" w:cstheme="minorHAnsi"/>
          <w:color w:val="000000" w:themeColor="text1"/>
          <w:sz w:val="24"/>
          <w:szCs w:val="24"/>
        </w:rPr>
      </w:pPr>
      <w:bookmarkStart w:id="35" w:name="_Toc243297717"/>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4</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Factores operativos críticos en la digestión anaerobia (temperatura, pH, C/N, TRH, COV e inhibidores)</w:t>
      </w:r>
      <w:bookmarkEnd w:id="35"/>
    </w:p>
    <w:p w14:paraId="6CB4524E"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Tomado de </w:t>
      </w:r>
      <w:proofErr w:type="spellStart"/>
      <w:r>
        <w:rPr>
          <w:rFonts w:ascii="Arial" w:hAnsi="Arial" w:cs="Arial"/>
          <w:i w:val="0"/>
          <w:iCs w:val="0"/>
          <w:color w:val="000000" w:themeColor="text1"/>
          <w:sz w:val="20"/>
          <w:szCs w:val="20"/>
        </w:rPr>
        <w:t>Pilarski</w:t>
      </w:r>
      <w:proofErr w:type="spellEnd"/>
      <w:r>
        <w:rPr>
          <w:rFonts w:ascii="Arial" w:hAnsi="Arial" w:cs="Arial"/>
          <w:i w:val="0"/>
          <w:iCs w:val="0"/>
          <w:color w:val="000000" w:themeColor="text1"/>
          <w:sz w:val="20"/>
          <w:szCs w:val="20"/>
        </w:rPr>
        <w:t xml:space="preserve"> y </w:t>
      </w:r>
      <w:proofErr w:type="spellStart"/>
      <w:r>
        <w:rPr>
          <w:rFonts w:ascii="Arial" w:hAnsi="Arial" w:cs="Arial"/>
          <w:i w:val="0"/>
          <w:iCs w:val="0"/>
          <w:color w:val="000000" w:themeColor="text1"/>
          <w:sz w:val="20"/>
          <w:szCs w:val="20"/>
        </w:rPr>
        <w:t>Pilarska</w:t>
      </w:r>
      <w:proofErr w:type="spellEnd"/>
      <w:r>
        <w:rPr>
          <w:rFonts w:ascii="Arial" w:hAnsi="Arial" w:cs="Arial"/>
          <w:i w:val="0"/>
          <w:iCs w:val="0"/>
          <w:color w:val="000000" w:themeColor="text1"/>
          <w:sz w:val="20"/>
          <w:szCs w:val="20"/>
        </w:rPr>
        <w:t xml:space="preserve"> (2025).</w:t>
      </w:r>
    </w:p>
    <w:p w14:paraId="16137E18" w14:textId="77777777" w:rsidR="00B55B5C" w:rsidRPr="000E4608" w:rsidRDefault="00B55B5C" w:rsidP="00B55B5C">
      <w:pPr>
        <w:spacing w:after="80" w:line="360" w:lineRule="auto"/>
        <w:jc w:val="both"/>
        <w:rPr>
          <w:rFonts w:asciiTheme="minorHAnsi" w:hAnsiTheme="minorHAnsi" w:cstheme="minorHAnsi"/>
          <w:color w:val="000000" w:themeColor="text1"/>
          <w:sz w:val="24"/>
          <w:szCs w:val="24"/>
        </w:rPr>
      </w:pPr>
    </w:p>
    <w:p w14:paraId="04D90C34" w14:textId="77777777" w:rsidR="00B55B5C" w:rsidRPr="000E4608" w:rsidRDefault="00B55B5C" w:rsidP="00B149A6">
      <w:pPr>
        <w:pStyle w:val="Ttulo4"/>
        <w:spacing w:after="240"/>
        <w:jc w:val="both"/>
        <w:rPr>
          <w:b/>
          <w:bCs/>
          <w:i w:val="0"/>
          <w:iCs w:val="0"/>
          <w:color w:val="000000" w:themeColor="text1"/>
          <w:sz w:val="24"/>
          <w:szCs w:val="24"/>
        </w:rPr>
      </w:pPr>
      <w:bookmarkStart w:id="36" w:name="_Hlk243300119"/>
      <w:r w:rsidRPr="000E4608">
        <w:rPr>
          <w:rFonts w:eastAsia="Times New Roman"/>
          <w:b/>
          <w:bCs/>
          <w:i w:val="0"/>
          <w:iCs w:val="0"/>
          <w:color w:val="000000" w:themeColor="text1"/>
          <w:sz w:val="24"/>
          <w:szCs w:val="24"/>
        </w:rPr>
        <w:t>Temperatura</w:t>
      </w:r>
    </w:p>
    <w:p w14:paraId="15B5E42F"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La temperatura es el factor operativo más determinante. Afecta directamente las tasas de reacción bioquímica, la solubilidad de gases, la viscosidad del medio y la composición de la comunidad microbiana. La relación entre temperatura y tasa de reacción sigue la ecuación de Arrhenius:</w:t>
      </w:r>
    </w:p>
    <w:p w14:paraId="7DFFA8E0" w14:textId="2100141D" w:rsidR="00B55B5C" w:rsidRPr="000E4608" w:rsidRDefault="003F2E3E" w:rsidP="00B149A6">
      <w:pPr>
        <w:spacing w:before="140" w:after="140" w:line="360" w:lineRule="auto"/>
        <w:jc w:val="center"/>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k = A × e^(-Ea / RT)</m:t>
          </m:r>
        </m:oMath>
      </m:oMathPara>
    </w:p>
    <w:p w14:paraId="53FE965B" w14:textId="0B9C7BF3"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Donde k es la constante de velocidad de reacción, A es el factor </w:t>
      </w:r>
      <w:proofErr w:type="spellStart"/>
      <w:r w:rsidRPr="000E4608">
        <w:rPr>
          <w:rFonts w:asciiTheme="minorHAnsi" w:hAnsiTheme="minorHAnsi" w:cstheme="minorHAnsi"/>
          <w:color w:val="000000" w:themeColor="text1"/>
          <w:sz w:val="24"/>
          <w:szCs w:val="24"/>
        </w:rPr>
        <w:t>pre-exponencial</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Ea</w:t>
      </w:r>
      <w:proofErr w:type="spellEnd"/>
      <w:r w:rsidRPr="000E4608">
        <w:rPr>
          <w:rFonts w:asciiTheme="minorHAnsi" w:hAnsiTheme="minorHAnsi" w:cstheme="minorHAnsi"/>
          <w:color w:val="000000" w:themeColor="text1"/>
          <w:sz w:val="24"/>
          <w:szCs w:val="24"/>
        </w:rPr>
        <w:t xml:space="preserve"> es la energía de activación (típicamente 50–80 kJ/mol para procesos biológicos), R es la constante universal de gases (</w:t>
      </w:r>
      <m:oMath>
        <m:r>
          <w:rPr>
            <w:rFonts w:ascii="Cambria Math" w:hAnsi="Cambria Math" w:cstheme="minorHAnsi"/>
            <w:color w:val="000000" w:themeColor="text1"/>
            <w:sz w:val="24"/>
            <w:szCs w:val="24"/>
          </w:rPr>
          <m:t>8.314 J/mol·K)</m:t>
        </m:r>
      </m:oMath>
      <w:r w:rsidRPr="000E4608">
        <w:rPr>
          <w:rFonts w:asciiTheme="minorHAnsi" w:hAnsiTheme="minorHAnsi" w:cstheme="minorHAnsi"/>
          <w:color w:val="000000" w:themeColor="text1"/>
          <w:sz w:val="24"/>
          <w:szCs w:val="24"/>
        </w:rPr>
        <w:t xml:space="preserve"> y T es la temperatura absoluta (K). En la práctica se operan tres regímenes térmicos: </w:t>
      </w:r>
      <m:oMath>
        <m:r>
          <w:rPr>
            <w:rFonts w:ascii="Cambria Math" w:hAnsi="Cambria Math" w:cstheme="minorHAnsi"/>
            <w:color w:val="000000" w:themeColor="text1"/>
            <w:sz w:val="24"/>
            <w:szCs w:val="24"/>
          </w:rPr>
          <m:t>psicrófilo (&lt;20 °C, k ≈ 0.05–0.1 día</m:t>
        </m:r>
        <m:r>
          <w:rPr>
            <w:rFonts w:ascii="Cambria Math" w:hAnsi="Cambria Math" w:cs="Cambria Math"/>
            <w:color w:val="000000" w:themeColor="text1"/>
            <w:sz w:val="24"/>
            <w:szCs w:val="24"/>
          </w:rPr>
          <m:t>⁻</m:t>
        </m:r>
        <m:r>
          <w:rPr>
            <w:rFonts w:ascii="Cambria Math" w:hAnsi="Cambria Math" w:cs="Arial"/>
            <w:color w:val="000000" w:themeColor="text1"/>
            <w:sz w:val="24"/>
            <w:szCs w:val="24"/>
          </w:rPr>
          <m:t>¹</m:t>
        </m:r>
      </m:oMath>
      <w:r w:rsidRPr="000E4608">
        <w:rPr>
          <w:rFonts w:asciiTheme="minorHAnsi" w:hAnsiTheme="minorHAnsi" w:cstheme="minorHAnsi"/>
          <w:color w:val="000000" w:themeColor="text1"/>
          <w:sz w:val="24"/>
          <w:szCs w:val="24"/>
        </w:rPr>
        <w:t xml:space="preserve">, bajo consumo </w:t>
      </w:r>
      <w:proofErr w:type="gramStart"/>
      <w:r w:rsidRPr="000E4608">
        <w:rPr>
          <w:rFonts w:asciiTheme="minorHAnsi" w:hAnsiTheme="minorHAnsi" w:cstheme="minorHAnsi"/>
          <w:color w:val="000000" w:themeColor="text1"/>
          <w:sz w:val="24"/>
          <w:szCs w:val="24"/>
        </w:rPr>
        <w:t>energ</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tico</w:t>
      </w:r>
      <w:proofErr w:type="gramEnd"/>
      <w:r w:rsidRPr="000E4608">
        <w:rPr>
          <w:rFonts w:asciiTheme="minorHAnsi" w:hAnsiTheme="minorHAnsi" w:cstheme="minorHAnsi"/>
          <w:color w:val="000000" w:themeColor="text1"/>
          <w:sz w:val="24"/>
          <w:szCs w:val="24"/>
        </w:rPr>
        <w:t xml:space="preserve"> pero producci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n muy lenta, </w:t>
      </w:r>
      <m:oMath>
        <m:r>
          <w:rPr>
            <w:rFonts w:ascii="Cambria Math" w:hAnsi="Cambria Math" w:cstheme="minorHAnsi"/>
            <w:color w:val="000000" w:themeColor="text1"/>
            <w:sz w:val="24"/>
            <w:szCs w:val="24"/>
          </w:rPr>
          <m:t>TRH &gt;60 d</m:t>
        </m:r>
        <m:r>
          <w:rPr>
            <w:rFonts w:ascii="Cambria Math" w:hAnsi="Cambria Math" w:cs="Arial"/>
            <w:color w:val="000000" w:themeColor="text1"/>
            <w:sz w:val="24"/>
            <w:szCs w:val="24"/>
          </w:rPr>
          <m:t>í</m:t>
        </m:r>
        <m:r>
          <w:rPr>
            <w:rFonts w:ascii="Cambria Math" w:hAnsi="Cambria Math" w:cstheme="minorHAnsi"/>
            <w:color w:val="000000" w:themeColor="text1"/>
            <w:sz w:val="24"/>
            <w:szCs w:val="24"/>
          </w:rPr>
          <m:t>as</m:t>
        </m:r>
      </m:oMath>
      <w:r w:rsidRPr="000E4608">
        <w:rPr>
          <w:rFonts w:asciiTheme="minorHAnsi" w:hAnsiTheme="minorHAnsi" w:cstheme="minorHAnsi"/>
          <w:color w:val="000000" w:themeColor="text1"/>
          <w:sz w:val="24"/>
          <w:szCs w:val="24"/>
        </w:rPr>
        <w:t>); mes</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filo</w:t>
      </w:r>
      <w:proofErr w:type="spellEnd"/>
      <w:r w:rsidRPr="000E4608">
        <w:rPr>
          <w:rFonts w:asciiTheme="minorHAnsi" w:hAnsiTheme="minorHAnsi" w:cstheme="minorHAnsi"/>
          <w:color w:val="000000" w:themeColor="text1"/>
          <w:sz w:val="24"/>
          <w:szCs w:val="24"/>
        </w:rPr>
        <w:t xml:space="preserve"> (30</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 xml:space="preserve">40 </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 xml:space="preserve">C, </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ptimo 37 </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 xml:space="preserve">C, k </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 xml:space="preserve"> 0.2</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0.4 d</w:t>
      </w:r>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a</w:t>
      </w:r>
      <w:r w:rsidRPr="000E4608">
        <w:rPr>
          <w:rFonts w:ascii="Cambria Math" w:hAnsi="Cambria Math" w:cs="Cambria Math"/>
          <w:color w:val="000000" w:themeColor="text1"/>
          <w:sz w:val="24"/>
          <w:szCs w:val="24"/>
        </w:rPr>
        <w:t>⁻</w:t>
      </w:r>
      <w:r w:rsidRPr="000E4608">
        <w:rPr>
          <w:rFonts w:ascii="Arial" w:hAnsi="Arial" w:cs="Arial"/>
          <w:color w:val="000000" w:themeColor="text1"/>
          <w:sz w:val="24"/>
          <w:szCs w:val="24"/>
        </w:rPr>
        <w:t>¹</w:t>
      </w:r>
      <w:r w:rsidRPr="000E4608">
        <w:rPr>
          <w:rFonts w:asciiTheme="minorHAnsi" w:hAnsiTheme="minorHAnsi" w:cstheme="minorHAnsi"/>
          <w:color w:val="000000" w:themeColor="text1"/>
          <w:sz w:val="24"/>
          <w:szCs w:val="24"/>
        </w:rPr>
        <w:t xml:space="preserve">, estabilidad y madurez tecnológica, requiere calefacción en climas fríos); y termófilo (50–60 °C, </w:t>
      </w:r>
      <w:r w:rsidRPr="000E4608">
        <w:rPr>
          <w:rFonts w:asciiTheme="minorHAnsi" w:hAnsiTheme="minorHAnsi" w:cstheme="minorHAnsi"/>
          <w:color w:val="000000" w:themeColor="text1"/>
          <w:sz w:val="24"/>
          <w:szCs w:val="24"/>
        </w:rPr>
        <w:lastRenderedPageBreak/>
        <w:t xml:space="preserve">óptimo 55 °C, </w:t>
      </w:r>
      <m:oMath>
        <m:r>
          <w:rPr>
            <w:rFonts w:ascii="Cambria Math" w:hAnsi="Cambria Math" w:cstheme="minorHAnsi"/>
            <w:color w:val="000000" w:themeColor="text1"/>
            <w:sz w:val="24"/>
            <w:szCs w:val="24"/>
          </w:rPr>
          <m:t>k ≈ 0.4–0.8 día</m:t>
        </m:r>
        <m:r>
          <w:rPr>
            <w:rFonts w:ascii="Cambria Math" w:hAnsi="Cambria Math" w:cs="Cambria Math"/>
            <w:color w:val="000000" w:themeColor="text1"/>
            <w:sz w:val="24"/>
            <w:szCs w:val="24"/>
          </w:rPr>
          <m:t>⁻</m:t>
        </m:r>
        <m:r>
          <w:rPr>
            <w:rFonts w:ascii="Cambria Math" w:hAnsi="Cambria Math" w:cs="Arial"/>
            <w:color w:val="000000" w:themeColor="text1"/>
            <w:sz w:val="24"/>
            <w:szCs w:val="24"/>
          </w:rPr>
          <m:t>¹</m:t>
        </m:r>
      </m:oMath>
      <w:r w:rsidRPr="000E4608">
        <w:rPr>
          <w:rFonts w:asciiTheme="minorHAnsi" w:hAnsiTheme="minorHAnsi" w:cstheme="minorHAnsi"/>
          <w:color w:val="000000" w:themeColor="text1"/>
          <w:sz w:val="24"/>
          <w:szCs w:val="24"/>
        </w:rPr>
        <w:t>, mayor tasa y mayor reducci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 xml:space="preserve"> de pat</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genos, pero mayor sensibilidad a perturbaciones y mayor consumo energ</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tico). La estabilidad t</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rmica es m</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 xml:space="preserve">s importante que la temperatura absoluta: variaciones de </w:t>
      </w:r>
      <m:oMath>
        <m:r>
          <w:rPr>
            <w:rFonts w:ascii="Cambria Math" w:hAnsi="Cambria Math" w:cstheme="minorHAnsi"/>
            <w:color w:val="000000" w:themeColor="text1"/>
            <w:sz w:val="24"/>
            <w:szCs w:val="24"/>
          </w:rPr>
          <m:t>±2 °C/día</m:t>
        </m:r>
      </m:oMath>
      <w:r w:rsidRPr="000E4608">
        <w:rPr>
          <w:rFonts w:asciiTheme="minorHAnsi" w:hAnsiTheme="minorHAnsi" w:cstheme="minorHAnsi"/>
          <w:color w:val="000000" w:themeColor="text1"/>
          <w:sz w:val="24"/>
          <w:szCs w:val="24"/>
        </w:rPr>
        <w:t xml:space="preserve"> pueden tolerarse, pero cambios bruscos de &gt;5 °C pueden causar inhibición temporal de metanógenos. En el contexto del Estado de México (temperaturas ambientales de 8–22 °C según la época del año), los biodigestores experimentales requieren aislamiento térmico o calefacción auxiliar para mantener condiciones mesofílicas.</w:t>
      </w:r>
    </w:p>
    <w:p w14:paraId="68DAF9FF" w14:textId="77777777" w:rsidR="00B55B5C" w:rsidRPr="000E4608" w:rsidRDefault="00B55B5C" w:rsidP="00B149A6">
      <w:pPr>
        <w:pStyle w:val="Ttulo4"/>
        <w:spacing w:after="240"/>
        <w:jc w:val="center"/>
        <w:rPr>
          <w:b/>
          <w:bCs/>
          <w:i w:val="0"/>
          <w:iCs w:val="0"/>
          <w:color w:val="000000" w:themeColor="text1"/>
          <w:sz w:val="24"/>
          <w:szCs w:val="24"/>
        </w:rPr>
      </w:pPr>
      <w:r w:rsidRPr="000E4608">
        <w:rPr>
          <w:rFonts w:eastAsia="Times New Roman"/>
          <w:b/>
          <w:bCs/>
          <w:i w:val="0"/>
          <w:iCs w:val="0"/>
          <w:color w:val="000000" w:themeColor="text1"/>
          <w:sz w:val="24"/>
          <w:szCs w:val="24"/>
        </w:rPr>
        <w:t>pH y alcalinidad</w:t>
      </w:r>
    </w:p>
    <w:p w14:paraId="33B59CC8" w14:textId="2104DA36"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pH del medio afecta la actividad enzimática, la disponibilidad de sustratos y la toxicidad de compuestos como el amoníaco y el sulfuro de hidrógeno. El rango óptimo global es 6.8–7.4, con </w:t>
      </w:r>
      <w:proofErr w:type="spellStart"/>
      <w:r w:rsidRPr="000E4608">
        <w:rPr>
          <w:rFonts w:asciiTheme="minorHAnsi" w:hAnsiTheme="minorHAnsi" w:cstheme="minorHAnsi"/>
          <w:color w:val="000000" w:themeColor="text1"/>
          <w:sz w:val="24"/>
          <w:szCs w:val="24"/>
        </w:rPr>
        <w:t>sub-rangos</w:t>
      </w:r>
      <w:proofErr w:type="spellEnd"/>
      <w:r w:rsidRPr="000E4608">
        <w:rPr>
          <w:rFonts w:asciiTheme="minorHAnsi" w:hAnsiTheme="minorHAnsi" w:cstheme="minorHAnsi"/>
          <w:color w:val="000000" w:themeColor="text1"/>
          <w:sz w:val="24"/>
          <w:szCs w:val="24"/>
        </w:rPr>
        <w:t xml:space="preserve"> por etapa: hidrólisis y acidogénesis (pH 5.5–6.5), </w:t>
      </w:r>
      <w:proofErr w:type="spellStart"/>
      <w:r w:rsidRPr="000E4608">
        <w:rPr>
          <w:rFonts w:asciiTheme="minorHAnsi" w:hAnsiTheme="minorHAnsi" w:cstheme="minorHAnsi"/>
          <w:color w:val="000000" w:themeColor="text1"/>
          <w:sz w:val="24"/>
          <w:szCs w:val="24"/>
        </w:rPr>
        <w:t>acetogénesis</w:t>
      </w:r>
      <w:proofErr w:type="spellEnd"/>
      <w:r w:rsidRPr="000E4608">
        <w:rPr>
          <w:rFonts w:asciiTheme="minorHAnsi" w:hAnsiTheme="minorHAnsi" w:cstheme="minorHAnsi"/>
          <w:color w:val="000000" w:themeColor="text1"/>
          <w:sz w:val="24"/>
          <w:szCs w:val="24"/>
        </w:rPr>
        <w:t xml:space="preserve"> (pH 6.5–7.0) y metanogénesis (pH 6.8–7.4). La alcalinidad (capacidad buffer del sistema, expresada como mg </w:t>
      </w:r>
      <w:proofErr w:type="spellStart"/>
      <w:r w:rsidRPr="000E4608">
        <w:rPr>
          <w:rFonts w:asciiTheme="minorHAnsi" w:hAnsiTheme="minorHAnsi" w:cstheme="minorHAnsi"/>
          <w:color w:val="000000" w:themeColor="text1"/>
          <w:sz w:val="24"/>
          <w:szCs w:val="24"/>
        </w:rPr>
        <w:t>CaCO</w:t>
      </w:r>
      <w:proofErr w:type="spellEnd"/>
      <w:r w:rsidRPr="000E4608">
        <w:rPr>
          <w:rFonts w:ascii="Cambria Math" w:hAnsi="Cambria Math" w:cs="Cambria Math"/>
          <w:color w:val="000000" w:themeColor="text1"/>
          <w:sz w:val="24"/>
          <w:szCs w:val="24"/>
        </w:rPr>
        <w:t>₃</w:t>
      </w:r>
      <w:r w:rsidRPr="000E4608">
        <w:rPr>
          <w:rFonts w:asciiTheme="minorHAnsi" w:hAnsiTheme="minorHAnsi" w:cstheme="minorHAnsi"/>
          <w:color w:val="000000" w:themeColor="text1"/>
          <w:sz w:val="24"/>
          <w:szCs w:val="24"/>
        </w:rPr>
        <w:t>/L) es crítica para resistir la acidificación causada por la producción de AGV (</w:t>
      </w:r>
      <w:proofErr w:type="spellStart"/>
      <w:r w:rsidRPr="000E4608">
        <w:rPr>
          <w:rFonts w:asciiTheme="minorHAnsi" w:hAnsiTheme="minorHAnsi" w:cstheme="minorHAnsi"/>
          <w:color w:val="000000" w:themeColor="text1"/>
          <w:sz w:val="24"/>
          <w:szCs w:val="24"/>
        </w:rPr>
        <w:t>Appels</w:t>
      </w:r>
      <w:proofErr w:type="spellEnd"/>
      <w:r w:rsidRPr="000E4608">
        <w:rPr>
          <w:rFonts w:asciiTheme="minorHAnsi" w:hAnsiTheme="minorHAnsi" w:cstheme="minorHAnsi"/>
          <w:color w:val="000000" w:themeColor="text1"/>
          <w:sz w:val="24"/>
          <w:szCs w:val="24"/>
        </w:rPr>
        <w:t xml:space="preserve"> et al., 2008). Se recomienda una alcalinidad de 2000</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 xml:space="preserve">5000 mg </w:t>
      </w:r>
      <m:oMath>
        <m:r>
          <w:rPr>
            <w:rFonts w:ascii="Cambria Math" w:hAnsi="Cambria Math" w:cstheme="minorHAnsi"/>
            <w:color w:val="000000" w:themeColor="text1"/>
            <w:sz w:val="24"/>
            <w:szCs w:val="24"/>
          </w:rPr>
          <m:t>CaCO</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/L.</m:t>
        </m:r>
      </m:oMath>
      <w:r w:rsidRPr="000E4608">
        <w:rPr>
          <w:rFonts w:asciiTheme="minorHAnsi" w:hAnsiTheme="minorHAnsi" w:cstheme="minorHAnsi"/>
          <w:color w:val="000000" w:themeColor="text1"/>
          <w:sz w:val="24"/>
          <w:szCs w:val="24"/>
        </w:rPr>
        <w:t xml:space="preserve"> La relaci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 xml:space="preserve"> alcalinidad/AGV es un indicador de estabilidad: &gt;3.0 = sistema estable; 1.5</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3.0 = sistema en riesgo; &lt;1.5 = sistema inestable con alta probabilidad de falla. El pH puede estimarse a partir de la relación entre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y alcalinidad mediante el equilibrio del sistema carb</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nico: </w:t>
      </w:r>
      <m:oMath>
        <m:r>
          <w:rPr>
            <w:rFonts w:ascii="Cambria Math" w:hAnsi="Cambria Math" w:cstheme="minorHAnsi"/>
            <w:color w:val="000000" w:themeColor="text1"/>
            <w:sz w:val="24"/>
            <w:szCs w:val="24"/>
          </w:rPr>
          <m:t>pH = pKa</m:t>
        </m:r>
        <m:r>
          <w:rPr>
            <w:rFonts w:ascii="Cambria Math" w:hAnsi="Cambria Math" w:cs="Cambria Math"/>
            <w:color w:val="000000" w:themeColor="text1"/>
            <w:sz w:val="24"/>
            <w:szCs w:val="24"/>
          </w:rPr>
          <m:t>₁</m:t>
        </m:r>
        <m:r>
          <w:rPr>
            <w:rFonts w:ascii="Cambria Math" w:hAnsi="Cambria Math" w:cstheme="minorHAnsi"/>
            <w:color w:val="000000" w:themeColor="text1"/>
            <w:sz w:val="24"/>
            <w:szCs w:val="24"/>
          </w:rPr>
          <m:t xml:space="preserve"> + log([HCO</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xml:space="preserve">, donde </w:t>
      </w:r>
      <m:oMath>
        <m:r>
          <w:rPr>
            <w:rFonts w:ascii="Cambria Math" w:hAnsi="Cambria Math" w:cstheme="minorHAnsi"/>
            <w:color w:val="000000" w:themeColor="text1"/>
            <w:sz w:val="24"/>
            <w:szCs w:val="24"/>
          </w:rPr>
          <m:t>pKa</m:t>
        </m:r>
        <m:r>
          <w:rPr>
            <w:rFonts w:ascii="Cambria Math" w:hAnsi="Cambria Math" w:cs="Cambria Math"/>
            <w:color w:val="000000" w:themeColor="text1"/>
            <w:sz w:val="24"/>
            <w:szCs w:val="24"/>
          </w:rPr>
          <m:t>₁</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6.35 a 25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C</m:t>
        </m:r>
      </m:oMath>
      <w:r w:rsidRPr="000E4608">
        <w:rPr>
          <w:rFonts w:asciiTheme="minorHAnsi" w:hAnsiTheme="minorHAnsi" w:cstheme="minorHAnsi"/>
          <w:color w:val="000000" w:themeColor="text1"/>
          <w:sz w:val="24"/>
          <w:szCs w:val="24"/>
        </w:rPr>
        <w:t>.</w:t>
      </w:r>
    </w:p>
    <w:p w14:paraId="594C62C5" w14:textId="77777777" w:rsidR="00B55B5C" w:rsidRPr="000E4608" w:rsidRDefault="00B55B5C" w:rsidP="00B149A6">
      <w:pPr>
        <w:pStyle w:val="Ttulo4"/>
        <w:spacing w:after="240"/>
        <w:jc w:val="center"/>
        <w:rPr>
          <w:b/>
          <w:bCs/>
          <w:i w:val="0"/>
          <w:iCs w:val="0"/>
          <w:color w:val="000000" w:themeColor="text1"/>
          <w:sz w:val="24"/>
          <w:szCs w:val="24"/>
        </w:rPr>
      </w:pPr>
      <w:r w:rsidRPr="000E4608">
        <w:rPr>
          <w:rFonts w:eastAsia="Times New Roman"/>
          <w:b/>
          <w:bCs/>
          <w:i w:val="0"/>
          <w:iCs w:val="0"/>
          <w:color w:val="000000" w:themeColor="text1"/>
          <w:sz w:val="24"/>
          <w:szCs w:val="24"/>
        </w:rPr>
        <w:t>Relación carbono-nitrógeno (C/N)</w:t>
      </w:r>
    </w:p>
    <w:p w14:paraId="62760FA8" w14:textId="403F5D0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relación </w:t>
      </w:r>
      <m:oMath>
        <m:r>
          <w:rPr>
            <w:rFonts w:ascii="Cambria Math" w:hAnsi="Cambria Math" w:cstheme="minorHAnsi"/>
            <w:color w:val="000000" w:themeColor="text1"/>
            <w:sz w:val="24"/>
            <w:szCs w:val="24"/>
          </w:rPr>
          <m:t>C/N</m:t>
        </m:r>
      </m:oMath>
      <w:r w:rsidRPr="000E4608">
        <w:rPr>
          <w:rFonts w:asciiTheme="minorHAnsi" w:hAnsiTheme="minorHAnsi" w:cstheme="minorHAnsi"/>
          <w:color w:val="000000" w:themeColor="text1"/>
          <w:sz w:val="24"/>
          <w:szCs w:val="24"/>
        </w:rPr>
        <w:t xml:space="preserve"> del sustrato determina el balance nutricional para el crecimiento m</w:t>
      </w:r>
      <w:proofErr w:type="spellStart"/>
      <w:r w:rsidRPr="000E4608">
        <w:rPr>
          <w:rFonts w:asciiTheme="minorHAnsi" w:hAnsiTheme="minorHAnsi" w:cstheme="minorHAnsi"/>
          <w:color w:val="000000" w:themeColor="text1"/>
          <w:sz w:val="24"/>
          <w:szCs w:val="24"/>
        </w:rPr>
        <w:t>icrobiano</w:t>
      </w:r>
      <w:proofErr w:type="spellEnd"/>
      <w:r w:rsidRPr="000E4608">
        <w:rPr>
          <w:rFonts w:asciiTheme="minorHAnsi" w:hAnsiTheme="minorHAnsi" w:cstheme="minorHAnsi"/>
          <w:color w:val="000000" w:themeColor="text1"/>
          <w:sz w:val="24"/>
          <w:szCs w:val="24"/>
        </w:rPr>
        <w:t>. Los microorganismos anaerobios requieren una relación C/N de aproximadamente 20–30:1 para crecimiento óptimo (Ward et al., 2008). Relaciones &lt;15:1 implican exceso de nitrógeno y riesgo de acumulación de amoníaco (</w:t>
      </w:r>
      <m:oMath>
        <m:r>
          <w:rPr>
            <w:rFonts w:ascii="Cambria Math" w:hAnsi="Cambria Math" w:cstheme="minorHAnsi"/>
            <w:color w:val="000000" w:themeColor="text1"/>
            <w:sz w:val="24"/>
            <w:szCs w:val="24"/>
          </w:rPr>
          <m:t>NH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/NH</m:t>
        </m:r>
        <m:r>
          <w:rPr>
            <w:rFonts w:ascii="Cambria Math" w:hAnsi="Cambria Math" w:cs="Cambria Math"/>
            <w:color w:val="000000" w:themeColor="text1"/>
            <w:sz w:val="24"/>
            <w:szCs w:val="24"/>
          </w:rPr>
          <m:t>₄⁺</m:t>
        </m:r>
      </m:oMath>
      <w:r w:rsidRPr="000E4608">
        <w:rPr>
          <w:rFonts w:asciiTheme="minorHAnsi" w:hAnsiTheme="minorHAnsi" w:cstheme="minorHAnsi"/>
          <w:color w:val="000000" w:themeColor="text1"/>
          <w:sz w:val="24"/>
          <w:szCs w:val="24"/>
        </w:rPr>
        <w:t>); el amon</w:t>
      </w:r>
      <w:proofErr w:type="spellStart"/>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aco</w:t>
      </w:r>
      <w:proofErr w:type="spellEnd"/>
      <w:r w:rsidRPr="000E4608">
        <w:rPr>
          <w:rFonts w:asciiTheme="minorHAnsi" w:hAnsiTheme="minorHAnsi" w:cstheme="minorHAnsi"/>
          <w:color w:val="000000" w:themeColor="text1"/>
          <w:sz w:val="24"/>
          <w:szCs w:val="24"/>
        </w:rPr>
        <w:t xml:space="preserve"> libre es t</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xico para metan</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genos a concentraciones </w:t>
      </w:r>
      <m:oMath>
        <m:r>
          <w:rPr>
            <w:rFonts w:ascii="Cambria Math" w:hAnsi="Cambria Math" w:cstheme="minorHAnsi"/>
            <w:color w:val="000000" w:themeColor="text1"/>
            <w:sz w:val="24"/>
            <w:szCs w:val="24"/>
          </w:rPr>
          <m:t>&gt;1500 mg N-NH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/L</m:t>
        </m:r>
      </m:oMath>
      <w:r w:rsidRPr="000E4608">
        <w:rPr>
          <w:rFonts w:asciiTheme="minorHAnsi" w:hAnsiTheme="minorHAnsi" w:cstheme="minorHAnsi"/>
          <w:color w:val="000000" w:themeColor="text1"/>
          <w:sz w:val="24"/>
          <w:szCs w:val="24"/>
        </w:rPr>
        <w:t>. Relaciones &gt;40:1 implican deficiencia de nitr</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geno</w:t>
      </w:r>
      <w:proofErr w:type="spellEnd"/>
      <w:r w:rsidRPr="000E4608">
        <w:rPr>
          <w:rFonts w:asciiTheme="minorHAnsi" w:hAnsiTheme="minorHAnsi" w:cstheme="minorHAnsi"/>
          <w:color w:val="000000" w:themeColor="text1"/>
          <w:sz w:val="24"/>
          <w:szCs w:val="24"/>
        </w:rPr>
        <w:t>, limitaci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del crecimiento microbiano y baja producci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de biog</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s. En el presente proyecto, la adición de aserrín (</w:t>
      </w:r>
      <m:oMath>
        <m:r>
          <w:rPr>
            <w:rFonts w:ascii="Cambria Math" w:hAnsi="Cambria Math" w:cstheme="minorHAnsi"/>
            <w:color w:val="000000" w:themeColor="text1"/>
            <w:sz w:val="24"/>
            <w:szCs w:val="24"/>
          </w:rPr>
          <m:t>C/N ≈ 400–500:1</m:t>
        </m:r>
      </m:oMath>
      <w:r w:rsidRPr="000E4608">
        <w:rPr>
          <w:rFonts w:asciiTheme="minorHAnsi" w:hAnsiTheme="minorHAnsi" w:cstheme="minorHAnsi"/>
          <w:color w:val="000000" w:themeColor="text1"/>
          <w:sz w:val="24"/>
          <w:szCs w:val="24"/>
        </w:rPr>
        <w:t>) y estiércol de vaca (</w:t>
      </w:r>
      <m:oMath>
        <m:r>
          <w:rPr>
            <w:rFonts w:ascii="Cambria Math" w:hAnsi="Cambria Math" w:cstheme="minorHAnsi"/>
            <w:color w:val="000000" w:themeColor="text1"/>
            <w:sz w:val="24"/>
            <w:szCs w:val="24"/>
          </w:rPr>
          <m:t>C/N ≈ 15–25:1</m:t>
        </m:r>
      </m:oMath>
      <w:r w:rsidRPr="000E4608">
        <w:rPr>
          <w:rFonts w:asciiTheme="minorHAnsi" w:hAnsiTheme="minorHAnsi" w:cstheme="minorHAnsi"/>
          <w:color w:val="000000" w:themeColor="text1"/>
          <w:sz w:val="24"/>
          <w:szCs w:val="24"/>
        </w:rPr>
        <w:t>) a los lodos residuales (</w:t>
      </w:r>
      <m:oMath>
        <m:r>
          <w:rPr>
            <w:rFonts w:ascii="Cambria Math" w:hAnsi="Cambria Math" w:cstheme="minorHAnsi"/>
            <w:color w:val="000000" w:themeColor="text1"/>
            <w:sz w:val="24"/>
            <w:szCs w:val="24"/>
          </w:rPr>
          <m:t>C/N ≈ 10–15:1</m:t>
        </m:r>
      </m:oMath>
      <w:r w:rsidRPr="000E4608">
        <w:rPr>
          <w:rFonts w:asciiTheme="minorHAnsi" w:hAnsiTheme="minorHAnsi" w:cstheme="minorHAnsi"/>
          <w:color w:val="000000" w:themeColor="text1"/>
          <w:sz w:val="24"/>
          <w:szCs w:val="24"/>
        </w:rPr>
        <w:t xml:space="preserve">) busca ajustar la relación C/N global hacia el rango óptimo mediante codigestión. La toxicidad del amoníaco depende del </w:t>
      </w:r>
      <m:oMath>
        <m:r>
          <w:rPr>
            <w:rFonts w:ascii="Cambria Math" w:hAnsi="Cambria Math" w:cstheme="minorHAnsi"/>
            <w:color w:val="000000" w:themeColor="text1"/>
            <w:sz w:val="24"/>
            <w:szCs w:val="24"/>
          </w:rPr>
          <w:lastRenderedPageBreak/>
          <m:t>pH: %NH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 xml:space="preserve"> = 100 / (1 + 10^(pKa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pH))</m:t>
        </m:r>
      </m:oMath>
      <w:r w:rsidRPr="000E4608">
        <w:rPr>
          <w:rFonts w:asciiTheme="minorHAnsi" w:hAnsiTheme="minorHAnsi" w:cstheme="minorHAnsi"/>
          <w:color w:val="000000" w:themeColor="text1"/>
          <w:sz w:val="24"/>
          <w:szCs w:val="24"/>
        </w:rPr>
        <w:t xml:space="preserve">, donde </w:t>
      </w:r>
      <m:oMath>
        <m:r>
          <w:rPr>
            <w:rFonts w:ascii="Cambria Math" w:hAnsi="Cambria Math" w:cstheme="minorHAnsi"/>
            <w:color w:val="000000" w:themeColor="text1"/>
            <w:sz w:val="24"/>
            <w:szCs w:val="24"/>
          </w:rPr>
          <m:t xml:space="preserve">pKa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9.25 a 25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C</m:t>
        </m:r>
      </m:oMath>
      <w:r w:rsidRPr="000E4608">
        <w:rPr>
          <w:rFonts w:asciiTheme="minorHAnsi" w:hAnsiTheme="minorHAnsi" w:cstheme="minorHAnsi"/>
          <w:color w:val="000000" w:themeColor="text1"/>
          <w:sz w:val="24"/>
          <w:szCs w:val="24"/>
        </w:rPr>
        <w:t>; a pH 7.0, &lt;1% del amon</w:t>
      </w:r>
      <w:proofErr w:type="spellStart"/>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aco</w:t>
      </w:r>
      <w:proofErr w:type="spellEnd"/>
      <w:r w:rsidRPr="000E4608">
        <w:rPr>
          <w:rFonts w:asciiTheme="minorHAnsi" w:hAnsiTheme="minorHAnsi" w:cstheme="minorHAnsi"/>
          <w:color w:val="000000" w:themeColor="text1"/>
          <w:sz w:val="24"/>
          <w:szCs w:val="24"/>
        </w:rPr>
        <w:t xml:space="preserve"> total est</w:t>
      </w:r>
      <w:r w:rsidRPr="000E4608">
        <w:rPr>
          <w:rFonts w:ascii="Arial" w:hAnsi="Arial" w:cs="Arial"/>
          <w:color w:val="000000" w:themeColor="text1"/>
          <w:sz w:val="24"/>
          <w:szCs w:val="24"/>
        </w:rPr>
        <w:t>á</w:t>
      </w:r>
      <w:r w:rsidRPr="000E4608">
        <w:rPr>
          <w:rFonts w:asciiTheme="minorHAnsi" w:hAnsiTheme="minorHAnsi" w:cstheme="minorHAnsi"/>
          <w:color w:val="000000" w:themeColor="text1"/>
          <w:sz w:val="24"/>
          <w:szCs w:val="24"/>
        </w:rPr>
        <w:t xml:space="preserve"> en forma de </w:t>
      </w:r>
      <m:oMath>
        <m:r>
          <w:rPr>
            <w:rFonts w:ascii="Cambria Math" w:hAnsi="Cambria Math" w:cstheme="minorHAnsi"/>
            <w:color w:val="000000" w:themeColor="text1"/>
            <w:sz w:val="24"/>
            <w:szCs w:val="24"/>
          </w:rPr>
          <m:t>NH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 xml:space="preserve">; a pH 8.0,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10% es NH</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m:t>
        </m:r>
      </m:oMath>
    </w:p>
    <w:p w14:paraId="6643960B" w14:textId="77777777" w:rsidR="00B55B5C" w:rsidRPr="000E4608" w:rsidRDefault="00B55B5C" w:rsidP="00B149A6">
      <w:pPr>
        <w:pStyle w:val="Ttulo4"/>
        <w:spacing w:after="240"/>
        <w:jc w:val="center"/>
        <w:rPr>
          <w:b/>
          <w:bCs/>
          <w:i w:val="0"/>
          <w:iCs w:val="0"/>
          <w:color w:val="000000" w:themeColor="text1"/>
          <w:sz w:val="24"/>
          <w:szCs w:val="24"/>
        </w:rPr>
      </w:pPr>
      <w:r w:rsidRPr="000E4608">
        <w:rPr>
          <w:rFonts w:eastAsia="Times New Roman"/>
          <w:b/>
          <w:bCs/>
          <w:i w:val="0"/>
          <w:iCs w:val="0"/>
          <w:color w:val="000000" w:themeColor="text1"/>
          <w:sz w:val="24"/>
          <w:szCs w:val="24"/>
        </w:rPr>
        <w:t>Tiempo de retención hidráulica (TRH) y carga orgánica volumétrica (COV)</w:t>
      </w:r>
    </w:p>
    <w:p w14:paraId="49E0010F" w14:textId="713B4B26"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TRH es el tiempo promedio que el sustrato permanece dentro del reactor: </w:t>
      </w:r>
      <m:oMath>
        <m:r>
          <w:rPr>
            <w:rFonts w:ascii="Cambria Math" w:hAnsi="Cambria Math" w:cstheme="minorHAnsi"/>
            <w:color w:val="000000" w:themeColor="text1"/>
            <w:sz w:val="24"/>
            <w:szCs w:val="24"/>
          </w:rPr>
          <m:t>TRH = V/Q,</m:t>
        </m:r>
      </m:oMath>
      <w:r w:rsidRPr="000E4608">
        <w:rPr>
          <w:rFonts w:asciiTheme="minorHAnsi" w:hAnsiTheme="minorHAnsi" w:cstheme="minorHAnsi"/>
          <w:color w:val="000000" w:themeColor="text1"/>
          <w:sz w:val="24"/>
          <w:szCs w:val="24"/>
        </w:rPr>
        <w:t xml:space="preserve"> donde V es el volumen útil (m³) y Q es el caudal de alimentación (m³/día). Debe ser mayor que el tiempo de duplicación de los microorganismos más lentos (metanógenos). Valores prácticos: digestores mesofílicos 15–30 días; termofílicos 10–15 días; psicrófilos 40–60 días. La COV representa la cantidad de materia orgánica alimentada por unidad de volumen y tiempo: </w:t>
      </w:r>
      <m:oMath>
        <m:r>
          <w:rPr>
            <w:rFonts w:ascii="Cambria Math" w:hAnsi="Cambria Math" w:cstheme="minorHAnsi"/>
            <w:color w:val="000000" w:themeColor="text1"/>
            <w:sz w:val="24"/>
            <w:szCs w:val="24"/>
          </w:rPr>
          <m:t>COV = (Q × DQO_entrada)/V</m:t>
        </m:r>
      </m:oMath>
      <w:r w:rsidRPr="000E4608">
        <w:rPr>
          <w:rFonts w:asciiTheme="minorHAnsi" w:hAnsiTheme="minorHAnsi" w:cstheme="minorHAnsi"/>
          <w:color w:val="000000" w:themeColor="text1"/>
          <w:sz w:val="24"/>
          <w:szCs w:val="24"/>
        </w:rPr>
        <w:t>. Valores típicos: digestores convencionales de lodos 0.5–2.0 kg DQO/m³·día; digestores de alta tasa (UASB, EGSB) 5–15 kg DQO/m³·día. Sobrecargas orgánicas causan acumulación de AGV, caída de pH e inhibición de metanógenos.</w:t>
      </w:r>
    </w:p>
    <w:p w14:paraId="319566DB" w14:textId="77777777" w:rsidR="00B55B5C" w:rsidRPr="000E4608" w:rsidRDefault="00B55B5C" w:rsidP="00B149A6">
      <w:pPr>
        <w:pStyle w:val="Ttulo4"/>
        <w:spacing w:after="240"/>
        <w:jc w:val="center"/>
        <w:rPr>
          <w:b/>
          <w:bCs/>
          <w:i w:val="0"/>
          <w:iCs w:val="0"/>
          <w:color w:val="000000" w:themeColor="text1"/>
          <w:sz w:val="24"/>
          <w:szCs w:val="24"/>
        </w:rPr>
      </w:pPr>
      <w:r w:rsidRPr="000E4608">
        <w:rPr>
          <w:rFonts w:eastAsia="Times New Roman"/>
          <w:b/>
          <w:bCs/>
          <w:i w:val="0"/>
          <w:iCs w:val="0"/>
          <w:color w:val="000000" w:themeColor="text1"/>
          <w:sz w:val="24"/>
          <w:szCs w:val="24"/>
        </w:rPr>
        <w:t>Otros factores</w:t>
      </w:r>
    </w:p>
    <w:p w14:paraId="4B97A132"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Humedad y contenido de sólidos: óptimo 85–95% humedad (5–15% ST). Agitación: favorece el contacto microorganismo-sustrato, homogeneiza temperatura y pH, libera burbujas de biogás y evita la estratificación; puede ser mecánica (20–100 rpm), por recirculación de biogás o de </w:t>
      </w:r>
      <w:proofErr w:type="spellStart"/>
      <w:r w:rsidRPr="000E4608">
        <w:rPr>
          <w:rFonts w:asciiTheme="minorHAnsi" w:hAnsiTheme="minorHAnsi" w:cstheme="minorHAnsi"/>
          <w:color w:val="000000" w:themeColor="text1"/>
          <w:sz w:val="24"/>
          <w:szCs w:val="24"/>
        </w:rPr>
        <w:t>digestato</w:t>
      </w:r>
      <w:proofErr w:type="spellEnd"/>
      <w:r w:rsidRPr="000E4608">
        <w:rPr>
          <w:rFonts w:asciiTheme="minorHAnsi" w:hAnsiTheme="minorHAnsi" w:cstheme="minorHAnsi"/>
          <w:color w:val="000000" w:themeColor="text1"/>
          <w:sz w:val="24"/>
          <w:szCs w:val="24"/>
        </w:rPr>
        <w:t>. Inhibidores adicionales (Chen et al., 2008): metales pesados (Cu, Zn, Ni, Cr &gt;10 mg/L), antibióticos (&gt;1 mg/L), compuestos orgánicos halogenados (&gt;50 mg/L) y detergentes/surfactantes (&gt;100 mg/L). Monitorear de forma continua temperatura, pH, producción de biogás y composición (CH₄/CO₂) permite detectar desviaciones a tiempo y corregirlas antes de que el proceso falle por completo</w:t>
      </w:r>
      <w:bookmarkEnd w:id="36"/>
      <w:r w:rsidRPr="000E4608">
        <w:rPr>
          <w:rFonts w:asciiTheme="minorHAnsi" w:hAnsiTheme="minorHAnsi" w:cstheme="minorHAnsi"/>
          <w:color w:val="000000" w:themeColor="text1"/>
          <w:sz w:val="24"/>
          <w:szCs w:val="24"/>
        </w:rPr>
        <w:t>.</w:t>
      </w:r>
    </w:p>
    <w:p w14:paraId="130FD980" w14:textId="0214CD8C" w:rsidR="00B55B5C" w:rsidRPr="000E4608" w:rsidRDefault="00B55B5C" w:rsidP="0060766D">
      <w:pPr>
        <w:pStyle w:val="Ttulo3"/>
        <w:numPr>
          <w:ilvl w:val="2"/>
          <w:numId w:val="8"/>
        </w:numPr>
        <w:spacing w:after="240"/>
        <w:jc w:val="both"/>
        <w:rPr>
          <w:b/>
          <w:bCs/>
          <w:color w:val="000000" w:themeColor="text1"/>
        </w:rPr>
      </w:pPr>
      <w:bookmarkStart w:id="37" w:name="_Toc243297763"/>
      <w:bookmarkStart w:id="38" w:name="_Hlk243300172"/>
      <w:r w:rsidRPr="000E4608">
        <w:rPr>
          <w:rFonts w:eastAsia="Times New Roman"/>
          <w:b/>
          <w:bCs/>
          <w:color w:val="000000" w:themeColor="text1"/>
        </w:rPr>
        <w:t>Biodigestores: tipos, diseño y criterios de selección</w:t>
      </w:r>
      <w:bookmarkEnd w:id="37"/>
    </w:p>
    <w:p w14:paraId="6217D146" w14:textId="345A81E1"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Un biodigestor es un reactor biológico cerrado. Se diseña para dar las condiciones adecuadas (anaerobiosis, temperatura, pH, tiempo de retención) a la digestión anaerobia de materia orgánica y para capturar el biogás producido (Weiland, 2010), como el que se muestra en la Figura 1.5. Su diseño define la eficiencia del proceso, la facilidad de operación, el costo de inversión y la seguridad del sistema.</w:t>
      </w:r>
    </w:p>
    <w:bookmarkEnd w:id="38"/>
    <w:p w14:paraId="1FC843A1" w14:textId="77777777" w:rsidR="001659F5" w:rsidRPr="000E4608" w:rsidRDefault="00FD54B6" w:rsidP="001659F5">
      <w:pPr>
        <w:keepNext/>
        <w:spacing w:after="140" w:line="360" w:lineRule="auto"/>
        <w:jc w:val="center"/>
        <w:rPr>
          <w:color w:val="000000" w:themeColor="text1"/>
        </w:rPr>
      </w:pPr>
      <w:r w:rsidRPr="000E4608">
        <w:rPr>
          <w:noProof/>
          <w:color w:val="000000" w:themeColor="text1"/>
        </w:rPr>
        <w:lastRenderedPageBreak/>
        <w:drawing>
          <wp:inline distT="0" distB="0" distL="0" distR="0" wp14:anchorId="47313124" wp14:editId="6D0B2630">
            <wp:extent cx="3240000" cy="2000163"/>
            <wp:effectExtent l="0" t="0" r="0" b="635"/>
            <wp:docPr id="18" name="Imagen 18" descr="An assessment of a solar PV-powered IoT monitoring system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n assessment of a solar PV-powered IoT monitoring system for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0000" cy="2000163"/>
                    </a:xfrm>
                    <a:prstGeom prst="rect">
                      <a:avLst/>
                    </a:prstGeom>
                    <a:noFill/>
                    <a:ln>
                      <a:noFill/>
                    </a:ln>
                  </pic:spPr>
                </pic:pic>
              </a:graphicData>
            </a:graphic>
          </wp:inline>
        </w:drawing>
      </w:r>
    </w:p>
    <w:p w14:paraId="2FD86994" w14:textId="43192724" w:rsidR="00A9347D" w:rsidRPr="000E4608" w:rsidRDefault="001659F5" w:rsidP="001659F5">
      <w:pPr>
        <w:pStyle w:val="Descripcin"/>
        <w:jc w:val="center"/>
        <w:rPr>
          <w:color w:val="000000" w:themeColor="text1"/>
        </w:rPr>
      </w:pPr>
      <w:bookmarkStart w:id="39" w:name="_Toc243297718"/>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5</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Biodigestor anaerobio de cámara cerrada con instrumentación</w:t>
      </w:r>
      <w:bookmarkEnd w:id="39"/>
    </w:p>
    <w:p w14:paraId="5CC66EC6"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Tomado de </w:t>
      </w:r>
      <w:proofErr w:type="spellStart"/>
      <w:r>
        <w:rPr>
          <w:rFonts w:ascii="Arial" w:hAnsi="Arial" w:cs="Arial"/>
          <w:i w:val="0"/>
          <w:iCs w:val="0"/>
          <w:color w:val="000000" w:themeColor="text1"/>
          <w:sz w:val="20"/>
          <w:szCs w:val="20"/>
        </w:rPr>
        <w:t>Issahaku</w:t>
      </w:r>
      <w:proofErr w:type="spellEnd"/>
      <w:r>
        <w:rPr>
          <w:rFonts w:ascii="Arial" w:hAnsi="Arial" w:cs="Arial"/>
          <w:i w:val="0"/>
          <w:iCs w:val="0"/>
          <w:color w:val="000000" w:themeColor="text1"/>
          <w:sz w:val="20"/>
          <w:szCs w:val="20"/>
        </w:rPr>
        <w:t xml:space="preserve"> et al. (2025).</w:t>
      </w:r>
    </w:p>
    <w:p w14:paraId="7C6AE6C3" w14:textId="77777777" w:rsidR="00B55B5C" w:rsidRPr="000E4608" w:rsidRDefault="00B55B5C" w:rsidP="00B55B5C">
      <w:pPr>
        <w:spacing w:after="80" w:line="360" w:lineRule="auto"/>
        <w:jc w:val="both"/>
        <w:rPr>
          <w:rFonts w:asciiTheme="minorHAnsi" w:hAnsiTheme="minorHAnsi" w:cstheme="minorHAnsi"/>
          <w:color w:val="000000" w:themeColor="text1"/>
          <w:sz w:val="24"/>
          <w:szCs w:val="24"/>
        </w:rPr>
      </w:pPr>
    </w:p>
    <w:p w14:paraId="2C23BE21"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bookmarkStart w:id="40" w:name="_Hlk243300244"/>
      <w:r w:rsidRPr="000E4608">
        <w:rPr>
          <w:rFonts w:asciiTheme="minorHAnsi" w:hAnsiTheme="minorHAnsi" w:cstheme="minorHAnsi"/>
          <w:b/>
          <w:bCs/>
          <w:color w:val="000000" w:themeColor="text1"/>
          <w:sz w:val="24"/>
          <w:szCs w:val="24"/>
        </w:rPr>
        <w:t>Componentes principales</w:t>
      </w:r>
    </w:p>
    <w:p w14:paraId="7241B20E"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Cámara de digestión (contenedor hermético, resistente a corrosión, que soporta presión interna de 5–20 mbar); sistema de alimentación (por gravedad o bombeo, sin romper la hermeticidad); sistema de descarga (rebalse en continuos, válvula de fondo en </w:t>
      </w:r>
      <w:proofErr w:type="spellStart"/>
      <w:r w:rsidRPr="000E4608">
        <w:rPr>
          <w:rFonts w:asciiTheme="minorHAnsi" w:hAnsiTheme="minorHAnsi" w:cstheme="minorHAnsi"/>
          <w:color w:val="000000" w:themeColor="text1"/>
          <w:sz w:val="24"/>
          <w:szCs w:val="24"/>
        </w:rPr>
        <w:t>batch</w:t>
      </w:r>
      <w:proofErr w:type="spellEnd"/>
      <w:r w:rsidRPr="000E4608">
        <w:rPr>
          <w:rFonts w:asciiTheme="minorHAnsi" w:hAnsiTheme="minorHAnsi" w:cstheme="minorHAnsi"/>
          <w:color w:val="000000" w:themeColor="text1"/>
          <w:sz w:val="24"/>
          <w:szCs w:val="24"/>
        </w:rPr>
        <w:t xml:space="preserve">); sistema de captura de biogás (tubería con válvula de seguridad, trampa de condensado y manómetro opcional); sistema de agitación (mecánico, o por recirculación de biogás o de </w:t>
      </w:r>
      <w:proofErr w:type="spellStart"/>
      <w:r w:rsidRPr="000E4608">
        <w:rPr>
          <w:rFonts w:asciiTheme="minorHAnsi" w:hAnsiTheme="minorHAnsi" w:cstheme="minorHAnsi"/>
          <w:color w:val="000000" w:themeColor="text1"/>
          <w:sz w:val="24"/>
          <w:szCs w:val="24"/>
        </w:rPr>
        <w:t>digestato</w:t>
      </w:r>
      <w:proofErr w:type="spellEnd"/>
      <w:r w:rsidRPr="000E4608">
        <w:rPr>
          <w:rFonts w:asciiTheme="minorHAnsi" w:hAnsiTheme="minorHAnsi" w:cstheme="minorHAnsi"/>
          <w:color w:val="000000" w:themeColor="text1"/>
          <w:sz w:val="24"/>
          <w:szCs w:val="24"/>
        </w:rPr>
        <w:t>); sistema de calefacción (intercambiador o chaqueta térmica, opcional en climas cálidos) e instrumentación (sensores de temperatura, pH, nivel, presión y composición de biogás).</w:t>
      </w:r>
    </w:p>
    <w:p w14:paraId="5D58BA85"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Tipos de biodigestores</w:t>
      </w:r>
    </w:p>
    <w:p w14:paraId="2FF86ED6"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proofErr w:type="spellStart"/>
      <w:r w:rsidRPr="000E4608">
        <w:rPr>
          <w:rFonts w:asciiTheme="minorHAnsi" w:hAnsiTheme="minorHAnsi" w:cstheme="minorHAnsi"/>
          <w:color w:val="000000" w:themeColor="text1"/>
          <w:sz w:val="24"/>
          <w:szCs w:val="24"/>
        </w:rPr>
        <w:t>Batch</w:t>
      </w:r>
      <w:proofErr w:type="spellEnd"/>
      <w:r w:rsidRPr="000E4608">
        <w:rPr>
          <w:rFonts w:asciiTheme="minorHAnsi" w:hAnsiTheme="minorHAnsi" w:cstheme="minorHAnsi"/>
          <w:color w:val="000000" w:themeColor="text1"/>
          <w:sz w:val="24"/>
          <w:szCs w:val="24"/>
        </w:rPr>
        <w:t xml:space="preserve"> (discontinuo): se carga una vez, se sella y se vacía al terminar el ciclo; es simple, barato y fácil de operar, pero produce de forma intermitente, por lo que sirve para investigación y pequeña escala. Continuo de mezcla completa (CSTR): alimentación y descarga continuas con agitación; produce de forma continua y logra buen contacto sustrato-microorganismo, a cambio de mayor consumo energético. Flujo pistón (</w:t>
      </w:r>
      <w:proofErr w:type="spellStart"/>
      <w:r w:rsidRPr="000E4608">
        <w:rPr>
          <w:rFonts w:asciiTheme="minorHAnsi" w:hAnsiTheme="minorHAnsi" w:cstheme="minorHAnsi"/>
          <w:color w:val="000000" w:themeColor="text1"/>
          <w:sz w:val="24"/>
          <w:szCs w:val="24"/>
        </w:rPr>
        <w:t>plug-flow</w:t>
      </w:r>
      <w:proofErr w:type="spellEnd"/>
      <w:r w:rsidRPr="000E4608">
        <w:rPr>
          <w:rFonts w:asciiTheme="minorHAnsi" w:hAnsiTheme="minorHAnsi" w:cstheme="minorHAnsi"/>
          <w:color w:val="000000" w:themeColor="text1"/>
          <w:sz w:val="24"/>
          <w:szCs w:val="24"/>
        </w:rPr>
        <w:t>): el sustrato avanza gradualmente sin mezcla axial; gasta menos energía, aunque puede estratificarse. UASB (</w:t>
      </w:r>
      <w:proofErr w:type="spellStart"/>
      <w:r w:rsidRPr="000E4608">
        <w:rPr>
          <w:rFonts w:asciiTheme="minorHAnsi" w:hAnsiTheme="minorHAnsi" w:cstheme="minorHAnsi"/>
          <w:color w:val="000000" w:themeColor="text1"/>
          <w:sz w:val="24"/>
          <w:szCs w:val="24"/>
        </w:rPr>
        <w:t>Upflow</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Anaerobic</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Sludge</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Blanket</w:t>
      </w:r>
      <w:proofErr w:type="spellEnd"/>
      <w:r w:rsidRPr="000E4608">
        <w:rPr>
          <w:rFonts w:asciiTheme="minorHAnsi" w:hAnsiTheme="minorHAnsi" w:cstheme="minorHAnsi"/>
          <w:color w:val="000000" w:themeColor="text1"/>
          <w:sz w:val="24"/>
          <w:szCs w:val="24"/>
        </w:rPr>
        <w:t>) y EGSB (</w:t>
      </w:r>
      <w:proofErr w:type="spellStart"/>
      <w:r w:rsidRPr="000E4608">
        <w:rPr>
          <w:rFonts w:asciiTheme="minorHAnsi" w:hAnsiTheme="minorHAnsi" w:cstheme="minorHAnsi"/>
          <w:color w:val="000000" w:themeColor="text1"/>
          <w:sz w:val="24"/>
          <w:szCs w:val="24"/>
        </w:rPr>
        <w:t>Expanded</w:t>
      </w:r>
      <w:proofErr w:type="spellEnd"/>
      <w:r w:rsidRPr="000E4608">
        <w:rPr>
          <w:rFonts w:asciiTheme="minorHAnsi" w:hAnsiTheme="minorHAnsi" w:cstheme="minorHAnsi"/>
          <w:color w:val="000000" w:themeColor="text1"/>
          <w:sz w:val="24"/>
          <w:szCs w:val="24"/>
        </w:rPr>
        <w:t xml:space="preserve"> Granular </w:t>
      </w:r>
      <w:proofErr w:type="spellStart"/>
      <w:r w:rsidRPr="000E4608">
        <w:rPr>
          <w:rFonts w:asciiTheme="minorHAnsi" w:hAnsiTheme="minorHAnsi" w:cstheme="minorHAnsi"/>
          <w:color w:val="000000" w:themeColor="text1"/>
          <w:sz w:val="24"/>
          <w:szCs w:val="24"/>
        </w:rPr>
        <w:t>Sludge</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Bed</w:t>
      </w:r>
      <w:proofErr w:type="spellEnd"/>
      <w:r w:rsidRPr="000E4608">
        <w:rPr>
          <w:rFonts w:asciiTheme="minorHAnsi" w:hAnsiTheme="minorHAnsi" w:cstheme="minorHAnsi"/>
          <w:color w:val="000000" w:themeColor="text1"/>
          <w:sz w:val="24"/>
          <w:szCs w:val="24"/>
        </w:rPr>
        <w:t xml:space="preserve">): flujo ascendente a través de un manto de lodos granulares; admiten alta tasa de carga, pero exigen la formación de </w:t>
      </w:r>
      <w:r w:rsidRPr="000E4608">
        <w:rPr>
          <w:rFonts w:asciiTheme="minorHAnsi" w:hAnsiTheme="minorHAnsi" w:cstheme="minorHAnsi"/>
          <w:color w:val="000000" w:themeColor="text1"/>
          <w:sz w:val="24"/>
          <w:szCs w:val="24"/>
        </w:rPr>
        <w:lastRenderedPageBreak/>
        <w:t>gránulos. Cúpula fija, domo flotante y tubular (bolsa de polímero): opciones para pequeña escala rural; cuestan poco, aunque el tubular tiene vida útil limitada (3–7 años).</w:t>
      </w:r>
    </w:p>
    <w:p w14:paraId="68C0DE82"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Criterios de diseño</w:t>
      </w:r>
    </w:p>
    <w:p w14:paraId="4A25081A" w14:textId="57F47195"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Volumen del reactor: </w:t>
      </w:r>
      <m:oMath>
        <m:r>
          <w:rPr>
            <w:rFonts w:ascii="Cambria Math" w:hAnsi="Cambria Math" w:cstheme="minorHAnsi"/>
            <w:color w:val="000000" w:themeColor="text1"/>
            <w:sz w:val="24"/>
            <w:szCs w:val="24"/>
          </w:rPr>
          <m:t>V = Q × TRH</m:t>
        </m:r>
      </m:oMath>
      <w:r w:rsidRPr="000E4608">
        <w:rPr>
          <w:rFonts w:asciiTheme="minorHAnsi" w:hAnsiTheme="minorHAnsi" w:cstheme="minorHAnsi"/>
          <w:color w:val="000000" w:themeColor="text1"/>
          <w:sz w:val="24"/>
          <w:szCs w:val="24"/>
        </w:rPr>
        <w:t xml:space="preserve">. Para el proyecto, con alimentación batch de 20 L y TRH de 30 días, el volumen mínimo es 20 L (se usan reactores de 25–30 L para incluir espacio de biogás). Relación altura-diámetro (H/D): </w:t>
      </w:r>
      <m:oMath>
        <m:r>
          <w:rPr>
            <w:rFonts w:ascii="Cambria Math" w:hAnsi="Cambria Math" w:cstheme="minorHAnsi"/>
            <w:color w:val="000000" w:themeColor="text1"/>
            <w:sz w:val="24"/>
            <w:szCs w:val="24"/>
          </w:rPr>
          <m:t>CSTR ≈ 1–2; UASB ≈ 3–6; flujo pistón &gt;10</m:t>
        </m:r>
      </m:oMath>
      <w:r w:rsidRPr="000E4608">
        <w:rPr>
          <w:rFonts w:asciiTheme="minorHAnsi" w:hAnsiTheme="minorHAnsi" w:cstheme="minorHAnsi"/>
          <w:color w:val="000000" w:themeColor="text1"/>
          <w:sz w:val="24"/>
          <w:szCs w:val="24"/>
        </w:rPr>
        <w:t>. Espacio para biogás: 20–30% del volumen total. Materiales: HDPE (resistente a corrosión, moderado costo, escala piloto), FRP, acero al carbón con recubrimiento epóxico, acero inoxidable, concreto o PVC/geomembra</w:t>
      </w:r>
      <w:proofErr w:type="spellStart"/>
      <w:r w:rsidRPr="000E4608">
        <w:rPr>
          <w:rFonts w:asciiTheme="minorHAnsi" w:hAnsiTheme="minorHAnsi" w:cstheme="minorHAnsi"/>
          <w:color w:val="000000" w:themeColor="text1"/>
          <w:sz w:val="24"/>
          <w:szCs w:val="24"/>
        </w:rPr>
        <w:t>na</w:t>
      </w:r>
      <w:proofErr w:type="spellEnd"/>
      <w:r w:rsidRPr="000E4608">
        <w:rPr>
          <w:rFonts w:asciiTheme="minorHAnsi" w:hAnsiTheme="minorHAnsi" w:cstheme="minorHAnsi"/>
          <w:color w:val="000000" w:themeColor="text1"/>
          <w:sz w:val="24"/>
          <w:szCs w:val="24"/>
        </w:rPr>
        <w:t>. Aislamiento térmico: poliuretano expandido, lana de vidrio o poliestireno (5–10 cm). Seguridad: válvula de alivio de presión (&gt;50 mbar), trampa de condensado, válvula antirretorno, venteo de emergencia y detector de metano en el área de operación.</w:t>
      </w:r>
    </w:p>
    <w:p w14:paraId="09B4B659"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presente proyecto emplea tres reactores </w:t>
      </w:r>
      <w:proofErr w:type="spellStart"/>
      <w:r w:rsidRPr="000E4608">
        <w:rPr>
          <w:rFonts w:asciiTheme="minorHAnsi" w:hAnsiTheme="minorHAnsi" w:cstheme="minorHAnsi"/>
          <w:color w:val="000000" w:themeColor="text1"/>
          <w:sz w:val="24"/>
          <w:szCs w:val="24"/>
        </w:rPr>
        <w:t>batch</w:t>
      </w:r>
      <w:proofErr w:type="spellEnd"/>
      <w:r w:rsidRPr="000E4608">
        <w:rPr>
          <w:rFonts w:asciiTheme="minorHAnsi" w:hAnsiTheme="minorHAnsi" w:cstheme="minorHAnsi"/>
          <w:color w:val="000000" w:themeColor="text1"/>
          <w:sz w:val="24"/>
          <w:szCs w:val="24"/>
        </w:rPr>
        <w:t xml:space="preserve"> de 25 L, construidos en polietileno de alta densidad (HDPE) y operados a temperatura ambiente con aislamiento térmico pasivo. Cada reactor tiene un puerto de alimentación en la tapa superior, un puerto de muestreo de biogás con válvula de aguja, un puerto para el sensor de nivel ultrasónico (AJ-SR04M), un puerto para el sensor de temperatura/humedad (DHT11), una tubería de salida de biogás hacia el </w:t>
      </w:r>
      <w:proofErr w:type="spellStart"/>
      <w:r w:rsidRPr="000E4608">
        <w:rPr>
          <w:rFonts w:asciiTheme="minorHAnsi" w:hAnsiTheme="minorHAnsi" w:cstheme="minorHAnsi"/>
          <w:color w:val="000000" w:themeColor="text1"/>
          <w:sz w:val="24"/>
          <w:szCs w:val="24"/>
        </w:rPr>
        <w:t>manifold</w:t>
      </w:r>
      <w:proofErr w:type="spellEnd"/>
      <w:r w:rsidRPr="000E4608">
        <w:rPr>
          <w:rFonts w:asciiTheme="minorHAnsi" w:hAnsiTheme="minorHAnsi" w:cstheme="minorHAnsi"/>
          <w:color w:val="000000" w:themeColor="text1"/>
          <w:sz w:val="24"/>
          <w:szCs w:val="24"/>
        </w:rPr>
        <w:t xml:space="preserve"> de medición y una válvula de bola para aislamiento individual. La configuración </w:t>
      </w:r>
      <w:proofErr w:type="spellStart"/>
      <w:r w:rsidRPr="000E4608">
        <w:rPr>
          <w:rFonts w:asciiTheme="minorHAnsi" w:hAnsiTheme="minorHAnsi" w:cstheme="minorHAnsi"/>
          <w:color w:val="000000" w:themeColor="text1"/>
          <w:sz w:val="24"/>
          <w:szCs w:val="24"/>
        </w:rPr>
        <w:t>batch</w:t>
      </w:r>
      <w:proofErr w:type="spellEnd"/>
      <w:r w:rsidRPr="000E4608">
        <w:rPr>
          <w:rFonts w:asciiTheme="minorHAnsi" w:hAnsiTheme="minorHAnsi" w:cstheme="minorHAnsi"/>
          <w:color w:val="000000" w:themeColor="text1"/>
          <w:sz w:val="24"/>
          <w:szCs w:val="24"/>
        </w:rPr>
        <w:t xml:space="preserve"> permite evaluar cuánto biogás produce cada tratamiento sin los efectos de dilución y lavado propios de la operación continua.</w:t>
      </w:r>
    </w:p>
    <w:p w14:paraId="74C43332" w14:textId="3621A74A" w:rsidR="00B55B5C" w:rsidRPr="000E4608" w:rsidRDefault="00B55B5C" w:rsidP="0060766D">
      <w:pPr>
        <w:pStyle w:val="Ttulo3"/>
        <w:numPr>
          <w:ilvl w:val="2"/>
          <w:numId w:val="8"/>
        </w:numPr>
        <w:spacing w:after="240"/>
        <w:jc w:val="both"/>
        <w:rPr>
          <w:b/>
          <w:bCs/>
          <w:color w:val="000000" w:themeColor="text1"/>
        </w:rPr>
      </w:pPr>
      <w:bookmarkStart w:id="41" w:name="_Toc243297764"/>
      <w:bookmarkEnd w:id="40"/>
      <w:r w:rsidRPr="000E4608">
        <w:rPr>
          <w:rFonts w:eastAsia="Times New Roman"/>
          <w:b/>
          <w:bCs/>
          <w:color w:val="000000" w:themeColor="text1"/>
        </w:rPr>
        <w:t xml:space="preserve">Sustratos y </w:t>
      </w:r>
      <w:proofErr w:type="spellStart"/>
      <w:r w:rsidRPr="000E4608">
        <w:rPr>
          <w:rFonts w:eastAsia="Times New Roman"/>
          <w:b/>
          <w:bCs/>
          <w:color w:val="000000" w:themeColor="text1"/>
        </w:rPr>
        <w:t>codigestión</w:t>
      </w:r>
      <w:proofErr w:type="spellEnd"/>
      <w:r w:rsidRPr="000E4608">
        <w:rPr>
          <w:rFonts w:eastAsia="Times New Roman"/>
          <w:b/>
          <w:bCs/>
          <w:color w:val="000000" w:themeColor="text1"/>
        </w:rPr>
        <w:t>: fundamentos y diseño experimental</w:t>
      </w:r>
      <w:bookmarkEnd w:id="41"/>
    </w:p>
    <w:p w14:paraId="25ECEE37" w14:textId="231810E2"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sustrato es la materia prima que se alimenta al biodigestor y condiciona en gran medida el rendimiento del proceso. Para maximizar la producción de biogás hay que seleccionarlo, caracterizarlo y prepararlo con cuidado. Los parámetros clave de caracterización son: sólidos totales (ST, % de peso húmedo tras secar a 105 °C), sólidos volátiles (SV, fracción de ST que se volatiliza a 550 °C), demanda química de oxígeno (DQO, medida del potencial de oxidación de la materia orgánica), </w:t>
      </w:r>
      <w:r w:rsidRPr="000E4608">
        <w:rPr>
          <w:rFonts w:asciiTheme="minorHAnsi" w:hAnsiTheme="minorHAnsi" w:cstheme="minorHAnsi"/>
          <w:color w:val="000000" w:themeColor="text1"/>
          <w:sz w:val="24"/>
          <w:szCs w:val="24"/>
        </w:rPr>
        <w:lastRenderedPageBreak/>
        <w:t xml:space="preserve">relación C/N (a partir de carbono orgánico total y nitrógeno total Kjeldahl), pH, alcalinidad y potencial bioquímico de metano (BMP, volumen máximo de biogás por masa de sustrato en condiciones óptimas, determinado mediante ensayos </w:t>
      </w:r>
      <w:proofErr w:type="spellStart"/>
      <w:r w:rsidRPr="000E4608">
        <w:rPr>
          <w:rFonts w:asciiTheme="minorHAnsi" w:hAnsiTheme="minorHAnsi" w:cstheme="minorHAnsi"/>
          <w:color w:val="000000" w:themeColor="text1"/>
          <w:sz w:val="24"/>
          <w:szCs w:val="24"/>
        </w:rPr>
        <w:t>batch</w:t>
      </w:r>
      <w:proofErr w:type="spellEnd"/>
      <w:r w:rsidRPr="000E4608">
        <w:rPr>
          <w:rFonts w:asciiTheme="minorHAnsi" w:hAnsiTheme="minorHAnsi" w:cstheme="minorHAnsi"/>
          <w:color w:val="000000" w:themeColor="text1"/>
          <w:sz w:val="24"/>
          <w:szCs w:val="24"/>
        </w:rPr>
        <w:t xml:space="preserve"> estandarizados; </w:t>
      </w:r>
      <w:proofErr w:type="spellStart"/>
      <w:r w:rsidRPr="000E4608">
        <w:rPr>
          <w:rFonts w:asciiTheme="minorHAnsi" w:hAnsiTheme="minorHAnsi" w:cstheme="minorHAnsi"/>
          <w:color w:val="000000" w:themeColor="text1"/>
          <w:sz w:val="24"/>
          <w:szCs w:val="24"/>
        </w:rPr>
        <w:t>Angelidaki</w:t>
      </w:r>
      <w:proofErr w:type="spellEnd"/>
      <w:r w:rsidRPr="000E4608">
        <w:rPr>
          <w:rFonts w:asciiTheme="minorHAnsi" w:hAnsiTheme="minorHAnsi" w:cstheme="minorHAnsi"/>
          <w:color w:val="000000" w:themeColor="text1"/>
          <w:sz w:val="24"/>
          <w:szCs w:val="24"/>
        </w:rPr>
        <w:t xml:space="preserve"> et al., 2009).</w:t>
      </w:r>
    </w:p>
    <w:p w14:paraId="11DACD29" w14:textId="77777777" w:rsidR="001659F5" w:rsidRPr="000E4608" w:rsidRDefault="001659F5" w:rsidP="001659F5">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drawing>
          <wp:inline distT="0" distB="0" distL="0" distR="0" wp14:anchorId="05C5418A" wp14:editId="0A3B8F54">
            <wp:extent cx="4320000" cy="2516949"/>
            <wp:effectExtent l="0" t="0" r="0" b="0"/>
            <wp:docPr id="19" name="Imagen 19" descr="Diagrama de proceso de la codi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a de proceso de la codigestión"/>
                    <pic:cNvPicPr>
                      <a:picLocks noChangeAspect="1" noChangeArrowheads="1"/>
                    </pic:cNvPicPr>
                  </pic:nvPicPr>
                  <pic:blipFill>
                    <a:blip r:embed="rId14"/>
                    <a:stretch>
                      <a:fillRect/>
                    </a:stretch>
                  </pic:blipFill>
                  <pic:spPr bwMode="auto">
                    <a:xfrm>
                      <a:off x="0" y="0"/>
                      <a:ext cx="4320000" cy="2516949"/>
                    </a:xfrm>
                    <a:prstGeom prst="rect">
                      <a:avLst/>
                    </a:prstGeom>
                    <a:noFill/>
                  </pic:spPr>
                </pic:pic>
              </a:graphicData>
            </a:graphic>
          </wp:inline>
        </w:drawing>
      </w:r>
    </w:p>
    <w:p w14:paraId="244CA3A4" w14:textId="399FA536" w:rsidR="00A9347D" w:rsidRPr="000E4608" w:rsidRDefault="001659F5" w:rsidP="001659F5">
      <w:pPr>
        <w:pStyle w:val="Descripcin"/>
        <w:jc w:val="center"/>
        <w:rPr>
          <w:color w:val="000000" w:themeColor="text1"/>
        </w:rPr>
      </w:pPr>
      <w:bookmarkStart w:id="42" w:name="_Toc243297719"/>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6</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xml:space="preserve">. Diagrama de proceso de la </w:t>
      </w:r>
      <w:proofErr w:type="spellStart"/>
      <w:r>
        <w:rPr>
          <w:rFonts w:ascii="Arial" w:hAnsi="Arial" w:cs="Arial"/>
          <w:i w:val="0"/>
          <w:iCs w:val="0"/>
          <w:color w:val="000000" w:themeColor="text1"/>
          <w:sz w:val="20"/>
          <w:szCs w:val="20"/>
        </w:rPr>
        <w:t>codigestión</w:t>
      </w:r>
      <w:bookmarkEnd w:id="42"/>
      <w:proofErr w:type="spellEnd"/>
    </w:p>
    <w:p w14:paraId="43948642"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Elaboración propia con base en Mata-</w:t>
      </w:r>
      <w:proofErr w:type="spellStart"/>
      <w:r>
        <w:rPr>
          <w:rFonts w:ascii="Arial" w:hAnsi="Arial" w:cs="Arial"/>
          <w:i w:val="0"/>
          <w:iCs w:val="0"/>
          <w:color w:val="000000" w:themeColor="text1"/>
          <w:sz w:val="20"/>
          <w:szCs w:val="20"/>
        </w:rPr>
        <w:t>Alvarez</w:t>
      </w:r>
      <w:proofErr w:type="spellEnd"/>
      <w:r>
        <w:rPr>
          <w:rFonts w:ascii="Arial" w:hAnsi="Arial" w:cs="Arial"/>
          <w:i w:val="0"/>
          <w:iCs w:val="0"/>
          <w:color w:val="000000" w:themeColor="text1"/>
          <w:sz w:val="20"/>
          <w:szCs w:val="20"/>
        </w:rPr>
        <w:t xml:space="preserve"> et al. (2014) y Weiland (2010).</w:t>
      </w:r>
    </w:p>
    <w:p w14:paraId="26EB8483" w14:textId="77777777" w:rsidR="00B55B5C" w:rsidRPr="000E4608" w:rsidRDefault="00B55B5C" w:rsidP="00B55B5C">
      <w:pPr>
        <w:spacing w:after="80" w:line="360" w:lineRule="auto"/>
        <w:jc w:val="both"/>
        <w:rPr>
          <w:rFonts w:asciiTheme="minorHAnsi" w:hAnsiTheme="minorHAnsi" w:cstheme="minorHAnsi"/>
          <w:color w:val="000000" w:themeColor="text1"/>
          <w:sz w:val="24"/>
          <w:szCs w:val="24"/>
        </w:rPr>
      </w:pPr>
    </w:p>
    <w:p w14:paraId="34476730"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bookmarkStart w:id="43" w:name="_Hlk243300292"/>
      <w:r w:rsidRPr="000E4608">
        <w:rPr>
          <w:rFonts w:asciiTheme="minorHAnsi" w:hAnsiTheme="minorHAnsi" w:cstheme="minorHAnsi"/>
          <w:b/>
          <w:bCs/>
          <w:color w:val="000000" w:themeColor="text1"/>
          <w:sz w:val="24"/>
          <w:szCs w:val="24"/>
        </w:rPr>
        <w:t>Características de los sustratos del proyecto</w:t>
      </w:r>
    </w:p>
    <w:p w14:paraId="324E6EDC" w14:textId="00FFD22F"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Lodos residuales: </w:t>
      </w:r>
      <m:oMath>
        <m:r>
          <w:rPr>
            <w:rFonts w:ascii="Cambria Math" w:hAnsi="Cambria Math" w:cstheme="minorHAnsi"/>
            <w:color w:val="000000" w:themeColor="text1"/>
            <w:sz w:val="24"/>
            <w:szCs w:val="24"/>
          </w:rPr>
          <m:t>ST 3–8%, SV/ST 60–75%,</m:t>
        </m:r>
      </m:oMath>
      <w:r w:rsidRPr="000E4608">
        <w:rPr>
          <w:rFonts w:asciiTheme="minorHAnsi" w:hAnsiTheme="minorHAnsi" w:cstheme="minorHAnsi"/>
          <w:color w:val="000000" w:themeColor="text1"/>
          <w:sz w:val="24"/>
          <w:szCs w:val="24"/>
        </w:rPr>
        <w:t xml:space="preserve"> </w:t>
      </w:r>
      <m:oMath>
        <m:r>
          <w:rPr>
            <w:rFonts w:ascii="Cambria Math" w:hAnsi="Cambria Math" w:cstheme="minorHAnsi"/>
            <w:color w:val="000000" w:themeColor="text1"/>
            <w:sz w:val="24"/>
            <w:szCs w:val="24"/>
          </w:rPr>
          <m:t>C/N 10–15:1, DQO 30–80 g/L</m:t>
        </m:r>
      </m:oMath>
      <w:r w:rsidRPr="000E4608">
        <w:rPr>
          <w:rFonts w:asciiTheme="minorHAnsi" w:hAnsiTheme="minorHAnsi" w:cstheme="minorHAnsi"/>
          <w:color w:val="000000" w:themeColor="text1"/>
          <w:sz w:val="24"/>
          <w:szCs w:val="24"/>
        </w:rPr>
        <w:t>, pH 6.0–7.5. Alto contenido de nitrógeno (proteínas y biomasa), bajo C/N. Aserrín de maderas blandas: ST 85–95%, SV/ST 90–98%, C/N 400–500:1. Alto carbono estructural (celulosa, hemicelulosa), lignina recalcitrante (20–30%), biodegradabilidad baja a moderada. Estiércol de vaca: ST 10–25%, SV/ST 70–85%, C/N 15–25:1, DQO 50–150 g/L. Funciona como fuente de nutrientes (N, P, K, Ni, Co, Fe), inóculo microbiano (introduce metanógenos) y buffer natural.</w:t>
      </w:r>
    </w:p>
    <w:p w14:paraId="05FFC046"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proofErr w:type="spellStart"/>
      <w:r w:rsidRPr="000E4608">
        <w:rPr>
          <w:rFonts w:asciiTheme="minorHAnsi" w:hAnsiTheme="minorHAnsi" w:cstheme="minorHAnsi"/>
          <w:b/>
          <w:bCs/>
          <w:color w:val="000000" w:themeColor="text1"/>
          <w:sz w:val="24"/>
          <w:szCs w:val="24"/>
        </w:rPr>
        <w:t>Codigestión</w:t>
      </w:r>
      <w:proofErr w:type="spellEnd"/>
    </w:p>
    <w:p w14:paraId="3F7FE272"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w:t>
      </w:r>
      <w:proofErr w:type="spellStart"/>
      <w:r w:rsidRPr="000E4608">
        <w:rPr>
          <w:rFonts w:asciiTheme="minorHAnsi" w:hAnsiTheme="minorHAnsi" w:cstheme="minorHAnsi"/>
          <w:color w:val="000000" w:themeColor="text1"/>
          <w:sz w:val="24"/>
          <w:szCs w:val="24"/>
        </w:rPr>
        <w:t>codigestión</w:t>
      </w:r>
      <w:proofErr w:type="spellEnd"/>
      <w:r w:rsidRPr="000E4608">
        <w:rPr>
          <w:rFonts w:asciiTheme="minorHAnsi" w:hAnsiTheme="minorHAnsi" w:cstheme="minorHAnsi"/>
          <w:color w:val="000000" w:themeColor="text1"/>
          <w:sz w:val="24"/>
          <w:szCs w:val="24"/>
        </w:rPr>
        <w:t xml:space="preserve"> consiste en procesar simultáneamente dos o más sustratos en el mismo biodigestor. Sus beneficios son cuatro: balance de nutrientes (mezclar sustratos con C/N alto y bajo para llegar a 20–30:1), dilución de inhibidores, efecto </w:t>
      </w:r>
      <w:r w:rsidRPr="000E4608">
        <w:rPr>
          <w:rFonts w:asciiTheme="minorHAnsi" w:hAnsiTheme="minorHAnsi" w:cstheme="minorHAnsi"/>
          <w:color w:val="000000" w:themeColor="text1"/>
          <w:sz w:val="24"/>
          <w:szCs w:val="24"/>
        </w:rPr>
        <w:lastRenderedPageBreak/>
        <w:t>sinérgico (la mezcla puede producir más biogás que la suma de las producciones individuales) y estabilización de la carga (los sustratos de biodegradación rápida y lenta se complementan) (Mata-</w:t>
      </w:r>
      <w:proofErr w:type="spellStart"/>
      <w:r w:rsidRPr="000E4608">
        <w:rPr>
          <w:rFonts w:asciiTheme="minorHAnsi" w:hAnsiTheme="minorHAnsi" w:cstheme="minorHAnsi"/>
          <w:color w:val="000000" w:themeColor="text1"/>
          <w:sz w:val="24"/>
          <w:szCs w:val="24"/>
        </w:rPr>
        <w:t>Alvarez</w:t>
      </w:r>
      <w:proofErr w:type="spellEnd"/>
      <w:r w:rsidRPr="000E4608">
        <w:rPr>
          <w:rFonts w:asciiTheme="minorHAnsi" w:hAnsiTheme="minorHAnsi" w:cstheme="minorHAnsi"/>
          <w:color w:val="000000" w:themeColor="text1"/>
          <w:sz w:val="24"/>
          <w:szCs w:val="24"/>
        </w:rPr>
        <w:t xml:space="preserve"> et al., 2014). La Figura 1.6 resume el proceso. El proyecto evalúa tres tratamientos en reactores </w:t>
      </w:r>
      <w:proofErr w:type="spellStart"/>
      <w:r w:rsidRPr="000E4608">
        <w:rPr>
          <w:rFonts w:asciiTheme="minorHAnsi" w:hAnsiTheme="minorHAnsi" w:cstheme="minorHAnsi"/>
          <w:color w:val="000000" w:themeColor="text1"/>
          <w:sz w:val="24"/>
          <w:szCs w:val="24"/>
        </w:rPr>
        <w:t>batch</w:t>
      </w:r>
      <w:proofErr w:type="spellEnd"/>
      <w:r w:rsidRPr="000E4608">
        <w:rPr>
          <w:rFonts w:asciiTheme="minorHAnsi" w:hAnsiTheme="minorHAnsi" w:cstheme="minorHAnsi"/>
          <w:color w:val="000000" w:themeColor="text1"/>
          <w:sz w:val="24"/>
          <w:szCs w:val="24"/>
        </w:rPr>
        <w:t xml:space="preserve"> paralelos. El Control (100% lodos, C/N 10–15:1) da la producción base de referencia. T1 (80% lodos + 20% aserrín en base ST, C/N 25–35:1) parte de la hipótesis de mayor producción por mejor balance C/N y liberación sostenida de carbono. T2 (70% lodos + 30% estiércol en base ST, C/N 15–20:1) plantea que el inóculo y los nutrientes adicionales aceleran el inicio. Las proporciones se calculan en base a sólidos totales para normalizar el contenido de agua.</w:t>
      </w:r>
    </w:p>
    <w:p w14:paraId="281EFEEA"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Potencial teórico y variables de respuesta</w:t>
      </w:r>
    </w:p>
    <w:p w14:paraId="48262622"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ecuación de </w:t>
      </w:r>
      <w:proofErr w:type="spellStart"/>
      <w:r w:rsidRPr="000E4608">
        <w:rPr>
          <w:rFonts w:asciiTheme="minorHAnsi" w:hAnsiTheme="minorHAnsi" w:cstheme="minorHAnsi"/>
          <w:color w:val="000000" w:themeColor="text1"/>
          <w:sz w:val="24"/>
          <w:szCs w:val="24"/>
        </w:rPr>
        <w:t>Buswell</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Buswell</w:t>
      </w:r>
      <w:proofErr w:type="spellEnd"/>
      <w:r w:rsidRPr="000E4608">
        <w:rPr>
          <w:rFonts w:asciiTheme="minorHAnsi" w:hAnsiTheme="minorHAnsi" w:cstheme="minorHAnsi"/>
          <w:color w:val="000000" w:themeColor="text1"/>
          <w:sz w:val="24"/>
          <w:szCs w:val="24"/>
        </w:rPr>
        <w:t xml:space="preserve"> y Mueller, 1952) permite estimar el potencial teórico de metano: celulosa 0.415 m³/kg SV, proteína 0.496 m³/kg SV y lípidos 1.014 m³/kg SV. Para lodos residuales típicos (60% SV, composición balanceada), el BMP esperado es 0.3–0.5 m³ biogás/kg SV alimentado. El experimento tiene cinco variables de respuesta: producción acumulada de biogás (m³/kg SV), tasa máxima de producción (m³/kg </w:t>
      </w:r>
      <w:proofErr w:type="spellStart"/>
      <w:r w:rsidRPr="000E4608">
        <w:rPr>
          <w:rFonts w:asciiTheme="minorHAnsi" w:hAnsiTheme="minorHAnsi" w:cstheme="minorHAnsi"/>
          <w:color w:val="000000" w:themeColor="text1"/>
          <w:sz w:val="24"/>
          <w:szCs w:val="24"/>
        </w:rPr>
        <w:t>SV·día</w:t>
      </w:r>
      <w:proofErr w:type="spellEnd"/>
      <w:r w:rsidRPr="000E4608">
        <w:rPr>
          <w:rFonts w:asciiTheme="minorHAnsi" w:hAnsiTheme="minorHAnsi" w:cstheme="minorHAnsi"/>
          <w:color w:val="000000" w:themeColor="text1"/>
          <w:sz w:val="24"/>
          <w:szCs w:val="24"/>
        </w:rPr>
        <w:t>), contenido de metano (%), tiempo al pico de producción (días) y eficiencia de remoción de DQO (%). El sistema de instrumentación mide las tres primeras en tiempo real. Las dos últimas requieren análisis de laboratorio complementarios</w:t>
      </w:r>
      <w:bookmarkEnd w:id="43"/>
      <w:r w:rsidRPr="000E4608">
        <w:rPr>
          <w:rFonts w:asciiTheme="minorHAnsi" w:hAnsiTheme="minorHAnsi" w:cstheme="minorHAnsi"/>
          <w:color w:val="000000" w:themeColor="text1"/>
          <w:sz w:val="24"/>
          <w:szCs w:val="24"/>
        </w:rPr>
        <w:t>.</w:t>
      </w:r>
    </w:p>
    <w:p w14:paraId="7A91B8FF" w14:textId="6CC23449" w:rsidR="00B55B5C" w:rsidRPr="000E4608" w:rsidRDefault="00B55B5C" w:rsidP="0060766D">
      <w:pPr>
        <w:pStyle w:val="Ttulo3"/>
        <w:numPr>
          <w:ilvl w:val="2"/>
          <w:numId w:val="8"/>
        </w:numPr>
        <w:spacing w:after="240"/>
        <w:jc w:val="both"/>
        <w:rPr>
          <w:b/>
          <w:bCs/>
          <w:color w:val="000000" w:themeColor="text1"/>
        </w:rPr>
      </w:pPr>
      <w:bookmarkStart w:id="44" w:name="_Toc243297765"/>
      <w:bookmarkStart w:id="45" w:name="_Hlk243300338"/>
      <w:r w:rsidRPr="000E4608">
        <w:rPr>
          <w:rFonts w:eastAsia="Times New Roman"/>
          <w:b/>
          <w:bCs/>
          <w:color w:val="000000" w:themeColor="text1"/>
        </w:rPr>
        <w:t>Microcontroladores para sistemas embebidos de adquisición de datos</w:t>
      </w:r>
      <w:bookmarkEnd w:id="44"/>
    </w:p>
    <w:p w14:paraId="4372F5E3" w14:textId="6F2C6094" w:rsidR="00B55B5C"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Un microcontrolador es un circuito integrado programable que reúne en un solo chip una unidad central de procesamiento (CPU), memoria (RAM, ROM/Flash) y periféricos de entrada/salida (E/S). Un microprocesador de propósito general, como el de una computadora de escritorio, busca flexibilidad. El microcontrolador, en cambio, está optimizado para aplicaciones embebidas de control y adquisición de datos en tiempo real, con bajo consumo energético, tamaño reducido y costo moderado (</w:t>
      </w:r>
      <w:proofErr w:type="spellStart"/>
      <w:r w:rsidRPr="000E4608">
        <w:rPr>
          <w:rFonts w:asciiTheme="minorHAnsi" w:hAnsiTheme="minorHAnsi" w:cstheme="minorHAnsi"/>
          <w:color w:val="000000" w:themeColor="text1"/>
          <w:sz w:val="24"/>
          <w:szCs w:val="24"/>
        </w:rPr>
        <w:t>Marwedel</w:t>
      </w:r>
      <w:proofErr w:type="spellEnd"/>
      <w:r w:rsidRPr="000E4608">
        <w:rPr>
          <w:rFonts w:asciiTheme="minorHAnsi" w:hAnsiTheme="minorHAnsi" w:cstheme="minorHAnsi"/>
          <w:color w:val="000000" w:themeColor="text1"/>
          <w:sz w:val="24"/>
          <w:szCs w:val="24"/>
        </w:rPr>
        <w:t>, 2021).</w:t>
      </w:r>
    </w:p>
    <w:p w14:paraId="1481F9BE" w14:textId="77777777" w:rsidR="00FC3892" w:rsidRPr="000E4608" w:rsidRDefault="00FC3892" w:rsidP="00B55B5C">
      <w:pPr>
        <w:spacing w:after="140" w:line="360" w:lineRule="auto"/>
        <w:jc w:val="both"/>
        <w:rPr>
          <w:rFonts w:asciiTheme="minorHAnsi" w:hAnsiTheme="minorHAnsi" w:cstheme="minorHAnsi"/>
          <w:color w:val="000000" w:themeColor="text1"/>
          <w:sz w:val="24"/>
          <w:szCs w:val="24"/>
        </w:rPr>
      </w:pPr>
    </w:p>
    <w:p w14:paraId="2C4FEAFF"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lastRenderedPageBreak/>
        <w:t>Arquitectura típica</w:t>
      </w:r>
    </w:p>
    <w:p w14:paraId="10F6F0D6" w14:textId="230BBDFE"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CPU (ALU, registros, 8/16/32 bits, 1–200 MHz); memoria Flash (programa, 4–512 KB) y RAM (datos, 512 B–64 KB); periféricos de E/S: GPIO (pines digitales configurables), ADC (conversión analógico-digital, 10–16 bits), DAC (conversión digital-analógica), UART/USART (comunicación serial asíncrona), SPI (comunicación síncrona de alta velocidad), I²C (comunicación síncrona de 2 hilos para sensores), PWM (modulación por ancho de pulso para actuadores), </w:t>
      </w:r>
      <w:proofErr w:type="spellStart"/>
      <w:r w:rsidRPr="000E4608">
        <w:rPr>
          <w:rFonts w:asciiTheme="minorHAnsi" w:hAnsiTheme="minorHAnsi" w:cstheme="minorHAnsi"/>
          <w:color w:val="000000" w:themeColor="text1"/>
          <w:sz w:val="24"/>
          <w:szCs w:val="24"/>
        </w:rPr>
        <w:t>timers</w:t>
      </w:r>
      <w:proofErr w:type="spellEnd"/>
      <w:r w:rsidRPr="000E4608">
        <w:rPr>
          <w:rFonts w:asciiTheme="minorHAnsi" w:hAnsiTheme="minorHAnsi" w:cstheme="minorHAnsi"/>
          <w:color w:val="000000" w:themeColor="text1"/>
          <w:sz w:val="24"/>
          <w:szCs w:val="24"/>
        </w:rPr>
        <w:t xml:space="preserve">/contadores y </w:t>
      </w:r>
      <w:proofErr w:type="spellStart"/>
      <w:r w:rsidRPr="000E4608">
        <w:rPr>
          <w:rFonts w:asciiTheme="minorHAnsi" w:hAnsiTheme="minorHAnsi" w:cstheme="minorHAnsi"/>
          <w:color w:val="000000" w:themeColor="text1"/>
          <w:sz w:val="24"/>
          <w:szCs w:val="24"/>
        </w:rPr>
        <w:t>watchdog</w:t>
      </w:r>
      <w:proofErr w:type="spellEnd"/>
      <w:r w:rsidRPr="000E4608">
        <w:rPr>
          <w:rFonts w:asciiTheme="minorHAnsi" w:hAnsiTheme="minorHAnsi" w:cstheme="minorHAnsi"/>
          <w:color w:val="000000" w:themeColor="text1"/>
          <w:sz w:val="24"/>
          <w:szCs w:val="24"/>
        </w:rPr>
        <w:t xml:space="preserve">. Consumo: activo </w:t>
      </w:r>
      <m:oMath>
        <m:r>
          <w:rPr>
            <w:rFonts w:ascii="Cambria Math" w:hAnsi="Cambria Math" w:cstheme="minorHAnsi"/>
            <w:color w:val="000000" w:themeColor="text1"/>
            <w:sz w:val="24"/>
            <w:szCs w:val="24"/>
          </w:rPr>
          <m:t>1–100 mA</m:t>
        </m:r>
      </m:oMath>
      <w:r w:rsidRPr="000E4608">
        <w:rPr>
          <w:rFonts w:asciiTheme="minorHAnsi" w:hAnsiTheme="minorHAnsi" w:cstheme="minorHAnsi"/>
          <w:color w:val="000000" w:themeColor="text1"/>
          <w:sz w:val="24"/>
          <w:szCs w:val="24"/>
        </w:rPr>
        <w:t xml:space="preserve">; sleep </w:t>
      </w:r>
      <m:oMath>
        <m:r>
          <w:rPr>
            <w:rFonts w:ascii="Cambria Math" w:hAnsi="Cambria Math" w:cstheme="minorHAnsi"/>
            <w:color w:val="000000" w:themeColor="text1"/>
            <w:sz w:val="24"/>
            <w:szCs w:val="24"/>
          </w:rPr>
          <m:t>1–100 μA</m:t>
        </m:r>
      </m:oMath>
      <w:r w:rsidRPr="000E4608">
        <w:rPr>
          <w:rFonts w:asciiTheme="minorHAnsi" w:hAnsiTheme="minorHAnsi" w:cstheme="minorHAnsi"/>
          <w:color w:val="000000" w:themeColor="text1"/>
          <w:sz w:val="24"/>
          <w:szCs w:val="24"/>
        </w:rPr>
        <w:t xml:space="preserve">; deep sleep </w:t>
      </w:r>
      <m:oMath>
        <m:r>
          <w:rPr>
            <w:rFonts w:ascii="Cambria Math" w:hAnsi="Cambria Math" w:cstheme="minorHAnsi"/>
            <w:color w:val="000000" w:themeColor="text1"/>
            <w:sz w:val="24"/>
            <w:szCs w:val="24"/>
          </w:rPr>
          <m:t>&lt;10 μA.</m:t>
        </m:r>
      </m:oMath>
      <w:r w:rsidRPr="000E4608">
        <w:rPr>
          <w:rFonts w:asciiTheme="minorHAnsi" w:hAnsiTheme="minorHAnsi" w:cstheme="minorHAnsi"/>
          <w:color w:val="000000" w:themeColor="text1"/>
          <w:sz w:val="24"/>
          <w:szCs w:val="24"/>
        </w:rPr>
        <w:t xml:space="preserve"> Conectividad: Wi-Fi, Bluetooth/BLE, Ethernet, LoRa, Zigbee (integrados o mediante módulos externos).</w:t>
      </w:r>
    </w:p>
    <w:p w14:paraId="6C81FE0F"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Criterios de selección para el proyecto</w:t>
      </w:r>
    </w:p>
    <w:p w14:paraId="51FC67C1" w14:textId="73838A81"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proyecto exige varias cosas a la plataforma: múltiples entradas analógicas (mínimo 2–4 canales ADC de 10–12 bits para el MQ-4 y su calibración), comunicación digital (UART para el MH-Z19C, protocolo 1-hilo para el DHT11, pulsos para el AJ-SR04M),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 xml:space="preserve">-Fi integrado para transmitir a un servidor local, memoria suficiente para el firmware con sus pilas de comunicación, buffers y lógica de control, bajo costo para que otros grupos puedan replicarlo, y una comunidad activa con librerías, ejemplos y documentación. Se compararon seis plataformas. Arduino Uno (AVR 8-bit, 16 MHz) no tiene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 xml:space="preserve">-Fi. Arduino Mega suma memoria y ADC, pero tampoco tiene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-Fi. ESP8266/</w:t>
      </w:r>
      <w:proofErr w:type="spellStart"/>
      <w:r w:rsidRPr="000E4608">
        <w:rPr>
          <w:rFonts w:asciiTheme="minorHAnsi" w:hAnsiTheme="minorHAnsi" w:cstheme="minorHAnsi"/>
          <w:color w:val="000000" w:themeColor="text1"/>
          <w:sz w:val="24"/>
          <w:szCs w:val="24"/>
        </w:rPr>
        <w:t>NodeMCU</w:t>
      </w:r>
      <w:proofErr w:type="spellEnd"/>
      <w:r w:rsidRPr="000E4608">
        <w:rPr>
          <w:rFonts w:asciiTheme="minorHAnsi" w:hAnsiTheme="minorHAnsi" w:cstheme="minorHAnsi"/>
          <w:color w:val="000000" w:themeColor="text1"/>
          <w:sz w:val="24"/>
          <w:szCs w:val="24"/>
        </w:rPr>
        <w:t xml:space="preserve"> (32-bit,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-Fi) tiene un solo núcleo y un ADC limitado. ESP32 (</w:t>
      </w:r>
      <w:proofErr w:type="spellStart"/>
      <w:r w:rsidRPr="000E4608">
        <w:rPr>
          <w:rFonts w:asciiTheme="minorHAnsi" w:hAnsiTheme="minorHAnsi" w:cstheme="minorHAnsi"/>
          <w:color w:val="000000" w:themeColor="text1"/>
          <w:sz w:val="24"/>
          <w:szCs w:val="24"/>
        </w:rPr>
        <w:t>Xtensa</w:t>
      </w:r>
      <w:proofErr w:type="spellEnd"/>
      <w:r w:rsidRPr="000E4608">
        <w:rPr>
          <w:rFonts w:asciiTheme="minorHAnsi" w:hAnsiTheme="minorHAnsi" w:cstheme="minorHAnsi"/>
          <w:color w:val="000000" w:themeColor="text1"/>
          <w:sz w:val="24"/>
          <w:szCs w:val="24"/>
        </w:rPr>
        <w:t xml:space="preserve"> dual-</w:t>
      </w:r>
      <w:proofErr w:type="spellStart"/>
      <w:r w:rsidRPr="000E4608">
        <w:rPr>
          <w:rFonts w:asciiTheme="minorHAnsi" w:hAnsiTheme="minorHAnsi" w:cstheme="minorHAnsi"/>
          <w:color w:val="000000" w:themeColor="text1"/>
          <w:sz w:val="24"/>
          <w:szCs w:val="24"/>
        </w:rPr>
        <w:t>core</w:t>
      </w:r>
      <w:proofErr w:type="spellEnd"/>
      <w:r w:rsidRPr="000E4608">
        <w:rPr>
          <w:rFonts w:asciiTheme="minorHAnsi" w:hAnsiTheme="minorHAnsi" w:cstheme="minorHAnsi"/>
          <w:color w:val="000000" w:themeColor="text1"/>
          <w:sz w:val="24"/>
          <w:szCs w:val="24"/>
        </w:rPr>
        <w:t xml:space="preserve"> 240 MHz,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 xml:space="preserve">-Fi + BLE, ADC 12-bit 18 ch) cumple todo lo anterior. STM32 </w:t>
      </w:r>
      <w:proofErr w:type="spellStart"/>
      <w:r w:rsidRPr="000E4608">
        <w:rPr>
          <w:rFonts w:asciiTheme="minorHAnsi" w:hAnsiTheme="minorHAnsi" w:cstheme="minorHAnsi"/>
          <w:color w:val="000000" w:themeColor="text1"/>
          <w:sz w:val="24"/>
          <w:szCs w:val="24"/>
        </w:rPr>
        <w:t>Nucleo</w:t>
      </w:r>
      <w:proofErr w:type="spellEnd"/>
      <w:r w:rsidRPr="000E4608">
        <w:rPr>
          <w:rFonts w:asciiTheme="minorHAnsi" w:hAnsiTheme="minorHAnsi" w:cstheme="minorHAnsi"/>
          <w:color w:val="000000" w:themeColor="text1"/>
          <w:sz w:val="24"/>
          <w:szCs w:val="24"/>
        </w:rPr>
        <w:t xml:space="preserve"> (ARM </w:t>
      </w:r>
      <w:proofErr w:type="spellStart"/>
      <w:r w:rsidRPr="000E4608">
        <w:rPr>
          <w:rFonts w:asciiTheme="minorHAnsi" w:hAnsiTheme="minorHAnsi" w:cstheme="minorHAnsi"/>
          <w:color w:val="000000" w:themeColor="text1"/>
          <w:sz w:val="24"/>
          <w:szCs w:val="24"/>
        </w:rPr>
        <w:t>Cortex</w:t>
      </w:r>
      <w:proofErr w:type="spellEnd"/>
      <w:r w:rsidRPr="000E4608">
        <w:rPr>
          <w:rFonts w:asciiTheme="minorHAnsi" w:hAnsiTheme="minorHAnsi" w:cstheme="minorHAnsi"/>
          <w:color w:val="000000" w:themeColor="text1"/>
          <w:sz w:val="24"/>
          <w:szCs w:val="24"/>
        </w:rPr>
        <w:t xml:space="preserve">-M) rinde mucho, aunque su costo y complejidad son mayores. Raspberry Pi Pico (ARM Cortex-M0+) carece de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 xml:space="preserve">-Fi nativo. Con estos criterios, el ESP32 ganó frente al Arduino Uno (sin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-Fi y de 8 bits) y frente al ESP8266 (un solo núcleo, menos periféricos y un ADC de menor resolución) (Maier et al., 2017).</w:t>
      </w:r>
    </w:p>
    <w:p w14:paraId="5B253CF1" w14:textId="46189BA6" w:rsidR="00B55B5C" w:rsidRPr="000E4608" w:rsidRDefault="00B55B5C" w:rsidP="0060766D">
      <w:pPr>
        <w:pStyle w:val="Ttulo3"/>
        <w:numPr>
          <w:ilvl w:val="2"/>
          <w:numId w:val="8"/>
        </w:numPr>
        <w:spacing w:after="240"/>
        <w:jc w:val="both"/>
        <w:rPr>
          <w:b/>
          <w:bCs/>
          <w:color w:val="000000" w:themeColor="text1"/>
        </w:rPr>
      </w:pPr>
      <w:bookmarkStart w:id="46" w:name="_Toc243297766"/>
      <w:r w:rsidRPr="000E4608">
        <w:rPr>
          <w:rFonts w:eastAsia="Times New Roman"/>
          <w:b/>
          <w:bCs/>
          <w:color w:val="000000" w:themeColor="text1"/>
        </w:rPr>
        <w:t xml:space="preserve">ESP32: arquitectura, capacidades y aplicación en </w:t>
      </w:r>
      <w:proofErr w:type="spellStart"/>
      <w:r w:rsidRPr="000E4608">
        <w:rPr>
          <w:rFonts w:eastAsia="Times New Roman"/>
          <w:b/>
          <w:bCs/>
          <w:color w:val="000000" w:themeColor="text1"/>
        </w:rPr>
        <w:t>IoT</w:t>
      </w:r>
      <w:proofErr w:type="spellEnd"/>
      <w:r w:rsidRPr="000E4608">
        <w:rPr>
          <w:rFonts w:eastAsia="Times New Roman"/>
          <w:b/>
          <w:bCs/>
          <w:color w:val="000000" w:themeColor="text1"/>
        </w:rPr>
        <w:t xml:space="preserve"> ambiental</w:t>
      </w:r>
      <w:bookmarkEnd w:id="46"/>
    </w:p>
    <w:p w14:paraId="3E9FBD9F" w14:textId="38465CE4"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ESP32 es un microcontrolador de bajo costo y bajo consumo desarrollado por </w:t>
      </w:r>
      <w:proofErr w:type="spellStart"/>
      <w:r w:rsidRPr="000E4608">
        <w:rPr>
          <w:rFonts w:asciiTheme="minorHAnsi" w:hAnsiTheme="minorHAnsi" w:cstheme="minorHAnsi"/>
          <w:color w:val="000000" w:themeColor="text1"/>
          <w:sz w:val="24"/>
          <w:szCs w:val="24"/>
        </w:rPr>
        <w:t>Espressif</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Systems</w:t>
      </w:r>
      <w:proofErr w:type="spellEnd"/>
      <w:r w:rsidRPr="000E4608">
        <w:rPr>
          <w:rFonts w:asciiTheme="minorHAnsi" w:hAnsiTheme="minorHAnsi" w:cstheme="minorHAnsi"/>
          <w:color w:val="000000" w:themeColor="text1"/>
          <w:sz w:val="24"/>
          <w:szCs w:val="24"/>
        </w:rPr>
        <w:t xml:space="preserve">, lanzado en 2016 como sucesor del ESP8266 (Maier et al., 2017). Hoy es una de las plataformas más populares para proyectos de Internet de </w:t>
      </w:r>
      <w:r w:rsidRPr="000E4608">
        <w:rPr>
          <w:rFonts w:asciiTheme="minorHAnsi" w:hAnsiTheme="minorHAnsi" w:cstheme="minorHAnsi"/>
          <w:color w:val="000000" w:themeColor="text1"/>
          <w:sz w:val="24"/>
          <w:szCs w:val="24"/>
        </w:rPr>
        <w:lastRenderedPageBreak/>
        <w:t>las Cosas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Combina buen desempeño, conectividad integrada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-Fi y Bluetooth) y precio accesible ($4–8 USD por módulo en volumen, $10–18 en kits de desarrollo). La Figura 1.7 muestra una arquitectura de monitoreo basada en ESP32.</w:t>
      </w:r>
    </w:p>
    <w:bookmarkEnd w:id="45"/>
    <w:p w14:paraId="0FE03987" w14:textId="104F6273" w:rsidR="001659F5" w:rsidRPr="000E4608" w:rsidRDefault="001659F5" w:rsidP="001659F5">
      <w:pPr>
        <w:keepNext/>
        <w:spacing w:after="140" w:line="360" w:lineRule="auto"/>
        <w:jc w:val="center"/>
        <w:rPr>
          <w:color w:val="000000" w:themeColor="text1"/>
        </w:rPr>
      </w:pPr>
      <w:r w:rsidRPr="000E4608">
        <w:rPr>
          <w:noProof/>
          <w:color w:val="000000" w:themeColor="text1"/>
        </w:rPr>
        <w:drawing>
          <wp:inline distT="0" distB="0" distL="0" distR="0" wp14:anchorId="0E08AEF9" wp14:editId="3175B8B8">
            <wp:extent cx="5242560" cy="3314700"/>
            <wp:effectExtent l="0" t="0" r="0" b="0"/>
            <wp:docPr id="20" name="Imagen 20" descr="Characterization of Latency Sources in a MicroPython-Based ESP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haracterization of Latency Sources in a MicroPython-Based ESP32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2560" cy="3314700"/>
                    </a:xfrm>
                    <a:prstGeom prst="rect">
                      <a:avLst/>
                    </a:prstGeom>
                    <a:noFill/>
                    <a:ln>
                      <a:noFill/>
                    </a:ln>
                  </pic:spPr>
                </pic:pic>
              </a:graphicData>
            </a:graphic>
          </wp:inline>
        </w:drawing>
      </w:r>
    </w:p>
    <w:p w14:paraId="34CBE404" w14:textId="6B2CA519" w:rsidR="00A9347D" w:rsidRPr="000E4608" w:rsidRDefault="001659F5" w:rsidP="001659F5">
      <w:pPr>
        <w:pStyle w:val="Descripcin"/>
        <w:jc w:val="center"/>
        <w:rPr>
          <w:color w:val="000000" w:themeColor="text1"/>
        </w:rPr>
      </w:pPr>
      <w:bookmarkStart w:id="47" w:name="_Toc243297720"/>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7</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xml:space="preserve">. Arquitectura de un sistema </w:t>
      </w:r>
      <w:proofErr w:type="spellStart"/>
      <w:r>
        <w:rPr>
          <w:rFonts w:ascii="Arial" w:hAnsi="Arial" w:cs="Arial"/>
          <w:i w:val="0"/>
          <w:iCs w:val="0"/>
          <w:color w:val="000000" w:themeColor="text1"/>
          <w:sz w:val="20"/>
          <w:szCs w:val="20"/>
        </w:rPr>
        <w:t>IoT</w:t>
      </w:r>
      <w:proofErr w:type="spellEnd"/>
      <w:r>
        <w:rPr>
          <w:rFonts w:ascii="Arial" w:hAnsi="Arial" w:cs="Arial"/>
          <w:i w:val="0"/>
          <w:iCs w:val="0"/>
          <w:color w:val="000000" w:themeColor="text1"/>
          <w:sz w:val="20"/>
          <w:szCs w:val="20"/>
        </w:rPr>
        <w:t xml:space="preserve"> de monitoreo basado en ESP32</w:t>
      </w:r>
      <w:bookmarkEnd w:id="47"/>
    </w:p>
    <w:p w14:paraId="33EF7422"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Tomado de </w:t>
      </w:r>
      <w:proofErr w:type="spellStart"/>
      <w:r>
        <w:rPr>
          <w:rFonts w:ascii="Arial" w:hAnsi="Arial" w:cs="Arial"/>
          <w:i w:val="0"/>
          <w:iCs w:val="0"/>
          <w:color w:val="000000" w:themeColor="text1"/>
          <w:sz w:val="20"/>
          <w:szCs w:val="20"/>
        </w:rPr>
        <w:t>Smelcerz</w:t>
      </w:r>
      <w:proofErr w:type="spellEnd"/>
      <w:r>
        <w:rPr>
          <w:rFonts w:ascii="Arial" w:hAnsi="Arial" w:cs="Arial"/>
          <w:i w:val="0"/>
          <w:iCs w:val="0"/>
          <w:color w:val="000000" w:themeColor="text1"/>
          <w:sz w:val="20"/>
          <w:szCs w:val="20"/>
        </w:rPr>
        <w:t xml:space="preserve"> (2026).</w:t>
      </w:r>
    </w:p>
    <w:p w14:paraId="21512536" w14:textId="77777777" w:rsidR="001659F5" w:rsidRPr="000E4608" w:rsidRDefault="001659F5" w:rsidP="00B55B5C">
      <w:pPr>
        <w:spacing w:after="140" w:line="360" w:lineRule="auto"/>
        <w:jc w:val="both"/>
        <w:rPr>
          <w:rFonts w:asciiTheme="minorHAnsi" w:hAnsiTheme="minorHAnsi" w:cstheme="minorHAnsi"/>
          <w:color w:val="000000" w:themeColor="text1"/>
          <w:sz w:val="24"/>
          <w:szCs w:val="24"/>
        </w:rPr>
      </w:pPr>
    </w:p>
    <w:p w14:paraId="45E4911E" w14:textId="77777777" w:rsidR="00B55B5C" w:rsidRPr="000E4608" w:rsidRDefault="00B55B5C" w:rsidP="00B55B5C">
      <w:pPr>
        <w:spacing w:after="80" w:line="360" w:lineRule="auto"/>
        <w:jc w:val="both"/>
        <w:rPr>
          <w:rFonts w:asciiTheme="minorHAnsi" w:hAnsiTheme="minorHAnsi" w:cstheme="minorHAnsi"/>
          <w:color w:val="000000" w:themeColor="text1"/>
          <w:sz w:val="24"/>
          <w:szCs w:val="24"/>
        </w:rPr>
      </w:pPr>
    </w:p>
    <w:p w14:paraId="6CA00D87"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Especificaciones técnicas</w:t>
      </w:r>
    </w:p>
    <w:p w14:paraId="5333E7E2"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Procesador </w:t>
      </w:r>
      <w:proofErr w:type="spellStart"/>
      <w:r w:rsidRPr="000E4608">
        <w:rPr>
          <w:rFonts w:asciiTheme="minorHAnsi" w:hAnsiTheme="minorHAnsi" w:cstheme="minorHAnsi"/>
          <w:color w:val="000000" w:themeColor="text1"/>
          <w:sz w:val="24"/>
          <w:szCs w:val="24"/>
        </w:rPr>
        <w:t>Xtensa</w:t>
      </w:r>
      <w:proofErr w:type="spellEnd"/>
      <w:r w:rsidRPr="000E4608">
        <w:rPr>
          <w:rFonts w:asciiTheme="minorHAnsi" w:hAnsiTheme="minorHAnsi" w:cstheme="minorHAnsi"/>
          <w:color w:val="000000" w:themeColor="text1"/>
          <w:sz w:val="24"/>
          <w:szCs w:val="24"/>
        </w:rPr>
        <w:t xml:space="preserve"> LX6 dual-</w:t>
      </w:r>
      <w:proofErr w:type="spellStart"/>
      <w:r w:rsidRPr="000E4608">
        <w:rPr>
          <w:rFonts w:asciiTheme="minorHAnsi" w:hAnsiTheme="minorHAnsi" w:cstheme="minorHAnsi"/>
          <w:color w:val="000000" w:themeColor="text1"/>
          <w:sz w:val="24"/>
          <w:szCs w:val="24"/>
        </w:rPr>
        <w:t>core</w:t>
      </w:r>
      <w:proofErr w:type="spellEnd"/>
      <w:r w:rsidRPr="000E4608">
        <w:rPr>
          <w:rFonts w:asciiTheme="minorHAnsi" w:hAnsiTheme="minorHAnsi" w:cstheme="minorHAnsi"/>
          <w:color w:val="000000" w:themeColor="text1"/>
          <w:sz w:val="24"/>
          <w:szCs w:val="24"/>
        </w:rPr>
        <w:t xml:space="preserve"> de 32 bits a 80–240 MHz (ajustable); SRAM 520 KB; Flash externo 4–16 MB;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 xml:space="preserve">-Fi 802.11 b/g/n (2.4 GHz, modos STA/AP/STA+AP); Bluetooth 4.2 BR/EDR y BLE; 34 GPIO (algunos compartidos); ADC de 18 canales y 12 bits (0–3.3 V) con atenuador programable; DAC de 2 canales y 8 bits; 3 UART, 4 SPI, 2 I²C y 16 canales PWM; 4 </w:t>
      </w:r>
      <w:proofErr w:type="spellStart"/>
      <w:r w:rsidRPr="000E4608">
        <w:rPr>
          <w:rFonts w:asciiTheme="minorHAnsi" w:hAnsiTheme="minorHAnsi" w:cstheme="minorHAnsi"/>
          <w:color w:val="000000" w:themeColor="text1"/>
          <w:sz w:val="24"/>
          <w:szCs w:val="24"/>
        </w:rPr>
        <w:t>timers</w:t>
      </w:r>
      <w:proofErr w:type="spellEnd"/>
      <w:r w:rsidRPr="000E4608">
        <w:rPr>
          <w:rFonts w:asciiTheme="minorHAnsi" w:hAnsiTheme="minorHAnsi" w:cstheme="minorHAnsi"/>
          <w:color w:val="000000" w:themeColor="text1"/>
          <w:sz w:val="24"/>
          <w:szCs w:val="24"/>
        </w:rPr>
        <w:t xml:space="preserve"> de 64 bits y </w:t>
      </w:r>
      <w:proofErr w:type="spellStart"/>
      <w:r w:rsidRPr="000E4608">
        <w:rPr>
          <w:rFonts w:asciiTheme="minorHAnsi" w:hAnsiTheme="minorHAnsi" w:cstheme="minorHAnsi"/>
          <w:color w:val="000000" w:themeColor="text1"/>
          <w:sz w:val="24"/>
          <w:szCs w:val="24"/>
        </w:rPr>
        <w:t>watchdog</w:t>
      </w:r>
      <w:proofErr w:type="spellEnd"/>
      <w:r w:rsidRPr="000E4608">
        <w:rPr>
          <w:rFonts w:asciiTheme="minorHAnsi" w:hAnsiTheme="minorHAnsi" w:cstheme="minorHAnsi"/>
          <w:color w:val="000000" w:themeColor="text1"/>
          <w:sz w:val="24"/>
          <w:szCs w:val="24"/>
        </w:rPr>
        <w:t xml:space="preserve">; sensores integrados (Hall, temperatura interna). Consumo activo 80–260 mA; </w:t>
      </w:r>
      <w:proofErr w:type="spellStart"/>
      <w:r w:rsidRPr="000E4608">
        <w:rPr>
          <w:rFonts w:asciiTheme="minorHAnsi" w:hAnsiTheme="minorHAnsi" w:cstheme="minorHAnsi"/>
          <w:color w:val="000000" w:themeColor="text1"/>
          <w:sz w:val="24"/>
          <w:szCs w:val="24"/>
        </w:rPr>
        <w:t>deep</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sleep</w:t>
      </w:r>
      <w:proofErr w:type="spellEnd"/>
      <w:r w:rsidRPr="000E4608">
        <w:rPr>
          <w:rFonts w:asciiTheme="minorHAnsi" w:hAnsiTheme="minorHAnsi" w:cstheme="minorHAnsi"/>
          <w:color w:val="000000" w:themeColor="text1"/>
          <w:sz w:val="24"/>
          <w:szCs w:val="24"/>
        </w:rPr>
        <w:t xml:space="preserve"> 10–20 </w:t>
      </w:r>
      <w:proofErr w:type="spellStart"/>
      <w:r w:rsidRPr="000E4608">
        <w:rPr>
          <w:rFonts w:asciiTheme="minorHAnsi" w:hAnsiTheme="minorHAnsi" w:cstheme="minorHAnsi"/>
          <w:color w:val="000000" w:themeColor="text1"/>
          <w:sz w:val="24"/>
          <w:szCs w:val="24"/>
        </w:rPr>
        <w:t>μA</w:t>
      </w:r>
      <w:proofErr w:type="spellEnd"/>
      <w:r w:rsidRPr="000E4608">
        <w:rPr>
          <w:rFonts w:asciiTheme="minorHAnsi" w:hAnsiTheme="minorHAnsi" w:cstheme="minorHAnsi"/>
          <w:color w:val="000000" w:themeColor="text1"/>
          <w:sz w:val="24"/>
          <w:szCs w:val="24"/>
        </w:rPr>
        <w:t>; voltaje 3.0–3.6 V; temperatura de operación −40 a +85 °C (industrial) (</w:t>
      </w:r>
      <w:proofErr w:type="spellStart"/>
      <w:r w:rsidRPr="000E4608">
        <w:rPr>
          <w:rFonts w:asciiTheme="minorHAnsi" w:hAnsiTheme="minorHAnsi" w:cstheme="minorHAnsi"/>
          <w:color w:val="000000" w:themeColor="text1"/>
          <w:sz w:val="24"/>
          <w:szCs w:val="24"/>
        </w:rPr>
        <w:t>Espressif</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Systems</w:t>
      </w:r>
      <w:proofErr w:type="spellEnd"/>
      <w:r w:rsidRPr="000E4608">
        <w:rPr>
          <w:rFonts w:asciiTheme="minorHAnsi" w:hAnsiTheme="minorHAnsi" w:cstheme="minorHAnsi"/>
          <w:color w:val="000000" w:themeColor="text1"/>
          <w:sz w:val="24"/>
          <w:szCs w:val="24"/>
        </w:rPr>
        <w:t>, 2026).</w:t>
      </w:r>
    </w:p>
    <w:p w14:paraId="09539C0D"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lastRenderedPageBreak/>
        <w:t xml:space="preserve">Arquitectura </w:t>
      </w:r>
      <w:proofErr w:type="spellStart"/>
      <w:r w:rsidRPr="000E4608">
        <w:rPr>
          <w:rFonts w:asciiTheme="minorHAnsi" w:hAnsiTheme="minorHAnsi" w:cstheme="minorHAnsi"/>
          <w:b/>
          <w:bCs/>
          <w:color w:val="000000" w:themeColor="text1"/>
          <w:sz w:val="24"/>
          <w:szCs w:val="24"/>
        </w:rPr>
        <w:t>SoC</w:t>
      </w:r>
      <w:proofErr w:type="spellEnd"/>
      <w:r w:rsidRPr="000E4608">
        <w:rPr>
          <w:rFonts w:asciiTheme="minorHAnsi" w:hAnsiTheme="minorHAnsi" w:cstheme="minorHAnsi"/>
          <w:b/>
          <w:bCs/>
          <w:color w:val="000000" w:themeColor="text1"/>
          <w:sz w:val="24"/>
          <w:szCs w:val="24"/>
        </w:rPr>
        <w:t xml:space="preserve"> y programación</w:t>
      </w:r>
    </w:p>
    <w:p w14:paraId="6796551E"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El ESP32 integra una CPU dual-</w:t>
      </w:r>
      <w:proofErr w:type="spellStart"/>
      <w:r w:rsidRPr="000E4608">
        <w:rPr>
          <w:rFonts w:asciiTheme="minorHAnsi" w:hAnsiTheme="minorHAnsi" w:cstheme="minorHAnsi"/>
          <w:color w:val="000000" w:themeColor="text1"/>
          <w:sz w:val="24"/>
          <w:szCs w:val="24"/>
        </w:rPr>
        <w:t>core</w:t>
      </w:r>
      <w:proofErr w:type="spellEnd"/>
      <w:r w:rsidRPr="000E4608">
        <w:rPr>
          <w:rFonts w:asciiTheme="minorHAnsi" w:hAnsiTheme="minorHAnsi" w:cstheme="minorHAnsi"/>
          <w:color w:val="000000" w:themeColor="text1"/>
          <w:sz w:val="24"/>
          <w:szCs w:val="24"/>
        </w:rPr>
        <w:t xml:space="preserve">, memoria, un subsistema de radio (transceptores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 xml:space="preserve">-Fi y Bluetooth), una matriz de funciones de pines y periféricos de seguridad (acelerador criptográfico AES/SHA/RSA/ECC, RNG, </w:t>
      </w:r>
      <w:proofErr w:type="spellStart"/>
      <w:r w:rsidRPr="000E4608">
        <w:rPr>
          <w:rFonts w:asciiTheme="minorHAnsi" w:hAnsiTheme="minorHAnsi" w:cstheme="minorHAnsi"/>
          <w:color w:val="000000" w:themeColor="text1"/>
          <w:sz w:val="24"/>
          <w:szCs w:val="24"/>
        </w:rPr>
        <w:t>secure</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boot</w:t>
      </w:r>
      <w:proofErr w:type="spellEnd"/>
      <w:r w:rsidRPr="000E4608">
        <w:rPr>
          <w:rFonts w:asciiTheme="minorHAnsi" w:hAnsiTheme="minorHAnsi" w:cstheme="minorHAnsi"/>
          <w:color w:val="000000" w:themeColor="text1"/>
          <w:sz w:val="24"/>
          <w:szCs w:val="24"/>
        </w:rPr>
        <w:t>) (</w:t>
      </w:r>
      <w:proofErr w:type="spellStart"/>
      <w:r w:rsidRPr="000E4608">
        <w:rPr>
          <w:rFonts w:asciiTheme="minorHAnsi" w:hAnsiTheme="minorHAnsi" w:cstheme="minorHAnsi"/>
          <w:color w:val="000000" w:themeColor="text1"/>
          <w:sz w:val="24"/>
          <w:szCs w:val="24"/>
        </w:rPr>
        <w:t>Espressif</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Systems</w:t>
      </w:r>
      <w:proofErr w:type="spellEnd"/>
      <w:r w:rsidRPr="000E4608">
        <w:rPr>
          <w:rFonts w:asciiTheme="minorHAnsi" w:hAnsiTheme="minorHAnsi" w:cstheme="minorHAnsi"/>
          <w:color w:val="000000" w:themeColor="text1"/>
          <w:sz w:val="24"/>
          <w:szCs w:val="24"/>
        </w:rPr>
        <w:t xml:space="preserve">, 2026). Los dos núcleos permiten separar las tareas críticas de lectura de sensores de las de comunicación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 xml:space="preserve">-Fi. Cada GPIO se configura por software para múltiples funciones. El chip se programa con Arduino IDE (accesible, amplia disponibilidad de librerías), ESP-IDF (SDK oficial basado en </w:t>
      </w:r>
      <w:proofErr w:type="spellStart"/>
      <w:r w:rsidRPr="000E4608">
        <w:rPr>
          <w:rFonts w:asciiTheme="minorHAnsi" w:hAnsiTheme="minorHAnsi" w:cstheme="minorHAnsi"/>
          <w:color w:val="000000" w:themeColor="text1"/>
          <w:sz w:val="24"/>
          <w:szCs w:val="24"/>
        </w:rPr>
        <w:t>FreeRTOS</w:t>
      </w:r>
      <w:proofErr w:type="spellEnd"/>
      <w:r w:rsidRPr="000E4608">
        <w:rPr>
          <w:rFonts w:asciiTheme="minorHAnsi" w:hAnsiTheme="minorHAnsi" w:cstheme="minorHAnsi"/>
          <w:color w:val="000000" w:themeColor="text1"/>
          <w:sz w:val="24"/>
          <w:szCs w:val="24"/>
        </w:rPr>
        <w:t xml:space="preserve">, control de bajo nivel), </w:t>
      </w:r>
      <w:proofErr w:type="spellStart"/>
      <w:r w:rsidRPr="000E4608">
        <w:rPr>
          <w:rFonts w:asciiTheme="minorHAnsi" w:hAnsiTheme="minorHAnsi" w:cstheme="minorHAnsi"/>
          <w:color w:val="000000" w:themeColor="text1"/>
          <w:sz w:val="24"/>
          <w:szCs w:val="24"/>
        </w:rPr>
        <w:t>PlatformIO</w:t>
      </w:r>
      <w:proofErr w:type="spellEnd"/>
      <w:r w:rsidRPr="000E4608">
        <w:rPr>
          <w:rFonts w:asciiTheme="minorHAnsi" w:hAnsiTheme="minorHAnsi" w:cstheme="minorHAnsi"/>
          <w:color w:val="000000" w:themeColor="text1"/>
          <w:sz w:val="24"/>
          <w:szCs w:val="24"/>
        </w:rPr>
        <w:t xml:space="preserve"> (basado en VS </w:t>
      </w:r>
      <w:proofErr w:type="spellStart"/>
      <w:r w:rsidRPr="000E4608">
        <w:rPr>
          <w:rFonts w:asciiTheme="minorHAnsi" w:hAnsiTheme="minorHAnsi" w:cstheme="minorHAnsi"/>
          <w:color w:val="000000" w:themeColor="text1"/>
          <w:sz w:val="24"/>
          <w:szCs w:val="24"/>
        </w:rPr>
        <w:t>Code</w:t>
      </w:r>
      <w:proofErr w:type="spellEnd"/>
      <w:r w:rsidRPr="000E4608">
        <w:rPr>
          <w:rFonts w:asciiTheme="minorHAnsi" w:hAnsiTheme="minorHAnsi" w:cstheme="minorHAnsi"/>
          <w:color w:val="000000" w:themeColor="text1"/>
          <w:sz w:val="24"/>
          <w:szCs w:val="24"/>
        </w:rPr>
        <w:t xml:space="preserve">) o </w:t>
      </w:r>
      <w:proofErr w:type="spellStart"/>
      <w:r w:rsidRPr="000E4608">
        <w:rPr>
          <w:rFonts w:asciiTheme="minorHAnsi" w:hAnsiTheme="minorHAnsi" w:cstheme="minorHAnsi"/>
          <w:color w:val="000000" w:themeColor="text1"/>
          <w:sz w:val="24"/>
          <w:szCs w:val="24"/>
        </w:rPr>
        <w:t>MicroPython</w:t>
      </w:r>
      <w:proofErr w:type="spellEnd"/>
      <w:r w:rsidRPr="000E4608">
        <w:rPr>
          <w:rFonts w:asciiTheme="minorHAnsi" w:hAnsiTheme="minorHAnsi" w:cstheme="minorHAnsi"/>
          <w:color w:val="000000" w:themeColor="text1"/>
          <w:sz w:val="24"/>
          <w:szCs w:val="24"/>
        </w:rPr>
        <w:t>/</w:t>
      </w:r>
      <w:proofErr w:type="spellStart"/>
      <w:r w:rsidRPr="000E4608">
        <w:rPr>
          <w:rFonts w:asciiTheme="minorHAnsi" w:hAnsiTheme="minorHAnsi" w:cstheme="minorHAnsi"/>
          <w:color w:val="000000" w:themeColor="text1"/>
          <w:sz w:val="24"/>
          <w:szCs w:val="24"/>
        </w:rPr>
        <w:t>CircuitPython</w:t>
      </w:r>
      <w:proofErr w:type="spellEnd"/>
      <w:r w:rsidRPr="000E4608">
        <w:rPr>
          <w:rFonts w:asciiTheme="minorHAnsi" w:hAnsiTheme="minorHAnsi" w:cstheme="minorHAnsi"/>
          <w:color w:val="000000" w:themeColor="text1"/>
          <w:sz w:val="24"/>
          <w:szCs w:val="24"/>
        </w:rPr>
        <w:t xml:space="preserve"> (prototipado rápido).</w:t>
      </w:r>
    </w:p>
    <w:p w14:paraId="0D4C5B29"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Implementación en el proyecto</w:t>
      </w:r>
    </w:p>
    <w:p w14:paraId="4551DFA7"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commentRangeStart w:id="48"/>
      <w:r w:rsidRPr="000E4608">
        <w:rPr>
          <w:rFonts w:asciiTheme="minorHAnsi" w:hAnsiTheme="minorHAnsi" w:cstheme="minorHAnsi"/>
          <w:color w:val="000000" w:themeColor="text1"/>
          <w:sz w:val="24"/>
          <w:szCs w:val="24"/>
        </w:rPr>
        <w:t xml:space="preserve">Adquisición: MQ-4 vía ADC (GPIO 34, ADC1_CH6); MH-Z19C vía UART (GPIO 16/17); DHT11 vía GPIO 4; AJ-SR04M mediante medición de pulsos (GPIO 5/18 para TRIG/ECHO). Procesamiento local: filtrado (promedio móvil de 5 muestras), aplicación de curvas de calibración, validación de rango y conversión de unidades. Comunicación: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 xml:space="preserve">-Fi a red local por DHCP, HTTP POST con </w:t>
      </w:r>
      <w:proofErr w:type="spellStart"/>
      <w:r w:rsidRPr="000E4608">
        <w:rPr>
          <w:rFonts w:asciiTheme="minorHAnsi" w:hAnsiTheme="minorHAnsi" w:cstheme="minorHAnsi"/>
          <w:color w:val="000000" w:themeColor="text1"/>
          <w:sz w:val="24"/>
          <w:szCs w:val="24"/>
        </w:rPr>
        <w:t>payload</w:t>
      </w:r>
      <w:proofErr w:type="spellEnd"/>
      <w:r w:rsidRPr="000E4608">
        <w:rPr>
          <w:rFonts w:asciiTheme="minorHAnsi" w:hAnsiTheme="minorHAnsi" w:cstheme="minorHAnsi"/>
          <w:color w:val="000000" w:themeColor="text1"/>
          <w:sz w:val="24"/>
          <w:szCs w:val="24"/>
        </w:rPr>
        <w:t xml:space="preserve"> JSON, reintento automático y buffer local de las últimas 10 mediciones. Control: </w:t>
      </w:r>
      <w:proofErr w:type="spellStart"/>
      <w:r w:rsidRPr="000E4608">
        <w:rPr>
          <w:rFonts w:asciiTheme="minorHAnsi" w:hAnsiTheme="minorHAnsi" w:cstheme="minorHAnsi"/>
          <w:color w:val="000000" w:themeColor="text1"/>
          <w:sz w:val="24"/>
          <w:szCs w:val="24"/>
        </w:rPr>
        <w:t>watchdog</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timer</w:t>
      </w:r>
      <w:proofErr w:type="spellEnd"/>
      <w:r w:rsidRPr="000E4608">
        <w:rPr>
          <w:rFonts w:asciiTheme="minorHAnsi" w:hAnsiTheme="minorHAnsi" w:cstheme="minorHAnsi"/>
          <w:color w:val="000000" w:themeColor="text1"/>
          <w:sz w:val="24"/>
          <w:szCs w:val="24"/>
        </w:rPr>
        <w:t xml:space="preserve">, LED de estado y modo </w:t>
      </w:r>
      <w:proofErr w:type="spellStart"/>
      <w:r w:rsidRPr="000E4608">
        <w:rPr>
          <w:rFonts w:asciiTheme="minorHAnsi" w:hAnsiTheme="minorHAnsi" w:cstheme="minorHAnsi"/>
          <w:color w:val="000000" w:themeColor="text1"/>
          <w:sz w:val="24"/>
          <w:szCs w:val="24"/>
        </w:rPr>
        <w:t>deep</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sleep</w:t>
      </w:r>
      <w:proofErr w:type="spellEnd"/>
      <w:r w:rsidRPr="000E4608">
        <w:rPr>
          <w:rFonts w:asciiTheme="minorHAnsi" w:hAnsiTheme="minorHAnsi" w:cstheme="minorHAnsi"/>
          <w:color w:val="000000" w:themeColor="text1"/>
          <w:sz w:val="24"/>
          <w:szCs w:val="24"/>
        </w:rPr>
        <w:t xml:space="preserve"> opcional entre mediciones. El firmware está escrito en C++ con Arduino IDE y se divide en módulos (</w:t>
      </w:r>
      <w:proofErr w:type="spellStart"/>
      <w:r w:rsidRPr="000E4608">
        <w:rPr>
          <w:rFonts w:asciiTheme="minorHAnsi" w:hAnsiTheme="minorHAnsi" w:cstheme="minorHAnsi"/>
          <w:color w:val="000000" w:themeColor="text1"/>
          <w:sz w:val="24"/>
          <w:szCs w:val="24"/>
        </w:rPr>
        <w:t>wifi_manager</w:t>
      </w:r>
      <w:proofErr w:type="spellEnd"/>
      <w:r w:rsidRPr="000E4608">
        <w:rPr>
          <w:rFonts w:asciiTheme="minorHAnsi" w:hAnsiTheme="minorHAnsi" w:cstheme="minorHAnsi"/>
          <w:color w:val="000000" w:themeColor="text1"/>
          <w:sz w:val="24"/>
          <w:szCs w:val="24"/>
        </w:rPr>
        <w:t xml:space="preserve">, sensor_mq4, sensor_mhz19c, sensor_dht11, </w:t>
      </w:r>
      <w:proofErr w:type="spellStart"/>
      <w:r w:rsidRPr="000E4608">
        <w:rPr>
          <w:rFonts w:asciiTheme="minorHAnsi" w:hAnsiTheme="minorHAnsi" w:cstheme="minorHAnsi"/>
          <w:color w:val="000000" w:themeColor="text1"/>
          <w:sz w:val="24"/>
          <w:szCs w:val="24"/>
        </w:rPr>
        <w:t>sensor_ultrasonico</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calibration</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http_client</w:t>
      </w:r>
      <w:proofErr w:type="spellEnd"/>
      <w:r w:rsidRPr="000E4608">
        <w:rPr>
          <w:rFonts w:asciiTheme="minorHAnsi" w:hAnsiTheme="minorHAnsi" w:cstheme="minorHAnsi"/>
          <w:color w:val="000000" w:themeColor="text1"/>
          <w:sz w:val="24"/>
          <w:szCs w:val="24"/>
        </w:rPr>
        <w:t>).</w:t>
      </w:r>
      <w:commentRangeEnd w:id="48"/>
      <w:r>
        <w:commentReference w:id="48"/>
      </w:r>
    </w:p>
    <w:p w14:paraId="70FDE680" w14:textId="74C79A9D" w:rsidR="00B55B5C" w:rsidRPr="000E4608" w:rsidRDefault="00B55B5C" w:rsidP="0060766D">
      <w:pPr>
        <w:pStyle w:val="Ttulo3"/>
        <w:numPr>
          <w:ilvl w:val="2"/>
          <w:numId w:val="8"/>
        </w:numPr>
        <w:spacing w:after="240"/>
        <w:jc w:val="both"/>
        <w:rPr>
          <w:b/>
          <w:bCs/>
          <w:color w:val="000000" w:themeColor="text1"/>
        </w:rPr>
      </w:pPr>
      <w:bookmarkStart w:id="49" w:name="_Toc243297767"/>
      <w:bookmarkStart w:id="50" w:name="_Hlk243300557"/>
      <w:r w:rsidRPr="000E4608">
        <w:rPr>
          <w:rFonts w:eastAsia="Times New Roman"/>
          <w:b/>
          <w:bCs/>
          <w:color w:val="000000" w:themeColor="text1"/>
        </w:rPr>
        <w:t>Sensores de gases: principios de operación y selección para biogás</w:t>
      </w:r>
      <w:bookmarkEnd w:id="49"/>
    </w:p>
    <w:p w14:paraId="0465DF3F" w14:textId="1F2E2762" w:rsidR="007D2A9B"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Un sensor de gas convierte la presencia o la concentración de un gas específico en una señal eléctrica medible: voltaje, corriente, resistencia o frecuencia. Elegir bien el sensor pesa mucho en la calidad de las mediciones de un sistema de biogás. Existen seis tecnologías principales (</w:t>
      </w:r>
      <w:proofErr w:type="spellStart"/>
      <w:r w:rsidRPr="000E4608">
        <w:rPr>
          <w:rFonts w:asciiTheme="minorHAnsi" w:hAnsiTheme="minorHAnsi" w:cstheme="minorHAnsi"/>
          <w:color w:val="000000" w:themeColor="text1"/>
          <w:sz w:val="24"/>
          <w:szCs w:val="24"/>
        </w:rPr>
        <w:t>Hodgkinson</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Tatam</w:t>
      </w:r>
      <w:proofErr w:type="spellEnd"/>
      <w:r w:rsidRPr="000E4608">
        <w:rPr>
          <w:rFonts w:asciiTheme="minorHAnsi" w:hAnsiTheme="minorHAnsi" w:cstheme="minorHAnsi"/>
          <w:color w:val="000000" w:themeColor="text1"/>
          <w:sz w:val="24"/>
          <w:szCs w:val="24"/>
        </w:rPr>
        <w:t xml:space="preserve">, 2013; Liu et al., 2012). Los semiconductores de óxido metálico (MOS) cambian su resistencia en </w:t>
      </w:r>
      <w:proofErr w:type="spellStart"/>
      <w:r w:rsidRPr="000E4608">
        <w:rPr>
          <w:rFonts w:asciiTheme="minorHAnsi" w:hAnsiTheme="minorHAnsi" w:cstheme="minorHAnsi"/>
          <w:color w:val="000000" w:themeColor="text1"/>
          <w:sz w:val="24"/>
          <w:szCs w:val="24"/>
        </w:rPr>
        <w:t>SnO</w:t>
      </w:r>
      <w:proofErr w:type="spellEnd"/>
      <w:r w:rsidRPr="000E4608">
        <w:rPr>
          <w:rFonts w:asciiTheme="minorHAnsi" w:hAnsiTheme="minorHAnsi" w:cstheme="minorHAnsi"/>
          <w:color w:val="000000" w:themeColor="text1"/>
          <w:sz w:val="24"/>
          <w:szCs w:val="24"/>
        </w:rPr>
        <w:t xml:space="preserve">₂, </w:t>
      </w:r>
      <w:proofErr w:type="spellStart"/>
      <w:r w:rsidRPr="000E4608">
        <w:rPr>
          <w:rFonts w:asciiTheme="minorHAnsi" w:hAnsiTheme="minorHAnsi" w:cstheme="minorHAnsi"/>
          <w:color w:val="000000" w:themeColor="text1"/>
          <w:sz w:val="24"/>
          <w:szCs w:val="24"/>
        </w:rPr>
        <w:t>ZnO</w:t>
      </w:r>
      <w:proofErr w:type="spellEnd"/>
      <w:r w:rsidRPr="000E4608">
        <w:rPr>
          <w:rFonts w:asciiTheme="minorHAnsi" w:hAnsiTheme="minorHAnsi" w:cstheme="minorHAnsi"/>
          <w:color w:val="000000" w:themeColor="text1"/>
          <w:sz w:val="24"/>
          <w:szCs w:val="24"/>
        </w:rPr>
        <w:t xml:space="preserve"> o WO₃; cuestan $2–8, pero son poco selectivos y derivan. Los electroquímicos generan corriente mediante una reacción redox; son muy selectivos, duran 2–3 años y cuestan $15–50. Los infrarrojos no dispersivos (NDIR) miden la absorción de IR </w:t>
      </w:r>
      <w:r w:rsidRPr="000E4608">
        <w:rPr>
          <w:rFonts w:asciiTheme="minorHAnsi" w:hAnsiTheme="minorHAnsi" w:cstheme="minorHAnsi"/>
          <w:color w:val="000000" w:themeColor="text1"/>
          <w:sz w:val="24"/>
          <w:szCs w:val="24"/>
        </w:rPr>
        <w:lastRenderedPageBreak/>
        <w:t xml:space="preserve">en una longitud de onda específica; destacan por su selectividad y estabilidad, y cuestan $20–100. Los catalíticos o </w:t>
      </w:r>
      <w:proofErr w:type="spellStart"/>
      <w:r w:rsidRPr="000E4608">
        <w:rPr>
          <w:rFonts w:asciiTheme="minorHAnsi" w:hAnsiTheme="minorHAnsi" w:cstheme="minorHAnsi"/>
          <w:color w:val="000000" w:themeColor="text1"/>
          <w:sz w:val="24"/>
          <w:szCs w:val="24"/>
        </w:rPr>
        <w:t>pellistor</w:t>
      </w:r>
      <w:proofErr w:type="spellEnd"/>
      <w:r w:rsidRPr="000E4608">
        <w:rPr>
          <w:rFonts w:asciiTheme="minorHAnsi" w:hAnsiTheme="minorHAnsi" w:cstheme="minorHAnsi"/>
          <w:color w:val="000000" w:themeColor="text1"/>
          <w:sz w:val="24"/>
          <w:szCs w:val="24"/>
        </w:rPr>
        <w:t xml:space="preserve"> funcionan por combustión catalítica, son robustos, requieren oxígeno y cuestan $10–30. Los de fotoionización (PID) usan ionización UV y son muy sensibles a los VOC. Los TDLAS emplean un láser sintonizable, son extremadamente selectivos y se reservan para uso industrial o de laboratorio.</w:t>
      </w:r>
    </w:p>
    <w:p w14:paraId="6B735006" w14:textId="41D1DD82" w:rsidR="003024DD" w:rsidRPr="000E4608" w:rsidRDefault="003024DD" w:rsidP="00B55B5C">
      <w:pPr>
        <w:spacing w:after="140" w:line="360" w:lineRule="auto"/>
        <w:jc w:val="both"/>
        <w:rPr>
          <w:rFonts w:asciiTheme="minorHAnsi" w:hAnsiTheme="minorHAnsi" w:cstheme="minorHAnsi"/>
          <w:color w:val="000000" w:themeColor="text1"/>
          <w:sz w:val="24"/>
          <w:szCs w:val="24"/>
        </w:rPr>
      </w:pPr>
    </w:p>
    <w:p w14:paraId="2B2B8A49" w14:textId="77777777" w:rsidR="003024DD" w:rsidRPr="000E4608" w:rsidRDefault="003024DD" w:rsidP="00B55B5C">
      <w:pPr>
        <w:spacing w:after="140" w:line="360" w:lineRule="auto"/>
        <w:jc w:val="both"/>
        <w:rPr>
          <w:rFonts w:asciiTheme="minorHAnsi" w:hAnsiTheme="minorHAnsi" w:cstheme="minorHAnsi"/>
          <w:color w:val="000000" w:themeColor="text1"/>
          <w:sz w:val="24"/>
          <w:szCs w:val="24"/>
        </w:rPr>
      </w:pPr>
    </w:p>
    <w:p w14:paraId="0121B3BA"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Criterios de selección para monitoreo de biogás</w:t>
      </w:r>
    </w:p>
    <w:p w14:paraId="04F884FF" w14:textId="7CEAB905"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Selectividad (el sensor de CH</w:t>
      </w:r>
      <w:r w:rsidRPr="000E4608">
        <w:rPr>
          <w:rFonts w:ascii="Cambria Math" w:hAnsi="Cambria Math" w:cs="Cambria Math"/>
          <w:color w:val="000000" w:themeColor="text1"/>
          <w:sz w:val="24"/>
          <w:szCs w:val="24"/>
        </w:rPr>
        <w:t>₄</w:t>
      </w:r>
      <w:r w:rsidRPr="000E4608">
        <w:rPr>
          <w:rFonts w:asciiTheme="minorHAnsi" w:hAnsiTheme="minorHAnsi" w:cstheme="minorHAnsi"/>
          <w:color w:val="000000" w:themeColor="text1"/>
          <w:sz w:val="24"/>
          <w:szCs w:val="24"/>
        </w:rPr>
        <w:t xml:space="preserve"> no debe responder significativamente a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H</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S o vapor de agua); rango de medici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w:t>
      </w:r>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0</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100%, 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0</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100%, 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S 0</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5000 ppm</m:t>
        </m:r>
      </m:oMath>
      <w:r w:rsidRPr="000E4608">
        <w:rPr>
          <w:rFonts w:asciiTheme="minorHAnsi" w:hAnsiTheme="minorHAnsi" w:cstheme="minorHAnsi"/>
          <w:color w:val="000000" w:themeColor="text1"/>
          <w:sz w:val="24"/>
          <w:szCs w:val="24"/>
        </w:rPr>
        <w:t xml:space="preserve">); resolución </w:t>
      </w:r>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&lt;0.5%, 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&lt;1%</m:t>
        </m:r>
      </m:oMath>
      <w:r w:rsidRPr="000E4608">
        <w:rPr>
          <w:rFonts w:asciiTheme="minorHAnsi" w:hAnsiTheme="minorHAnsi" w:cstheme="minorHAnsi"/>
          <w:color w:val="000000" w:themeColor="text1"/>
          <w:sz w:val="24"/>
          <w:szCs w:val="24"/>
        </w:rPr>
        <w:t xml:space="preserve"> para control de proceso); tiempo de respuesta T90 (MOS 10</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30 s, NDIR 30</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60 s, electroqu</w:t>
      </w:r>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mico 30</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90 s); estabilidad (NDIR &lt;2% deriva/a</w:t>
      </w:r>
      <w:r w:rsidRPr="000E4608">
        <w:rPr>
          <w:rFonts w:ascii="Arial" w:hAnsi="Arial" w:cs="Arial"/>
          <w:color w:val="000000" w:themeColor="text1"/>
          <w:sz w:val="24"/>
          <w:szCs w:val="24"/>
        </w:rPr>
        <w:t>ñ</w:t>
      </w:r>
      <w:r w:rsidRPr="000E4608">
        <w:rPr>
          <w:rFonts w:asciiTheme="minorHAnsi" w:hAnsiTheme="minorHAnsi" w:cstheme="minorHAnsi"/>
          <w:color w:val="000000" w:themeColor="text1"/>
          <w:sz w:val="24"/>
          <w:szCs w:val="24"/>
        </w:rPr>
        <w:t>o, MOS 5</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10%/a</w:t>
      </w:r>
      <w:r w:rsidRPr="000E4608">
        <w:rPr>
          <w:rFonts w:ascii="Arial" w:hAnsi="Arial" w:cs="Arial"/>
          <w:color w:val="000000" w:themeColor="text1"/>
          <w:sz w:val="24"/>
          <w:szCs w:val="24"/>
        </w:rPr>
        <w:t>ñ</w:t>
      </w:r>
      <w:r w:rsidRPr="000E4608">
        <w:rPr>
          <w:rFonts w:asciiTheme="minorHAnsi" w:hAnsiTheme="minorHAnsi" w:cstheme="minorHAnsi"/>
          <w:color w:val="000000" w:themeColor="text1"/>
          <w:sz w:val="24"/>
          <w:szCs w:val="24"/>
        </w:rPr>
        <w:t>o); consumo energ</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tico (MOS 150</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200 mA por calentador, NDIR 50</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100 mA, electroquímico &lt;10 mA); vida útil (MOS 3–5 años, NDIR 5–10 años, electroquímico 2–3 años); y costo (para proyectos académicos, sensores de $5–40 USD son preferibles).</w:t>
      </w:r>
    </w:p>
    <w:p w14:paraId="4D12D45F" w14:textId="77777777" w:rsidR="00B55B5C" w:rsidRPr="000E4608" w:rsidRDefault="00B55B5C" w:rsidP="00B149A6">
      <w:pPr>
        <w:pStyle w:val="Ttulo4"/>
        <w:spacing w:after="240"/>
        <w:jc w:val="both"/>
        <w:rPr>
          <w:rFonts w:cstheme="majorHAnsi"/>
          <w:b/>
          <w:bCs/>
          <w:i w:val="0"/>
          <w:iCs w:val="0"/>
          <w:color w:val="000000" w:themeColor="text1"/>
          <w:sz w:val="24"/>
          <w:szCs w:val="24"/>
        </w:rPr>
      </w:pPr>
      <w:r w:rsidRPr="000E4608">
        <w:rPr>
          <w:rFonts w:eastAsia="Times New Roman" w:cstheme="majorHAnsi"/>
          <w:b/>
          <w:bCs/>
          <w:i w:val="0"/>
          <w:iCs w:val="0"/>
          <w:color w:val="000000" w:themeColor="text1"/>
          <w:sz w:val="24"/>
          <w:szCs w:val="24"/>
        </w:rPr>
        <w:t>Sensor MQ-4 para metano</w:t>
      </w:r>
    </w:p>
    <w:p w14:paraId="666A2C84" w14:textId="25FFD22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MQ-4 es un sensor semiconductor de óxido metálico fabricado, entre otros, por </w:t>
      </w:r>
      <w:proofErr w:type="spellStart"/>
      <w:r w:rsidRPr="000E4608">
        <w:rPr>
          <w:rFonts w:asciiTheme="minorHAnsi" w:hAnsiTheme="minorHAnsi" w:cstheme="minorHAnsi"/>
          <w:color w:val="000000" w:themeColor="text1"/>
          <w:sz w:val="24"/>
          <w:szCs w:val="24"/>
        </w:rPr>
        <w:t>Hanwei</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Electronics</w:t>
      </w:r>
      <w:proofErr w:type="spellEnd"/>
      <w:r w:rsidRPr="000E4608">
        <w:rPr>
          <w:rFonts w:asciiTheme="minorHAnsi" w:hAnsiTheme="minorHAnsi" w:cstheme="minorHAnsi"/>
          <w:color w:val="000000" w:themeColor="text1"/>
          <w:sz w:val="24"/>
          <w:szCs w:val="24"/>
        </w:rPr>
        <w:t xml:space="preserve"> y Zhengzhou </w:t>
      </w:r>
      <w:proofErr w:type="spellStart"/>
      <w:r w:rsidRPr="000E4608">
        <w:rPr>
          <w:rFonts w:asciiTheme="minorHAnsi" w:hAnsiTheme="minorHAnsi" w:cstheme="minorHAnsi"/>
          <w:color w:val="000000" w:themeColor="text1"/>
          <w:sz w:val="24"/>
          <w:szCs w:val="24"/>
        </w:rPr>
        <w:t>Winsen</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Electronics</w:t>
      </w:r>
      <w:proofErr w:type="spellEnd"/>
      <w:r w:rsidRPr="000E4608">
        <w:rPr>
          <w:rFonts w:asciiTheme="minorHAnsi" w:hAnsiTheme="minorHAnsi" w:cstheme="minorHAnsi"/>
          <w:color w:val="000000" w:themeColor="text1"/>
          <w:sz w:val="24"/>
          <w:szCs w:val="24"/>
        </w:rPr>
        <w:t xml:space="preserve"> (China), que se muestra en la Figura 1.8, ampliamente utilizado en detectores de gas domésticos e industriales de bajo costo (Zhengzhou </w:t>
      </w:r>
      <w:proofErr w:type="spellStart"/>
      <w:r w:rsidRPr="000E4608">
        <w:rPr>
          <w:rFonts w:asciiTheme="minorHAnsi" w:hAnsiTheme="minorHAnsi" w:cstheme="minorHAnsi"/>
          <w:color w:val="000000" w:themeColor="text1"/>
          <w:sz w:val="24"/>
          <w:szCs w:val="24"/>
        </w:rPr>
        <w:t>Winsen</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Electronics</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Technology</w:t>
      </w:r>
      <w:proofErr w:type="spellEnd"/>
      <w:r w:rsidRPr="000E4608">
        <w:rPr>
          <w:rFonts w:asciiTheme="minorHAnsi" w:hAnsiTheme="minorHAnsi" w:cstheme="minorHAnsi"/>
          <w:color w:val="000000" w:themeColor="text1"/>
          <w:sz w:val="24"/>
          <w:szCs w:val="24"/>
        </w:rPr>
        <w:t>, 2024). El elemento sensible consiste en una película de dióxido de estaño (</w:t>
      </w:r>
      <w:proofErr w:type="spellStart"/>
      <w:r w:rsidRPr="000E4608">
        <w:rPr>
          <w:rFonts w:asciiTheme="minorHAnsi" w:hAnsiTheme="minorHAnsi" w:cstheme="minorHAnsi"/>
          <w:color w:val="000000" w:themeColor="text1"/>
          <w:sz w:val="24"/>
          <w:szCs w:val="24"/>
        </w:rPr>
        <w:t>SnO</w:t>
      </w:r>
      <w:proofErr w:type="spellEnd"/>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depositada sobre un sustrato de al</w:t>
      </w:r>
      <w:r w:rsidRPr="000E4608">
        <w:rPr>
          <w:rFonts w:ascii="Arial" w:hAnsi="Arial" w:cs="Arial"/>
          <w:color w:val="000000" w:themeColor="text1"/>
          <w:sz w:val="24"/>
          <w:szCs w:val="24"/>
        </w:rPr>
        <w:t>ú</w:t>
      </w:r>
      <w:r w:rsidRPr="000E4608">
        <w:rPr>
          <w:rFonts w:asciiTheme="minorHAnsi" w:hAnsiTheme="minorHAnsi" w:cstheme="minorHAnsi"/>
          <w:color w:val="000000" w:themeColor="text1"/>
          <w:sz w:val="24"/>
          <w:szCs w:val="24"/>
        </w:rPr>
        <w:t>mina (</w:t>
      </w:r>
      <m:oMath>
        <m:r>
          <w:rPr>
            <w:rFonts w:ascii="Cambria Math" w:hAnsi="Cambria Math" w:cstheme="minorHAnsi"/>
            <w:color w:val="000000" w:themeColor="text1"/>
            <w:sz w:val="24"/>
            <w:szCs w:val="24"/>
          </w:rPr>
          <m:t>Al</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O</m:t>
        </m:r>
        <m:r>
          <w:rPr>
            <w:rFonts w:ascii="Cambria Math" w:hAnsi="Cambria Math" w:cs="Cambria Math"/>
            <w:color w:val="000000" w:themeColor="text1"/>
            <w:sz w:val="24"/>
            <w:szCs w:val="24"/>
          </w:rPr>
          <m:t>₃</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xml:space="preserve"> El </w:t>
      </w:r>
      <m:oMath>
        <m:r>
          <w:rPr>
            <w:rFonts w:ascii="Cambria Math" w:hAnsi="Cambria Math" w:cstheme="minorHAnsi"/>
            <w:color w:val="000000" w:themeColor="text1"/>
            <w:sz w:val="24"/>
            <w:szCs w:val="24"/>
          </w:rPr>
          <m:t>SnO</m:t>
        </m:r>
        <m:r>
          <w:rPr>
            <w:rFonts w:ascii="Cambria Math" w:hAnsi="Cambria Math" w:cs="Cambria Math"/>
            <w:color w:val="000000" w:themeColor="text1"/>
            <w:sz w:val="24"/>
            <w:szCs w:val="24"/>
          </w:rPr>
          <m:t>₂</m:t>
        </m:r>
      </m:oMath>
      <w:r w:rsidRPr="000E4608">
        <w:rPr>
          <w:rFonts w:asciiTheme="minorHAnsi" w:hAnsiTheme="minorHAnsi" w:cstheme="minorHAnsi"/>
          <w:color w:val="000000" w:themeColor="text1"/>
          <w:sz w:val="24"/>
          <w:szCs w:val="24"/>
        </w:rPr>
        <w:t xml:space="preserve"> es un semiconductor tipo n con alta resistencia en aire limpio (</w:t>
      </w:r>
      <m:oMath>
        <m:r>
          <w:rPr>
            <w:rFonts w:ascii="Cambria Math" w:hAnsi="Cambria Math" w:cstheme="minorHAnsi"/>
            <w:color w:val="000000" w:themeColor="text1"/>
            <w:sz w:val="24"/>
            <w:szCs w:val="24"/>
          </w:rPr>
          <m:t>R</m:t>
        </m:r>
        <m:r>
          <w:rPr>
            <w:rFonts w:ascii="Cambria Math" w:hAnsi="Cambria Math" w:cs="Cambria Math"/>
            <w:color w:val="000000" w:themeColor="text1"/>
            <w:sz w:val="24"/>
            <w:szCs w:val="24"/>
          </w:rPr>
          <m:t>₀</m:t>
        </m:r>
        <m:r>
          <w:rPr>
            <w:rFonts w:ascii="Cambria Math" w:hAnsi="Cambria Math" w:cstheme="minorHAnsi"/>
            <w:color w:val="000000" w:themeColor="text1"/>
            <w:sz w:val="24"/>
            <w:szCs w:val="24"/>
          </w:rPr>
          <m:t xml:space="preserve"> = 10</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50 k</m:t>
        </m:r>
        <m:r>
          <w:rPr>
            <w:rFonts w:ascii="Cambria Math" w:hAnsi="Cambria Math" w:cs="Arial"/>
            <w:color w:val="000000" w:themeColor="text1"/>
            <w:sz w:val="24"/>
            <w:szCs w:val="24"/>
          </w:rPr>
          <m:t>Ω</m:t>
        </m:r>
      </m:oMath>
      <w:r w:rsidRPr="000E4608">
        <w:rPr>
          <w:rFonts w:asciiTheme="minorHAnsi" w:hAnsiTheme="minorHAnsi" w:cstheme="minorHAnsi"/>
          <w:color w:val="000000" w:themeColor="text1"/>
          <w:sz w:val="24"/>
          <w:szCs w:val="24"/>
        </w:rPr>
        <w:t>). Cuando mol</w:t>
      </w:r>
      <w:proofErr w:type="spellStart"/>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culas</w:t>
      </w:r>
      <w:proofErr w:type="spellEnd"/>
      <w:r w:rsidRPr="000E4608">
        <w:rPr>
          <w:rFonts w:asciiTheme="minorHAnsi" w:hAnsiTheme="minorHAnsi" w:cstheme="minorHAnsi"/>
          <w:color w:val="000000" w:themeColor="text1"/>
          <w:sz w:val="24"/>
          <w:szCs w:val="24"/>
        </w:rPr>
        <w:t xml:space="preserve"> de metano entran en contacto con la superficie caliente del sensor (200</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 xml:space="preserve">400 </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C, mantenida por un calentador de 5.0 ± 0.1 V que consume 150–200 mA), ocurren reacciones de oxidación superficial:</w:t>
      </w:r>
    </w:p>
    <w:p w14:paraId="123AA30A" w14:textId="1DC12CCF" w:rsidR="00B55B5C" w:rsidRPr="000E4608" w:rsidRDefault="00A9347D" w:rsidP="00B55B5C">
      <w:pPr>
        <w:spacing w:before="140" w:after="140" w:line="360" w:lineRule="auto"/>
        <w:jc w:val="both"/>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+ 2O</m:t>
          </m:r>
          <m:r>
            <w:rPr>
              <w:rFonts w:ascii="Cambria Math" w:hAnsi="Cambria Math" w:cs="Arial"/>
              <w:color w:val="000000" w:themeColor="text1"/>
              <w:sz w:val="24"/>
              <w:szCs w:val="24"/>
            </w:rPr>
            <m:t>²</m:t>
          </m:r>
          <m:r>
            <w:rPr>
              <w:rFonts w:ascii="Cambria Math" w:hAnsi="Cambria Math" w:cs="Cambria Math"/>
              <w:color w:val="000000" w:themeColor="text1"/>
              <w:sz w:val="24"/>
              <w:szCs w:val="24"/>
            </w:rPr>
            <m:t>⁻</m:t>
          </m:r>
          <m:r>
            <w:rPr>
              <w:rFonts w:ascii="Cambria Math" w:hAnsi="Cambria Math" w:cstheme="minorHAnsi"/>
              <w:color w:val="000000" w:themeColor="text1"/>
              <w:sz w:val="24"/>
              <w:szCs w:val="24"/>
            </w:rPr>
            <m:t xml:space="preserve"> (adsorbido)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+ 2H</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O + 4e</m:t>
          </m:r>
          <m:r>
            <w:rPr>
              <w:rFonts w:ascii="Cambria Math" w:hAnsi="Cambria Math" w:cs="Cambria Math"/>
              <w:color w:val="000000" w:themeColor="text1"/>
              <w:sz w:val="24"/>
              <w:szCs w:val="24"/>
            </w:rPr>
            <m:t>⁻</m:t>
          </m:r>
        </m:oMath>
      </m:oMathPara>
    </w:p>
    <w:p w14:paraId="4167B7D3" w14:textId="528EA2D4" w:rsidR="00B55B5C" w:rsidRPr="000E4608" w:rsidRDefault="00B55B5C" w:rsidP="00B149A6">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lastRenderedPageBreak/>
        <w:t xml:space="preserve">Los electrones liberados aumentan la concentración de portadores de carga en el </w:t>
      </w:r>
      <w:proofErr w:type="spellStart"/>
      <w:r w:rsidRPr="000E4608">
        <w:rPr>
          <w:rFonts w:asciiTheme="minorHAnsi" w:hAnsiTheme="minorHAnsi" w:cstheme="minorHAnsi"/>
          <w:color w:val="000000" w:themeColor="text1"/>
          <w:sz w:val="24"/>
          <w:szCs w:val="24"/>
        </w:rPr>
        <w:t>SnO</w:t>
      </w:r>
      <w:proofErr w:type="spellEnd"/>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disminuyendo su resistencia </w:t>
      </w:r>
      <w:proofErr w:type="spellStart"/>
      <w:r w:rsidRPr="000E4608">
        <w:rPr>
          <w:rFonts w:asciiTheme="minorHAnsi" w:hAnsiTheme="minorHAnsi" w:cstheme="minorHAnsi"/>
          <w:color w:val="000000" w:themeColor="text1"/>
          <w:sz w:val="24"/>
          <w:szCs w:val="24"/>
        </w:rPr>
        <w:t>Rs</w:t>
      </w:r>
      <w:proofErr w:type="spellEnd"/>
      <w:r w:rsidRPr="000E4608">
        <w:rPr>
          <w:rFonts w:asciiTheme="minorHAnsi" w:hAnsiTheme="minorHAnsi" w:cstheme="minorHAnsi"/>
          <w:color w:val="000000" w:themeColor="text1"/>
          <w:sz w:val="24"/>
          <w:szCs w:val="24"/>
        </w:rPr>
        <w:t xml:space="preserve"> conforme aumenta la concentración de metano (</w:t>
      </w:r>
      <w:proofErr w:type="spellStart"/>
      <w:r w:rsidRPr="000E4608">
        <w:rPr>
          <w:rFonts w:asciiTheme="minorHAnsi" w:hAnsiTheme="minorHAnsi" w:cstheme="minorHAnsi"/>
          <w:color w:val="000000" w:themeColor="text1"/>
          <w:sz w:val="24"/>
          <w:szCs w:val="24"/>
        </w:rPr>
        <w:t>Barsan</w:t>
      </w:r>
      <w:proofErr w:type="spellEnd"/>
      <w:r w:rsidRPr="000E4608">
        <w:rPr>
          <w:rFonts w:asciiTheme="minorHAnsi" w:hAnsiTheme="minorHAnsi" w:cstheme="minorHAnsi"/>
          <w:color w:val="000000" w:themeColor="text1"/>
          <w:sz w:val="24"/>
          <w:szCs w:val="24"/>
        </w:rPr>
        <w:t xml:space="preserve"> y Weimar, 2001). La relaci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n sigue aproximadamente una ley de potencia: </w:t>
      </w:r>
      <m:oMath>
        <m:r>
          <w:rPr>
            <w:rFonts w:ascii="Cambria Math" w:hAnsi="Cambria Math" w:cstheme="minorHAnsi"/>
            <w:color w:val="000000" w:themeColor="text1"/>
            <w:sz w:val="24"/>
            <w:szCs w:val="24"/>
          </w:rPr>
          <m:t>Rs/R</m:t>
        </m:r>
        <m:r>
          <w:rPr>
            <w:rFonts w:ascii="Cambria Math" w:hAnsi="Cambria Math" w:cs="Cambria Math"/>
            <w:color w:val="000000" w:themeColor="text1"/>
            <w:sz w:val="24"/>
            <w:szCs w:val="24"/>
          </w:rPr>
          <m:t>₀</m:t>
        </m:r>
        <m:r>
          <w:rPr>
            <w:rFonts w:ascii="Cambria Math" w:hAnsi="Cambria Math" w:cstheme="minorHAnsi"/>
            <w:color w:val="000000" w:themeColor="text1"/>
            <w:sz w:val="24"/>
            <w:szCs w:val="24"/>
          </w:rPr>
          <m:t xml:space="preserve"> = A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C^(</m:t>
        </m:r>
        <m:r>
          <w:rPr>
            <w:rFonts w:ascii="Cambria Math" w:hAnsi="Cambria Math" w:cs="Arial"/>
            <w:color w:val="000000" w:themeColor="text1"/>
            <w:sz w:val="24"/>
            <w:szCs w:val="24"/>
          </w:rPr>
          <m:t>-α</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que en escala logarítmica es lineal: log</w:t>
      </w:r>
      <m:oMath>
        <m:r>
          <w:rPr>
            <w:rFonts w:ascii="Cambria Math" w:hAnsi="Cambria Math" w:cstheme="minorHAnsi"/>
            <w:color w:val="000000" w:themeColor="text1"/>
            <w:sz w:val="24"/>
            <w:szCs w:val="24"/>
          </w:rPr>
          <m:t>(Rs/R</m:t>
        </m:r>
        <m:r>
          <w:rPr>
            <w:rFonts w:ascii="Cambria Math" w:hAnsi="Cambria Math" w:cs="Cambria Math"/>
            <w:color w:val="000000" w:themeColor="text1"/>
            <w:sz w:val="24"/>
            <w:szCs w:val="24"/>
          </w:rPr>
          <m:t>₀</m:t>
        </m:r>
        <m:r>
          <w:rPr>
            <w:rFonts w:ascii="Cambria Math" w:hAnsi="Cambria Math" w:cstheme="minorHAnsi"/>
            <w:color w:val="000000" w:themeColor="text1"/>
            <w:sz w:val="24"/>
            <w:szCs w:val="24"/>
          </w:rPr>
          <m:t xml:space="preserve">) = log(A)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α</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log(C)</m:t>
        </m:r>
      </m:oMath>
      <w:r w:rsidRPr="000E4608">
        <w:rPr>
          <w:rFonts w:asciiTheme="minorHAnsi" w:hAnsiTheme="minorHAnsi" w:cstheme="minorHAnsi"/>
          <w:color w:val="000000" w:themeColor="text1"/>
          <w:sz w:val="24"/>
          <w:szCs w:val="24"/>
        </w:rPr>
        <w:t>. Rango de detección: 300–10,000 ppm (0.03–1 %; Zhengzhou Winsen Electronics Technology, 2024). Tiempo de respuesta T90 &lt;10 s. Limitaciones: baja selectividad (responde tambi</w:t>
      </w:r>
      <w:r w:rsidRPr="000E4608">
        <w:rPr>
          <w:rFonts w:ascii="Arial" w:hAnsi="Arial" w:cs="Arial"/>
          <w:color w:val="000000" w:themeColor="text1"/>
          <w:sz w:val="24"/>
          <w:szCs w:val="24"/>
        </w:rPr>
        <w:t>é</w:t>
      </w:r>
      <w:r w:rsidRPr="000E4608">
        <w:rPr>
          <w:rFonts w:asciiTheme="minorHAnsi" w:hAnsiTheme="minorHAnsi" w:cstheme="minorHAnsi"/>
          <w:color w:val="000000" w:themeColor="text1"/>
          <w:sz w:val="24"/>
          <w:szCs w:val="24"/>
        </w:rPr>
        <w:t>n a propano, butano, H</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CO); deriva temporal de R</w:t>
      </w:r>
      <w:r w:rsidRPr="000E4608">
        <w:rPr>
          <w:rFonts w:ascii="Cambria Math" w:hAnsi="Cambria Math" w:cs="Cambria Math"/>
          <w:color w:val="000000" w:themeColor="text1"/>
          <w:sz w:val="24"/>
          <w:szCs w:val="24"/>
        </w:rPr>
        <w:t>₀</w:t>
      </w:r>
      <w:r w:rsidRPr="000E4608">
        <w:rPr>
          <w:rFonts w:asciiTheme="minorHAnsi" w:hAnsiTheme="minorHAnsi" w:cstheme="minorHAnsi"/>
          <w:color w:val="000000" w:themeColor="text1"/>
          <w:sz w:val="24"/>
          <w:szCs w:val="24"/>
        </w:rPr>
        <w:t xml:space="preserve"> (requiere recalibración cada 3–6 meses); sensibilidad a humedad (a 90% HR la señal puede reducirse 20–30%); dependencia de temperatura; consumo continuo del calentador (750–1000 </w:t>
      </w:r>
      <w:proofErr w:type="spellStart"/>
      <w:r w:rsidRPr="000E4608">
        <w:rPr>
          <w:rFonts w:asciiTheme="minorHAnsi" w:hAnsiTheme="minorHAnsi" w:cstheme="minorHAnsi"/>
          <w:color w:val="000000" w:themeColor="text1"/>
          <w:sz w:val="24"/>
          <w:szCs w:val="24"/>
        </w:rPr>
        <w:t>mW</w:t>
      </w:r>
      <w:proofErr w:type="spellEnd"/>
      <w:r w:rsidRPr="000E4608">
        <w:rPr>
          <w:rFonts w:asciiTheme="minorHAnsi" w:hAnsiTheme="minorHAnsi" w:cstheme="minorHAnsi"/>
          <w:color w:val="000000" w:themeColor="text1"/>
          <w:sz w:val="24"/>
          <w:szCs w:val="24"/>
        </w:rPr>
        <w:t>); y rango limitado (satura por encima de 1%, mientras el biogás contiene 50–70%, por lo que se requiere dilución de muestra).</w:t>
      </w:r>
    </w:p>
    <w:p w14:paraId="43040254" w14:textId="52A92A53"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Yang et al. (2019) validaron un dispositivo de bajo costo basado en el MQ-4 para medir el metano del biogás frente a cromatografía de gases (GC). Obtuvieron un error absoluto promedio de 0.69 ± 0.55 % de CH</w:t>
      </w:r>
      <w:r>
        <w:rPr>
          <w:rFonts w:asciiTheme="minorHAnsi" w:hAnsiTheme="minorHAnsi" w:cstheme="minorHAnsi"/>
          <w:color w:val="000000" w:themeColor="text1"/>
          <w:sz w:val="24"/>
          <w:szCs w:val="24"/>
          <w:vertAlign w:val="subscript"/>
        </w:rPr>
        <w:t>4</w:t>
      </w:r>
      <w:r>
        <w:rPr>
          <w:rFonts w:asciiTheme="minorHAnsi" w:hAnsiTheme="minorHAnsi" w:cstheme="minorHAnsi"/>
          <w:color w:val="000000" w:themeColor="text1"/>
          <w:sz w:val="24"/>
          <w:szCs w:val="24"/>
        </w:rPr>
        <w:t xml:space="preserve"> y una respuesta lineal entre 4,000 y 110,000 ppm al diluir la muestra. Su trabajo muestra que este tipo de sensor sirve para seguir la evolución del proceso y controlarlo, siempre que se calibre y se controle la concentración que llega al sensor.</w:t>
      </w:r>
    </w:p>
    <w:p w14:paraId="577C24E1" w14:textId="77777777" w:rsidR="007D2A9B" w:rsidRPr="000E4608" w:rsidRDefault="007D2A9B" w:rsidP="007D2A9B">
      <w:pPr>
        <w:keepNext/>
        <w:spacing w:after="140" w:line="360" w:lineRule="auto"/>
        <w:jc w:val="center"/>
        <w:rPr>
          <w:color w:val="000000" w:themeColor="text1"/>
        </w:rPr>
      </w:pPr>
      <w:r w:rsidRPr="000E4608">
        <w:rPr>
          <w:noProof/>
          <w:color w:val="000000" w:themeColor="text1"/>
        </w:rPr>
        <w:drawing>
          <wp:inline distT="0" distB="0" distL="0" distR="0" wp14:anchorId="1B856390" wp14:editId="67495A23">
            <wp:extent cx="4320000" cy="2379661"/>
            <wp:effectExtent l="0" t="0" r="0" b="0"/>
            <wp:docPr id="21" name="Imagen 21" descr="Estructura y principio de operación del sensor MQ-4 (óxido metálico S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structura y principio de operación del sensor MQ-4 (óxido metálico SnO2)"/>
                    <pic:cNvPicPr>
                      <a:picLocks noChangeAspect="1" noChangeArrowheads="1"/>
                    </pic:cNvPicPr>
                  </pic:nvPicPr>
                  <pic:blipFill>
                    <a:blip r:embed="rId20" cstate="print"/>
                    <a:stretch>
                      <a:fillRect/>
                    </a:stretch>
                  </pic:blipFill>
                  <pic:spPr bwMode="auto">
                    <a:xfrm>
                      <a:off x="0" y="0"/>
                      <a:ext cx="4320000" cy="2379661"/>
                    </a:xfrm>
                    <a:prstGeom prst="rect">
                      <a:avLst/>
                    </a:prstGeom>
                    <a:noFill/>
                    <a:ln>
                      <a:noFill/>
                    </a:ln>
                  </pic:spPr>
                </pic:pic>
              </a:graphicData>
            </a:graphic>
          </wp:inline>
        </w:drawing>
      </w:r>
    </w:p>
    <w:p w14:paraId="509FBF94" w14:textId="6ADEC65D" w:rsidR="007D2A9B" w:rsidRPr="000E4608" w:rsidRDefault="007D2A9B" w:rsidP="007D2A9B">
      <w:pPr>
        <w:pStyle w:val="Descripcin"/>
        <w:jc w:val="center"/>
        <w:rPr>
          <w:rFonts w:asciiTheme="minorHAnsi" w:hAnsiTheme="minorHAnsi" w:cstheme="minorHAnsi"/>
          <w:color w:val="000000" w:themeColor="text1"/>
          <w:sz w:val="24"/>
          <w:szCs w:val="24"/>
        </w:rPr>
      </w:pPr>
      <w:bookmarkStart w:id="51" w:name="_Toc243297721"/>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8</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Estructura y principio de operación del sensor MQ-4 (óxido metálico SnO</w:t>
      </w:r>
      <w:r>
        <w:rPr>
          <w:rFonts w:ascii="Arial" w:hAnsi="Arial" w:cs="Arial"/>
          <w:i w:val="0"/>
          <w:iCs w:val="0"/>
          <w:color w:val="000000" w:themeColor="text1"/>
          <w:sz w:val="20"/>
          <w:szCs w:val="20"/>
          <w:vertAlign w:val="subscript"/>
        </w:rPr>
        <w:t>2</w:t>
      </w:r>
      <w:r>
        <w:rPr>
          <w:rFonts w:ascii="Arial" w:hAnsi="Arial" w:cs="Arial"/>
          <w:i w:val="0"/>
          <w:iCs w:val="0"/>
          <w:color w:val="000000" w:themeColor="text1"/>
          <w:sz w:val="20"/>
          <w:szCs w:val="20"/>
        </w:rPr>
        <w:t>)</w:t>
      </w:r>
      <w:bookmarkEnd w:id="51"/>
    </w:p>
    <w:p w14:paraId="7D6F6530"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Elaboración propia con base en </w:t>
      </w:r>
      <w:proofErr w:type="spellStart"/>
      <w:r>
        <w:rPr>
          <w:rFonts w:ascii="Arial" w:hAnsi="Arial" w:cs="Arial"/>
          <w:i w:val="0"/>
          <w:iCs w:val="0"/>
          <w:color w:val="000000" w:themeColor="text1"/>
          <w:sz w:val="20"/>
          <w:szCs w:val="20"/>
        </w:rPr>
        <w:t>Barsan</w:t>
      </w:r>
      <w:proofErr w:type="spellEnd"/>
      <w:r>
        <w:rPr>
          <w:rFonts w:ascii="Arial" w:hAnsi="Arial" w:cs="Arial"/>
          <w:i w:val="0"/>
          <w:iCs w:val="0"/>
          <w:color w:val="000000" w:themeColor="text1"/>
          <w:sz w:val="20"/>
          <w:szCs w:val="20"/>
        </w:rPr>
        <w:t xml:space="preserve"> y Weimar (2001) y Zhengzhou </w:t>
      </w:r>
      <w:proofErr w:type="spellStart"/>
      <w:r>
        <w:rPr>
          <w:rFonts w:ascii="Arial" w:hAnsi="Arial" w:cs="Arial"/>
          <w:i w:val="0"/>
          <w:iCs w:val="0"/>
          <w:color w:val="000000" w:themeColor="text1"/>
          <w:sz w:val="20"/>
          <w:szCs w:val="20"/>
        </w:rPr>
        <w:t>Winsen</w:t>
      </w:r>
      <w:proofErr w:type="spellEnd"/>
      <w:r>
        <w:rPr>
          <w:rFonts w:ascii="Arial" w:hAnsi="Arial" w:cs="Arial"/>
          <w:i w:val="0"/>
          <w:iCs w:val="0"/>
          <w:color w:val="000000" w:themeColor="text1"/>
          <w:sz w:val="20"/>
          <w:szCs w:val="20"/>
        </w:rPr>
        <w:t xml:space="preserve"> </w:t>
      </w:r>
      <w:proofErr w:type="spellStart"/>
      <w:r>
        <w:rPr>
          <w:rFonts w:ascii="Arial" w:hAnsi="Arial" w:cs="Arial"/>
          <w:i w:val="0"/>
          <w:iCs w:val="0"/>
          <w:color w:val="000000" w:themeColor="text1"/>
          <w:sz w:val="20"/>
          <w:szCs w:val="20"/>
        </w:rPr>
        <w:t>Electronics</w:t>
      </w:r>
      <w:proofErr w:type="spellEnd"/>
      <w:r>
        <w:rPr>
          <w:rFonts w:ascii="Arial" w:hAnsi="Arial" w:cs="Arial"/>
          <w:i w:val="0"/>
          <w:iCs w:val="0"/>
          <w:color w:val="000000" w:themeColor="text1"/>
          <w:sz w:val="20"/>
          <w:szCs w:val="20"/>
        </w:rPr>
        <w:t xml:space="preserve"> </w:t>
      </w:r>
      <w:proofErr w:type="spellStart"/>
      <w:r>
        <w:rPr>
          <w:rFonts w:ascii="Arial" w:hAnsi="Arial" w:cs="Arial"/>
          <w:i w:val="0"/>
          <w:iCs w:val="0"/>
          <w:color w:val="000000" w:themeColor="text1"/>
          <w:sz w:val="20"/>
          <w:szCs w:val="20"/>
        </w:rPr>
        <w:t>Technology</w:t>
      </w:r>
      <w:proofErr w:type="spellEnd"/>
      <w:r>
        <w:rPr>
          <w:rFonts w:ascii="Arial" w:hAnsi="Arial" w:cs="Arial"/>
          <w:i w:val="0"/>
          <w:iCs w:val="0"/>
          <w:color w:val="000000" w:themeColor="text1"/>
          <w:sz w:val="20"/>
          <w:szCs w:val="20"/>
        </w:rPr>
        <w:t xml:space="preserve"> (2024).</w:t>
      </w:r>
    </w:p>
    <w:p w14:paraId="3EC99C40" w14:textId="77777777" w:rsidR="007D2A9B" w:rsidRPr="000E4608" w:rsidRDefault="007D2A9B" w:rsidP="00B55B5C">
      <w:pPr>
        <w:spacing w:after="140" w:line="360" w:lineRule="auto"/>
        <w:jc w:val="both"/>
        <w:rPr>
          <w:rFonts w:asciiTheme="minorHAnsi" w:hAnsiTheme="minorHAnsi" w:cstheme="minorHAnsi"/>
          <w:color w:val="000000" w:themeColor="text1"/>
          <w:sz w:val="24"/>
          <w:szCs w:val="24"/>
        </w:rPr>
      </w:pPr>
    </w:p>
    <w:p w14:paraId="0BDA20D8" w14:textId="77777777" w:rsidR="00B55B5C" w:rsidRPr="000E4608" w:rsidRDefault="00B55B5C" w:rsidP="00B149A6">
      <w:pPr>
        <w:pStyle w:val="Ttulo4"/>
        <w:spacing w:after="240"/>
        <w:jc w:val="both"/>
        <w:rPr>
          <w:rFonts w:cstheme="majorHAnsi"/>
          <w:b/>
          <w:bCs/>
          <w:i w:val="0"/>
          <w:iCs w:val="0"/>
          <w:color w:val="000000" w:themeColor="text1"/>
          <w:sz w:val="24"/>
          <w:szCs w:val="24"/>
        </w:rPr>
      </w:pPr>
      <w:r w:rsidRPr="000E4608">
        <w:rPr>
          <w:rFonts w:eastAsia="Times New Roman" w:cstheme="majorHAnsi"/>
          <w:b/>
          <w:bCs/>
          <w:i w:val="0"/>
          <w:iCs w:val="0"/>
          <w:color w:val="000000" w:themeColor="text1"/>
          <w:sz w:val="24"/>
          <w:szCs w:val="24"/>
        </w:rPr>
        <w:t>Sensor MH-Z19C para CO</w:t>
      </w:r>
      <w:r w:rsidRPr="000E4608">
        <w:rPr>
          <w:rFonts w:ascii="Cambria Math" w:eastAsia="Times New Roman" w:hAnsi="Cambria Math" w:cs="Cambria Math"/>
          <w:b/>
          <w:bCs/>
          <w:i w:val="0"/>
          <w:iCs w:val="0"/>
          <w:color w:val="000000" w:themeColor="text1"/>
          <w:sz w:val="24"/>
          <w:szCs w:val="24"/>
        </w:rPr>
        <w:t>₂</w:t>
      </w:r>
    </w:p>
    <w:p w14:paraId="4A2AA728" w14:textId="7A85C880"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El MH-Z19C es un sensor NDIR fabricado por Zhengzhou </w:t>
      </w:r>
      <w:proofErr w:type="spellStart"/>
      <w:r>
        <w:rPr>
          <w:rFonts w:asciiTheme="minorHAnsi" w:hAnsiTheme="minorHAnsi" w:cstheme="minorHAnsi"/>
          <w:color w:val="000000" w:themeColor="text1"/>
          <w:sz w:val="24"/>
          <w:szCs w:val="24"/>
        </w:rPr>
        <w:t>Winsen</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Electronics</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Technology</w:t>
      </w:r>
      <w:proofErr w:type="spellEnd"/>
      <w:r>
        <w:rPr>
          <w:rFonts w:asciiTheme="minorHAnsi" w:hAnsiTheme="minorHAnsi" w:cstheme="minorHAnsi"/>
          <w:color w:val="000000" w:themeColor="text1"/>
          <w:sz w:val="24"/>
          <w:szCs w:val="24"/>
        </w:rPr>
        <w:t>, diseñado para medir CO</w:t>
      </w:r>
      <w:r>
        <w:rPr>
          <w:rFonts w:asciiTheme="minorHAnsi" w:hAnsiTheme="minorHAnsi" w:cstheme="minorHAnsi"/>
          <w:color w:val="000000" w:themeColor="text1"/>
          <w:sz w:val="24"/>
          <w:szCs w:val="24"/>
          <w:vertAlign w:val="subscript"/>
        </w:rPr>
        <w:t>2</w:t>
      </w:r>
      <w:r>
        <w:rPr>
          <w:rFonts w:asciiTheme="minorHAnsi" w:hAnsiTheme="minorHAnsi" w:cstheme="minorHAnsi"/>
          <w:color w:val="000000" w:themeColor="text1"/>
          <w:sz w:val="24"/>
          <w:szCs w:val="24"/>
        </w:rPr>
        <w:t xml:space="preserve"> en climatización (HVAC), calidad del aire interior y sistemas de ventilación. Se ofrece con intervalos de 400–2,000, 400–5,000 o 400–10,000 ppm; tiene resolución de 1 ppm, exactitud de </w:t>
      </w:r>
      <w:proofErr w:type="gramStart"/>
      <w:r>
        <w:rPr>
          <w:rFonts w:asciiTheme="minorHAnsi" w:hAnsiTheme="minorHAnsi" w:cstheme="minorHAnsi"/>
          <w:color w:val="000000" w:themeColor="text1"/>
          <w:sz w:val="24"/>
          <w:szCs w:val="24"/>
        </w:rPr>
        <w:t>±(</w:t>
      </w:r>
      <w:proofErr w:type="gramEnd"/>
      <w:r>
        <w:rPr>
          <w:rFonts w:asciiTheme="minorHAnsi" w:hAnsiTheme="minorHAnsi" w:cstheme="minorHAnsi"/>
          <w:color w:val="000000" w:themeColor="text1"/>
          <w:sz w:val="24"/>
          <w:szCs w:val="24"/>
        </w:rPr>
        <w:t xml:space="preserve">50 ppm + 5 % de la lectura), tiempo de respuesta T90 menor a 120 s, precalentamiento de 1 minuto, consumo promedio menor a 40 mA (pico de 125 mA) a 5 V, salidas UART (nivel TTL de 3.3 V) y PWM, y calibración del punto cero manual o automática referida a 400 ppm (Zhengzhou </w:t>
      </w:r>
      <w:proofErr w:type="spellStart"/>
      <w:r>
        <w:rPr>
          <w:rFonts w:asciiTheme="minorHAnsi" w:hAnsiTheme="minorHAnsi" w:cstheme="minorHAnsi"/>
          <w:color w:val="000000" w:themeColor="text1"/>
          <w:sz w:val="24"/>
          <w:szCs w:val="24"/>
        </w:rPr>
        <w:t>Winsen</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Electronics</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Technology</w:t>
      </w:r>
      <w:proofErr w:type="spellEnd"/>
      <w:r>
        <w:rPr>
          <w:rFonts w:asciiTheme="minorHAnsi" w:hAnsiTheme="minorHAnsi" w:cstheme="minorHAnsi"/>
          <w:color w:val="000000" w:themeColor="text1"/>
          <w:sz w:val="24"/>
          <w:szCs w:val="24"/>
        </w:rPr>
        <w:t xml:space="preserve">, 2021). Ventajas: alta selectividad por el filtro óptico de 4.26 </w:t>
      </w:r>
      <w:proofErr w:type="spellStart"/>
      <w:r>
        <w:rPr>
          <w:rFonts w:asciiTheme="minorHAnsi" w:hAnsiTheme="minorHAnsi" w:cstheme="minorHAnsi"/>
          <w:color w:val="000000" w:themeColor="text1"/>
          <w:sz w:val="24"/>
          <w:szCs w:val="24"/>
        </w:rPr>
        <w:t>μm</w:t>
      </w:r>
      <w:proofErr w:type="spellEnd"/>
      <w:r>
        <w:rPr>
          <w:rFonts w:asciiTheme="minorHAnsi" w:hAnsiTheme="minorHAnsi" w:cstheme="minorHAnsi"/>
          <w:color w:val="000000" w:themeColor="text1"/>
          <w:sz w:val="24"/>
          <w:szCs w:val="24"/>
        </w:rPr>
        <w:t>, estabilidad, no consume el gas que mide e inmunidad a venenos. Limitaciones: costo, sensibilidad a la vibración, la condensación bloquea la óptica y su intervalo máximo (1 %) es insuficiente para el biogás (20–40 % de CO</w:t>
      </w:r>
      <w:r>
        <w:rPr>
          <w:rFonts w:asciiTheme="minorHAnsi" w:hAnsiTheme="minorHAnsi" w:cstheme="minorHAnsi"/>
          <w:color w:val="000000" w:themeColor="text1"/>
          <w:sz w:val="24"/>
          <w:szCs w:val="24"/>
          <w:vertAlign w:val="subscript"/>
        </w:rPr>
        <w:t>2</w:t>
      </w:r>
      <w:r>
        <w:rPr>
          <w:rFonts w:asciiTheme="minorHAnsi" w:hAnsiTheme="minorHAnsi" w:cstheme="minorHAnsi"/>
          <w:color w:val="000000" w:themeColor="text1"/>
          <w:sz w:val="24"/>
          <w:szCs w:val="24"/>
        </w:rPr>
        <w:t xml:space="preserve"> en digestores de lodo); en el proyecto se configura en el intervalo de 400–5,000 ppm con dilución de muestra 1:100, lo que permite medir hasta 50 % de CO</w:t>
      </w:r>
      <w:r>
        <w:rPr>
          <w:rFonts w:asciiTheme="minorHAnsi" w:hAnsiTheme="minorHAnsi" w:cstheme="minorHAnsi"/>
          <w:color w:val="000000" w:themeColor="text1"/>
          <w:sz w:val="24"/>
          <w:szCs w:val="24"/>
          <w:vertAlign w:val="subscript"/>
        </w:rPr>
        <w:t>2</w:t>
      </w:r>
      <w:r>
        <w:rPr>
          <w:rFonts w:asciiTheme="minorHAnsi" w:hAnsiTheme="minorHAnsi" w:cstheme="minorHAnsi"/>
          <w:color w:val="000000" w:themeColor="text1"/>
          <w:sz w:val="24"/>
          <w:szCs w:val="24"/>
        </w:rPr>
        <w:t xml:space="preserve"> equivalente.</w:t>
      </w:r>
    </w:p>
    <w:p w14:paraId="615B7535" w14:textId="4064E5FD" w:rsidR="00B55B5C" w:rsidRPr="000E4608" w:rsidRDefault="00B55B5C" w:rsidP="0060766D">
      <w:pPr>
        <w:pStyle w:val="Ttulo3"/>
        <w:numPr>
          <w:ilvl w:val="2"/>
          <w:numId w:val="8"/>
        </w:numPr>
        <w:spacing w:after="240"/>
        <w:rPr>
          <w:b/>
          <w:bCs/>
          <w:color w:val="000000" w:themeColor="text1"/>
        </w:rPr>
      </w:pPr>
      <w:bookmarkStart w:id="52" w:name="_Toc243297768"/>
      <w:bookmarkStart w:id="53" w:name="_Hlk243300639"/>
      <w:bookmarkEnd w:id="50"/>
      <w:r w:rsidRPr="000E4608">
        <w:rPr>
          <w:rFonts w:eastAsia="Times New Roman"/>
          <w:b/>
          <w:bCs/>
          <w:color w:val="000000" w:themeColor="text1"/>
        </w:rPr>
        <w:t>Sensores ambientales: temperatura, humedad y nivel</w:t>
      </w:r>
      <w:bookmarkEnd w:id="52"/>
    </w:p>
    <w:p w14:paraId="0CAC5DA1"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Los gases no bastan para monitorear la digestión anaerobia. También hay que medir variables ambientales que afectan el rendimiento y permiten compensar las lecturas de los sensores de gas, sobre todo las del MQ-4, cuya sensibilidad depende de temperatura y humedad.</w:t>
      </w:r>
    </w:p>
    <w:p w14:paraId="4B90A821" w14:textId="77777777" w:rsidR="00B55B5C" w:rsidRPr="000E4608" w:rsidRDefault="00B55B5C" w:rsidP="00B149A6">
      <w:pPr>
        <w:pStyle w:val="Ttulo4"/>
        <w:spacing w:after="240"/>
        <w:jc w:val="both"/>
        <w:rPr>
          <w:rFonts w:asciiTheme="minorHAnsi" w:hAnsiTheme="minorHAnsi" w:cstheme="minorHAnsi"/>
          <w:b/>
          <w:bCs/>
          <w:i w:val="0"/>
          <w:iCs w:val="0"/>
          <w:color w:val="000000" w:themeColor="text1"/>
          <w:sz w:val="24"/>
          <w:szCs w:val="24"/>
        </w:rPr>
      </w:pPr>
      <w:r w:rsidRPr="000E4608">
        <w:rPr>
          <w:rFonts w:asciiTheme="minorHAnsi" w:eastAsia="Times New Roman" w:hAnsiTheme="minorHAnsi" w:cstheme="minorHAnsi"/>
          <w:b/>
          <w:bCs/>
          <w:i w:val="0"/>
          <w:iCs w:val="0"/>
          <w:color w:val="000000" w:themeColor="text1"/>
          <w:sz w:val="24"/>
          <w:szCs w:val="24"/>
        </w:rPr>
        <w:t>Sensor DHT11 para temperatura y humedad</w:t>
      </w:r>
    </w:p>
    <w:p w14:paraId="078ECE23" w14:textId="13664636" w:rsidR="00B55B5C" w:rsidRPr="000E4608" w:rsidRDefault="00B55B5C" w:rsidP="00A318D0">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DHT11 es un sensor digital de bajo costo fabricado por </w:t>
      </w:r>
      <w:proofErr w:type="spellStart"/>
      <w:r w:rsidRPr="000E4608">
        <w:rPr>
          <w:rFonts w:asciiTheme="minorHAnsi" w:hAnsiTheme="minorHAnsi" w:cstheme="minorHAnsi"/>
          <w:color w:val="000000" w:themeColor="text1"/>
          <w:sz w:val="24"/>
          <w:szCs w:val="24"/>
        </w:rPr>
        <w:t>Aosong</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Electronics</w:t>
      </w:r>
      <w:proofErr w:type="spellEnd"/>
      <w:r w:rsidRPr="000E4608">
        <w:rPr>
          <w:rFonts w:asciiTheme="minorHAnsi" w:hAnsiTheme="minorHAnsi" w:cstheme="minorHAnsi"/>
          <w:color w:val="000000" w:themeColor="text1"/>
          <w:sz w:val="24"/>
          <w:szCs w:val="24"/>
        </w:rPr>
        <w:t xml:space="preserve"> (Guangzhou, China), que integra un termistor NTC para temperatura y un elemento resistivo para humedad relativa, junto con un microcontrolador de 8 bits que digitaliza las lecturas y las transmite por un protocolo propietario de 1 hilo. Rango de temperatura: 0–50 °C (±2 °C típico, resolución 0.1 °C). Rango de humedad: 20–90% HR </w:t>
      </w:r>
      <m:oMath>
        <m:r>
          <w:rPr>
            <w:rFonts w:ascii="Cambria Math" w:hAnsi="Cambria Math" w:cstheme="minorHAnsi"/>
            <w:color w:val="000000" w:themeColor="text1"/>
            <w:sz w:val="24"/>
            <w:szCs w:val="24"/>
          </w:rPr>
          <m:t>(±5%</m:t>
        </m:r>
      </m:oMath>
      <w:r w:rsidRPr="000E4608">
        <w:rPr>
          <w:rFonts w:asciiTheme="minorHAnsi" w:hAnsiTheme="minorHAnsi" w:cstheme="minorHAnsi"/>
          <w:color w:val="000000" w:themeColor="text1"/>
          <w:sz w:val="24"/>
          <w:szCs w:val="24"/>
        </w:rPr>
        <w:t xml:space="preserve"> HR típico, resolución 0.1% HR). Voltaje 3.5–5.5 V. Consumo 0.3–2.5 mA durante medición. Tiempo de respuesta 6–10 s. Periodo mínimo entre </w:t>
      </w:r>
      <w:r w:rsidRPr="000E4608">
        <w:rPr>
          <w:rFonts w:asciiTheme="minorHAnsi" w:hAnsiTheme="minorHAnsi" w:cstheme="minorHAnsi"/>
          <w:color w:val="000000" w:themeColor="text1"/>
          <w:sz w:val="24"/>
          <w:szCs w:val="24"/>
        </w:rPr>
        <w:lastRenderedPageBreak/>
        <w:t xml:space="preserve">lecturas: 2 s (Aosong Electronics, s.f.). Protocolo: el microcontrolador envía señal de inicio (pull-down de 18 ms); el sensor responde con 40 bits (humedad entera y decimal, temperatura entera y decimal, </w:t>
      </w:r>
      <w:proofErr w:type="spellStart"/>
      <w:r w:rsidRPr="000E4608">
        <w:rPr>
          <w:rFonts w:asciiTheme="minorHAnsi" w:hAnsiTheme="minorHAnsi" w:cstheme="minorHAnsi"/>
          <w:color w:val="000000" w:themeColor="text1"/>
          <w:sz w:val="24"/>
          <w:szCs w:val="24"/>
        </w:rPr>
        <w:t>checksum</w:t>
      </w:r>
      <w:proofErr w:type="spellEnd"/>
      <w:r w:rsidRPr="000E4608">
        <w:rPr>
          <w:rFonts w:asciiTheme="minorHAnsi" w:hAnsiTheme="minorHAnsi" w:cstheme="minorHAnsi"/>
          <w:color w:val="000000" w:themeColor="text1"/>
          <w:sz w:val="24"/>
          <w:szCs w:val="24"/>
        </w:rPr>
        <w:t xml:space="preserve">). Limitaciones: rango limitado, precisión moderada, lento, sin compensación de humedad por temperatura. Alternativas superiores: DHT22 </w:t>
      </w:r>
      <m:oMath>
        <m:r>
          <w:rPr>
            <w:rFonts w:ascii="Cambria Math" w:hAnsi="Cambria Math" w:cstheme="minorHAnsi"/>
            <w:color w:val="000000" w:themeColor="text1"/>
            <w:sz w:val="24"/>
            <w:szCs w:val="24"/>
          </w:rPr>
          <m:t>(rango -40 a +80 °C, 0–100% HR, ±0.5 °C, ±2% HR, $5–8); SHT31 (I²C, ±0.2 °C, ±1.5% HR);</m:t>
        </m:r>
      </m:oMath>
      <w:r w:rsidRPr="000E4608">
        <w:rPr>
          <w:rFonts w:asciiTheme="minorHAnsi" w:hAnsiTheme="minorHAnsi" w:cstheme="minorHAnsi"/>
          <w:color w:val="000000" w:themeColor="text1"/>
          <w:sz w:val="24"/>
          <w:szCs w:val="24"/>
        </w:rPr>
        <w:t xml:space="preserve"> BME280 (I²C, temperatura + humedad + presión). Para el proyecto, el DHT11 es suficiente dado que los reactores operan a temperatura ambiente (15–30 °C) y la humedad se usa p</w:t>
      </w:r>
      <w:proofErr w:type="spellStart"/>
      <w:r w:rsidRPr="000E4608">
        <w:rPr>
          <w:rFonts w:asciiTheme="minorHAnsi" w:hAnsiTheme="minorHAnsi" w:cstheme="minorHAnsi"/>
          <w:color w:val="000000" w:themeColor="text1"/>
          <w:sz w:val="24"/>
          <w:szCs w:val="24"/>
        </w:rPr>
        <w:t>rincipalmente</w:t>
      </w:r>
      <w:proofErr w:type="spellEnd"/>
      <w:r w:rsidRPr="000E4608">
        <w:rPr>
          <w:rFonts w:asciiTheme="minorHAnsi" w:hAnsiTheme="minorHAnsi" w:cstheme="minorHAnsi"/>
          <w:color w:val="000000" w:themeColor="text1"/>
          <w:sz w:val="24"/>
          <w:szCs w:val="24"/>
        </w:rPr>
        <w:t xml:space="preserve"> para compensar lecturas del MQ-4.</w:t>
      </w:r>
    </w:p>
    <w:p w14:paraId="0C86C785" w14:textId="77777777" w:rsidR="00B55B5C" w:rsidRPr="000E4608" w:rsidRDefault="00B55B5C" w:rsidP="00B149A6">
      <w:pPr>
        <w:pStyle w:val="Ttulo4"/>
        <w:spacing w:after="240"/>
        <w:jc w:val="both"/>
        <w:rPr>
          <w:rFonts w:asciiTheme="minorHAnsi" w:hAnsiTheme="minorHAnsi" w:cstheme="minorHAnsi"/>
          <w:b/>
          <w:bCs/>
          <w:i w:val="0"/>
          <w:iCs w:val="0"/>
          <w:color w:val="000000" w:themeColor="text1"/>
          <w:sz w:val="24"/>
          <w:szCs w:val="24"/>
        </w:rPr>
      </w:pPr>
      <w:r w:rsidRPr="000E4608">
        <w:rPr>
          <w:rFonts w:asciiTheme="minorHAnsi" w:eastAsia="Times New Roman" w:hAnsiTheme="minorHAnsi" w:cstheme="minorHAnsi"/>
          <w:b/>
          <w:bCs/>
          <w:i w:val="0"/>
          <w:iCs w:val="0"/>
          <w:color w:val="000000" w:themeColor="text1"/>
          <w:sz w:val="24"/>
          <w:szCs w:val="24"/>
        </w:rPr>
        <w:t>Sensor AJ-SR04M para nivel ultrasónico</w:t>
      </w:r>
    </w:p>
    <w:p w14:paraId="29A0F2A3"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El AJ-SR04M es una versión con transductor sellado a prueba de agua del sensor ultrasónico HC-SR04. Mide la distancia por tiempo de vuelo de pulsos ultrasónicos de 40 kHz, inaudibles para los humanos (Fraden, 2016):</w:t>
      </w:r>
    </w:p>
    <w:p w14:paraId="1E892F55" w14:textId="7EC0DF21" w:rsidR="00B55B5C" w:rsidRPr="000E4608" w:rsidRDefault="00A318D0" w:rsidP="00B55B5C">
      <w:pPr>
        <w:spacing w:before="140" w:after="140" w:line="360" w:lineRule="auto"/>
        <w:jc w:val="both"/>
        <w:rPr>
          <w:rFonts w:asciiTheme="minorHAnsi" w:hAnsiTheme="minorHAnsi" w:cstheme="minorHAnsi"/>
          <w:color w:val="000000" w:themeColor="text1"/>
          <w:sz w:val="24"/>
          <w:szCs w:val="24"/>
        </w:rPr>
      </w:pPr>
      <m:oMathPara>
        <m:oMath>
          <m:r>
            <w:rPr>
              <w:rFonts w:ascii="Cambria Math" w:hAnsi="Cambria Math" w:cstheme="minorHAnsi"/>
              <w:color w:val="000000" w:themeColor="text1"/>
              <w:sz w:val="24"/>
              <w:szCs w:val="24"/>
            </w:rPr>
            <m:t>d = (v × t) / 2</m:t>
          </m:r>
        </m:oMath>
      </m:oMathPara>
    </w:p>
    <w:p w14:paraId="0FE99ABC" w14:textId="5459792D" w:rsidR="00B55B5C" w:rsidRPr="000E4608" w:rsidRDefault="00B55B5C" w:rsidP="00B55B5C">
      <w:pPr>
        <w:spacing w:after="140" w:line="360" w:lineRule="auto"/>
        <w:jc w:val="both"/>
        <w:rPr>
          <w:rFonts w:asciiTheme="minorHAnsi" w:hAnsiTheme="minorHAnsi" w:cstheme="minorHAnsi"/>
          <w:color w:val="000000" w:themeColor="text1"/>
          <w:sz w:val="24"/>
          <w:szCs w:val="24"/>
        </w:rPr>
      </w:pPr>
      <w:commentRangeStart w:id="54"/>
      <w:r w:rsidRPr="000E4608">
        <w:rPr>
          <w:rFonts w:asciiTheme="minorHAnsi" w:hAnsiTheme="minorHAnsi" w:cstheme="minorHAnsi"/>
          <w:color w:val="000000" w:themeColor="text1"/>
          <w:sz w:val="24"/>
          <w:szCs w:val="24"/>
        </w:rPr>
        <w:t>Donde d es la distancia al objeto (cm), v es la velocidad del sonido en aire (</w:t>
      </w:r>
      <m:oMath>
        <m:r>
          <w:rPr>
            <w:rFonts w:ascii="Cambria Math" w:hAnsi="Cambria Math" w:cstheme="minorHAnsi"/>
            <w:color w:val="000000" w:themeColor="text1"/>
            <w:sz w:val="24"/>
            <w:szCs w:val="24"/>
          </w:rPr>
          <m:t>343 m/s = 34.3 cm/ms a 20 °C)</m:t>
        </m:r>
      </m:oMath>
      <w:r w:rsidRPr="000E4608">
        <w:rPr>
          <w:rFonts w:asciiTheme="minorHAnsi" w:hAnsiTheme="minorHAnsi" w:cstheme="minorHAnsi"/>
          <w:color w:val="000000" w:themeColor="text1"/>
          <w:sz w:val="24"/>
          <w:szCs w:val="24"/>
        </w:rPr>
        <w:t xml:space="preserve"> y t es el tiempo de ida y vuelta. La velocidad del sonido varía con la tem</w:t>
      </w:r>
      <w:proofErr w:type="spellStart"/>
      <w:r w:rsidRPr="000E4608">
        <w:rPr>
          <w:rFonts w:asciiTheme="minorHAnsi" w:hAnsiTheme="minorHAnsi" w:cstheme="minorHAnsi"/>
          <w:color w:val="000000" w:themeColor="text1"/>
          <w:sz w:val="24"/>
          <w:szCs w:val="24"/>
        </w:rPr>
        <w:t>peratura</w:t>
      </w:r>
      <w:proofErr w:type="spellEnd"/>
      <w:r w:rsidRPr="000E4608">
        <w:rPr>
          <w:rFonts w:asciiTheme="minorHAnsi" w:hAnsiTheme="minorHAnsi" w:cstheme="minorHAnsi"/>
          <w:color w:val="000000" w:themeColor="text1"/>
          <w:sz w:val="24"/>
          <w:szCs w:val="24"/>
        </w:rPr>
        <w:t xml:space="preserve"> (Fraden, 2016): </w:t>
      </w:r>
      <m:oMath>
        <m:r>
          <w:rPr>
            <w:rFonts w:ascii="Cambria Math" w:hAnsi="Cambria Math" w:cstheme="minorHAnsi"/>
            <w:color w:val="000000" w:themeColor="text1"/>
            <w:sz w:val="24"/>
            <w:szCs w:val="24"/>
          </w:rPr>
          <m:t>v = 331.4 + 0.606 × T (m/s).</m:t>
        </m:r>
      </m:oMath>
      <w:r w:rsidRPr="000E4608">
        <w:rPr>
          <w:rFonts w:asciiTheme="minorHAnsi" w:hAnsiTheme="minorHAnsi" w:cstheme="minorHAnsi"/>
          <w:color w:val="000000" w:themeColor="text1"/>
          <w:sz w:val="24"/>
          <w:szCs w:val="24"/>
        </w:rPr>
        <w:t xml:space="preserve"> Para mayor precisión, el firmware compensa usando la temperatura del DHT11. Rango: aproximadamente 20–450 cm, según la versión del módulo. Resolución 0.3 cm. Precisión </w:t>
      </w:r>
      <m:oMath>
        <m:r>
          <w:rPr>
            <w:rFonts w:ascii="Cambria Math" w:hAnsi="Cambria Math" w:cstheme="minorHAnsi"/>
            <w:color w:val="000000" w:themeColor="text1"/>
            <w:sz w:val="24"/>
            <w:szCs w:val="24"/>
          </w:rPr>
          <m:t>±0.5</m:t>
        </m:r>
      </m:oMath>
      <w:r w:rsidRPr="000E4608">
        <w:rPr>
          <w:rFonts w:asciiTheme="minorHAnsi" w:hAnsiTheme="minorHAnsi" w:cstheme="minorHAnsi"/>
          <w:color w:val="000000" w:themeColor="text1"/>
          <w:sz w:val="24"/>
          <w:szCs w:val="24"/>
        </w:rPr>
        <w:t xml:space="preserve"> cm en condiciones ideales. Ángulo de detección &lt;15°. Consumo 15–30 </w:t>
      </w:r>
      <w:proofErr w:type="spellStart"/>
      <w:r w:rsidRPr="000E4608">
        <w:rPr>
          <w:rFonts w:asciiTheme="minorHAnsi" w:hAnsiTheme="minorHAnsi" w:cstheme="minorHAnsi"/>
          <w:color w:val="000000" w:themeColor="text1"/>
          <w:sz w:val="24"/>
          <w:szCs w:val="24"/>
        </w:rPr>
        <w:t>mA.</w:t>
      </w:r>
      <w:proofErr w:type="spellEnd"/>
      <w:r w:rsidRPr="000E4608">
        <w:rPr>
          <w:rFonts w:asciiTheme="minorHAnsi" w:hAnsiTheme="minorHAnsi" w:cstheme="minorHAnsi"/>
          <w:color w:val="000000" w:themeColor="text1"/>
          <w:sz w:val="24"/>
          <w:szCs w:val="24"/>
        </w:rPr>
        <w:t xml:space="preserve"> Tiempo de medición 30–50 ms. Secuencia: el microcontrolador envía pulso HIGH de 10 </w:t>
      </w:r>
      <m:oMath>
        <m:r>
          <w:rPr>
            <w:rFonts w:ascii="Cambria Math" w:hAnsi="Cambria Math" w:cstheme="minorHAnsi"/>
            <w:color w:val="000000" w:themeColor="text1"/>
            <w:sz w:val="24"/>
            <w:szCs w:val="24"/>
          </w:rPr>
          <m:t>μs</m:t>
        </m:r>
      </m:oMath>
      <w:r w:rsidRPr="000E4608">
        <w:rPr>
          <w:rFonts w:asciiTheme="minorHAnsi" w:hAnsiTheme="minorHAnsi" w:cstheme="minorHAnsi"/>
          <w:color w:val="000000" w:themeColor="text1"/>
          <w:sz w:val="24"/>
          <w:szCs w:val="24"/>
        </w:rPr>
        <w:t xml:space="preserve"> a TRIG; el sensor emite 8 pulsos de 40 kHz; pone ECHO en HIGH hasta recibir el eco; el microcontrolador mide la duración del pulso HIGH y calcula </w:t>
      </w:r>
      <m:oMath>
        <m:r>
          <w:rPr>
            <w:rFonts w:ascii="Cambria Math" w:hAnsi="Cambria Math" w:cstheme="minorHAnsi"/>
            <w:color w:val="000000" w:themeColor="text1"/>
            <w:sz w:val="24"/>
            <w:szCs w:val="24"/>
          </w:rPr>
          <m:t>d = t(μs) × 0.01715</m:t>
        </m:r>
      </m:oMath>
      <w:r w:rsidRPr="000E4608">
        <w:rPr>
          <w:rFonts w:asciiTheme="minorHAnsi" w:hAnsiTheme="minorHAnsi" w:cstheme="minorHAnsi"/>
          <w:color w:val="000000" w:themeColor="text1"/>
          <w:sz w:val="24"/>
          <w:szCs w:val="24"/>
        </w:rPr>
        <w:t xml:space="preserve">. Aplicación: instalado en la tapa del reactor apuntando hacia abajo; nivel de llenado </w:t>
      </w:r>
      <m:oMath>
        <m:r>
          <w:rPr>
            <w:rFonts w:ascii="Cambria Math" w:hAnsi="Cambria Math" w:cstheme="minorHAnsi"/>
            <w:color w:val="000000" w:themeColor="text1"/>
            <w:sz w:val="24"/>
            <w:szCs w:val="24"/>
          </w:rPr>
          <m:t>h = H_total - d</m:t>
        </m:r>
      </m:oMath>
      <w:r w:rsidRPr="000E4608">
        <w:rPr>
          <w:rFonts w:asciiTheme="minorHAnsi" w:hAnsiTheme="minorHAnsi" w:cstheme="minorHAnsi"/>
          <w:color w:val="000000" w:themeColor="text1"/>
          <w:sz w:val="24"/>
          <w:szCs w:val="24"/>
        </w:rPr>
        <w:t xml:space="preserve">. Limitaciones: requiere superficie plana y perpendicular; espuma, nata u obstáculos causan lecturas erróneas; vapor y condensación atenúan la señal; zona muerta de unos 20 cm. Alternativas: sensor de presión hidrostática (más preciso, requiere contacto), capacitivo u óptico/láser. Para el proyecto, el AJ-SR04M es adecuado por bajo </w:t>
      </w:r>
      <w:r w:rsidRPr="000E4608">
        <w:rPr>
          <w:rFonts w:asciiTheme="minorHAnsi" w:hAnsiTheme="minorHAnsi" w:cstheme="minorHAnsi"/>
          <w:color w:val="000000" w:themeColor="text1"/>
          <w:sz w:val="24"/>
          <w:szCs w:val="24"/>
        </w:rPr>
        <w:lastRenderedPageBreak/>
        <w:t>costo, facilidad de integración y naturaleza no invasiva (no contacta el sustrato corrosivo).</w:t>
      </w:r>
      <w:commentRangeEnd w:id="54"/>
      <w:r>
        <w:commentReference w:id="54"/>
      </w:r>
    </w:p>
    <w:p w14:paraId="0FE1E362" w14:textId="6ED27EC5" w:rsidR="00B55B5C" w:rsidRPr="000E4608" w:rsidRDefault="00B55B5C" w:rsidP="0060766D">
      <w:pPr>
        <w:pStyle w:val="Ttulo3"/>
        <w:numPr>
          <w:ilvl w:val="2"/>
          <w:numId w:val="8"/>
        </w:numPr>
        <w:spacing w:after="240"/>
        <w:rPr>
          <w:b/>
          <w:bCs/>
          <w:color w:val="000000" w:themeColor="text1"/>
        </w:rPr>
      </w:pPr>
      <w:bookmarkStart w:id="55" w:name="_Toc243297769"/>
      <w:bookmarkStart w:id="56" w:name="_Hlk243300670"/>
      <w:bookmarkEnd w:id="53"/>
      <w:r w:rsidRPr="000E4608">
        <w:rPr>
          <w:rFonts w:eastAsia="Times New Roman"/>
          <w:b/>
          <w:bCs/>
          <w:color w:val="000000" w:themeColor="text1"/>
        </w:rPr>
        <w:t>Calibración de sensores: fundamentos metrológicos y procedimientos</w:t>
      </w:r>
      <w:bookmarkEnd w:id="55"/>
    </w:p>
    <w:p w14:paraId="67DCEC35" w14:textId="79ACAD4A"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La calibración es el proceso mediante el cual se establece la relación entre la señal de salida de un instrumento de medición (sensor) y los valores de una magnitud física de referencia (patrón) (</w:t>
      </w:r>
      <w:proofErr w:type="spellStart"/>
      <w:r w:rsidRPr="000E4608">
        <w:rPr>
          <w:rFonts w:asciiTheme="minorHAnsi" w:hAnsiTheme="minorHAnsi" w:cstheme="minorHAnsi"/>
          <w:color w:val="000000" w:themeColor="text1"/>
          <w:sz w:val="24"/>
          <w:szCs w:val="24"/>
        </w:rPr>
        <w:t>Joint</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Committee</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for</w:t>
      </w:r>
      <w:proofErr w:type="spellEnd"/>
      <w:r w:rsidRPr="000E4608">
        <w:rPr>
          <w:rFonts w:asciiTheme="minorHAnsi" w:hAnsiTheme="minorHAnsi" w:cstheme="minorHAnsi"/>
          <w:color w:val="000000" w:themeColor="text1"/>
          <w:sz w:val="24"/>
          <w:szCs w:val="24"/>
        </w:rPr>
        <w:t xml:space="preserve"> Guides in </w:t>
      </w:r>
      <w:proofErr w:type="spellStart"/>
      <w:r w:rsidRPr="000E4608">
        <w:rPr>
          <w:rFonts w:asciiTheme="minorHAnsi" w:hAnsiTheme="minorHAnsi" w:cstheme="minorHAnsi"/>
          <w:color w:val="000000" w:themeColor="text1"/>
          <w:sz w:val="24"/>
          <w:szCs w:val="24"/>
        </w:rPr>
        <w:t>Metrology</w:t>
      </w:r>
      <w:proofErr w:type="spellEnd"/>
      <w:r w:rsidRPr="000E4608">
        <w:rPr>
          <w:rFonts w:asciiTheme="minorHAnsi" w:hAnsiTheme="minorHAnsi" w:cstheme="minorHAnsi"/>
          <w:color w:val="000000" w:themeColor="text1"/>
          <w:sz w:val="24"/>
          <w:szCs w:val="24"/>
        </w:rPr>
        <w:t xml:space="preserve"> [JCGM], 2012). Sin calibración, las lecturas de un sensor son arbitrarias y no tienen significado cuantitativo. Los fundamentos metrológicos incluyen: exactitud (proximidad al valor verdadero: </w:t>
      </w:r>
      <m:oMath>
        <m:r>
          <w:rPr>
            <w:rFonts w:ascii="Cambria Math" w:hAnsi="Cambria Math" w:cstheme="minorHAnsi"/>
            <w:color w:val="000000" w:themeColor="text1"/>
            <w:sz w:val="24"/>
            <w:szCs w:val="24"/>
          </w:rPr>
          <m:t>error absoluto = valor_medido - valor_verdadero</m:t>
        </m:r>
      </m:oMath>
      <w:r w:rsidRPr="000E4608">
        <w:rPr>
          <w:rFonts w:asciiTheme="minorHAnsi" w:hAnsiTheme="minorHAnsi" w:cstheme="minorHAnsi"/>
          <w:color w:val="000000" w:themeColor="text1"/>
          <w:sz w:val="24"/>
          <w:szCs w:val="24"/>
        </w:rPr>
        <w:t xml:space="preserve">; </w:t>
      </w:r>
      <m:oMath>
        <m:r>
          <w:rPr>
            <w:rFonts w:ascii="Cambria Math" w:hAnsi="Cambria Math" w:cstheme="minorHAnsi"/>
            <w:color w:val="000000" w:themeColor="text1"/>
            <w:sz w:val="24"/>
            <w:szCs w:val="24"/>
          </w:rPr>
          <m:t>error relativo = error absoluto / valor_verdadero × 100)</m:t>
        </m:r>
      </m:oMath>
      <w:r w:rsidRPr="000E4608">
        <w:rPr>
          <w:rFonts w:asciiTheme="minorHAnsi" w:hAnsiTheme="minorHAnsi" w:cstheme="minorHAnsi"/>
          <w:color w:val="000000" w:themeColor="text1"/>
          <w:sz w:val="24"/>
          <w:szCs w:val="24"/>
        </w:rPr>
        <w:t>; precisión o repetibilidad (desviación estándar σ y coeficiente de variación</w:t>
      </w:r>
      <m:oMath>
        <m:r>
          <w:rPr>
            <w:rFonts w:ascii="Cambria Math" w:hAnsi="Cambria Math" w:cstheme="minorHAnsi"/>
            <w:color w:val="000000" w:themeColor="text1"/>
            <w:sz w:val="24"/>
            <w:szCs w:val="24"/>
          </w:rPr>
          <m:t xml:space="preserve"> CV = σ/x̄ × 100)</m:t>
        </m:r>
      </m:oMath>
      <w:r w:rsidRPr="000E4608">
        <w:rPr>
          <w:rFonts w:asciiTheme="minorHAnsi" w:hAnsiTheme="minorHAnsi" w:cstheme="minorHAnsi"/>
          <w:color w:val="000000" w:themeColor="text1"/>
          <w:sz w:val="24"/>
          <w:szCs w:val="24"/>
        </w:rPr>
        <w:t xml:space="preserve">; resolución (mínimo cambio detectable: para ADC de N bits, </w:t>
      </w:r>
      <m:oMath>
        <m:r>
          <w:rPr>
            <w:rFonts w:ascii="Cambria Math" w:hAnsi="Cambria Math" w:cstheme="minorHAnsi"/>
            <w:color w:val="000000" w:themeColor="text1"/>
            <w:sz w:val="24"/>
            <w:szCs w:val="24"/>
          </w:rPr>
          <m:t>resolución = V_rango / 2^N</m:t>
        </m:r>
      </m:oMath>
      <w:r w:rsidRPr="000E4608">
        <w:rPr>
          <w:rFonts w:asciiTheme="minorHAnsi" w:hAnsiTheme="minorHAnsi" w:cstheme="minorHAnsi"/>
          <w:color w:val="000000" w:themeColor="text1"/>
          <w:sz w:val="24"/>
          <w:szCs w:val="24"/>
        </w:rPr>
        <w:t>; ESP32 de 12 bits, 0–3.3 V: 0.8 mV); linealidad (coeficiente de deter</w:t>
      </w:r>
      <w:proofErr w:type="spellStart"/>
      <w:r w:rsidRPr="000E4608">
        <w:rPr>
          <w:rFonts w:asciiTheme="minorHAnsi" w:hAnsiTheme="minorHAnsi" w:cstheme="minorHAnsi"/>
          <w:color w:val="000000" w:themeColor="text1"/>
          <w:sz w:val="24"/>
          <w:szCs w:val="24"/>
        </w:rPr>
        <w:t>minación</w:t>
      </w:r>
      <w:proofErr w:type="spellEnd"/>
      <w:r w:rsidRPr="000E4608">
        <w:rPr>
          <w:rFonts w:asciiTheme="minorHAnsi" w:hAnsiTheme="minorHAnsi" w:cstheme="minorHAnsi"/>
          <w:color w:val="000000" w:themeColor="text1"/>
          <w:sz w:val="24"/>
          <w:szCs w:val="24"/>
        </w:rPr>
        <w:t xml:space="preserve"> R² de un ajuste lineal); histéresis (diferencia al aumentar vs. disminuir la magnitud); y deriva temporal (cambio de respuesta a lo largo del tiempo sin exposición al gas).</w:t>
      </w:r>
    </w:p>
    <w:p w14:paraId="215EA3A5"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Tipos de calibración</w:t>
      </w:r>
    </w:p>
    <w:p w14:paraId="46B8A41E" w14:textId="0AFFD34C"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Un punto (ajuste de cero): se expone a un valor de referencia conocido (típicamente cero), se ajusta el offset; asume que la pendiente de fábrica es correcta; rápido pero insuficiente para sensores no lineales. Dos puntos: se usan patrones en el extremo inferior y superior; se calcula pendiente </w:t>
      </w:r>
      <m:oMath>
        <m:r>
          <w:rPr>
            <w:rFonts w:ascii="Cambria Math" w:hAnsi="Cambria Math" w:cstheme="minorHAnsi"/>
            <w:color w:val="000000" w:themeColor="text1"/>
            <w:sz w:val="24"/>
            <w:szCs w:val="24"/>
          </w:rPr>
          <m:t>m = (L</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L</m:t>
        </m:r>
        <m:r>
          <w:rPr>
            <w:rFonts w:ascii="Cambria Math" w:hAnsi="Cambria Math" w:cs="Cambria Math"/>
            <w:color w:val="000000" w:themeColor="text1"/>
            <w:sz w:val="24"/>
            <w:szCs w:val="24"/>
          </w:rPr>
          <m:t>₁</m:t>
        </m:r>
        <m:r>
          <w:rPr>
            <w:rFonts w:ascii="Cambria Math" w:hAnsi="Cambria Math" w:cstheme="minorHAnsi"/>
            <w:color w:val="000000" w:themeColor="text1"/>
            <w:sz w:val="24"/>
            <w:szCs w:val="24"/>
          </w:rPr>
          <m:t>)/(V</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V</m:t>
        </m:r>
        <m:r>
          <w:rPr>
            <w:rFonts w:ascii="Cambria Math" w:hAnsi="Cambria Math" w:cs="Cambria Math"/>
            <w:color w:val="000000" w:themeColor="text1"/>
            <w:sz w:val="24"/>
            <w:szCs w:val="24"/>
          </w:rPr>
          <m:t>₁</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xml:space="preserve"> y offset </w:t>
      </w:r>
      <m:oMath>
        <m:r>
          <w:rPr>
            <w:rFonts w:ascii="Cambria Math" w:hAnsi="Cambria Math" w:cstheme="minorHAnsi"/>
            <w:color w:val="000000" w:themeColor="text1"/>
            <w:sz w:val="24"/>
            <w:szCs w:val="24"/>
          </w:rPr>
          <m:t>b = L</m:t>
        </m:r>
        <m:r>
          <w:rPr>
            <w:rFonts w:ascii="Cambria Math" w:hAnsi="Cambria Math" w:cs="Cambria Math"/>
            <w:color w:val="000000" w:themeColor="text1"/>
            <w:sz w:val="24"/>
            <w:szCs w:val="24"/>
          </w:rPr>
          <m:t>₁</m:t>
        </m:r>
        <m:r>
          <w:rPr>
            <w:rFonts w:ascii="Cambria Math" w:hAnsi="Cambria Math" w:cstheme="minorHAnsi"/>
            <w:color w:val="000000" w:themeColor="text1"/>
            <w:sz w:val="24"/>
            <w:szCs w:val="24"/>
          </w:rPr>
          <m:t xml:space="preserve">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m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V</m:t>
        </m:r>
        <m:r>
          <w:rPr>
            <w:rFonts w:ascii="Cambria Math" w:hAnsi="Cambria Math" w:cs="Cambria Math"/>
            <w:color w:val="000000" w:themeColor="text1"/>
            <w:sz w:val="24"/>
            <w:szCs w:val="24"/>
          </w:rPr>
          <m:t>₁</m:t>
        </m:r>
      </m:oMath>
      <w:r w:rsidRPr="000E4608">
        <w:rPr>
          <w:rFonts w:asciiTheme="minorHAnsi" w:hAnsiTheme="minorHAnsi" w:cstheme="minorHAnsi"/>
          <w:color w:val="000000" w:themeColor="text1"/>
          <w:sz w:val="24"/>
          <w:szCs w:val="24"/>
        </w:rPr>
        <w:t>; ecuaci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w:t>
      </w:r>
      <m:oMath>
        <m:r>
          <w:rPr>
            <w:rFonts w:ascii="Cambria Math" w:hAnsi="Cambria Math" w:cstheme="minorHAnsi"/>
            <w:color w:val="000000" w:themeColor="text1"/>
            <w:sz w:val="24"/>
            <w:szCs w:val="24"/>
          </w:rPr>
          <m:t xml:space="preserve"> valor_real = m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lectura + b;</m:t>
        </m:r>
      </m:oMath>
      <w:r w:rsidRPr="000E4608">
        <w:rPr>
          <w:rFonts w:asciiTheme="minorHAnsi" w:hAnsiTheme="minorHAnsi" w:cstheme="minorHAnsi"/>
          <w:color w:val="000000" w:themeColor="text1"/>
          <w:sz w:val="24"/>
          <w:szCs w:val="24"/>
        </w:rPr>
        <w:t xml:space="preserve"> asume linealidad. Multipunto: 5</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10 patrones distribuidos en todo el rango; se ajusta una curva (lineal, polinomial, exponencial o logarítmica) por mínimos cuadrados; mayor exactitud, especialmente para sensores no lineales; requiere más tiempo y recursos. La Figura 1.9 muestra la característica de sensibilidad del MQ-4, que justifica el ajuste en escala logarítmica.</w:t>
      </w:r>
    </w:p>
    <w:p w14:paraId="347CEF10" w14:textId="6771EE34" w:rsidR="00B55B5C" w:rsidRPr="000E4608" w:rsidRDefault="00B55B5C" w:rsidP="00B149A6">
      <w:pPr>
        <w:pStyle w:val="Ttulo4"/>
        <w:spacing w:after="240"/>
        <w:jc w:val="both"/>
        <w:rPr>
          <w:b/>
          <w:bCs/>
          <w:i w:val="0"/>
          <w:iCs w:val="0"/>
          <w:color w:val="000000" w:themeColor="text1"/>
          <w:sz w:val="24"/>
          <w:szCs w:val="24"/>
        </w:rPr>
      </w:pPr>
      <w:r w:rsidRPr="000E4608">
        <w:rPr>
          <w:rFonts w:eastAsia="Times New Roman"/>
          <w:b/>
          <w:bCs/>
          <w:i w:val="0"/>
          <w:iCs w:val="0"/>
          <w:color w:val="000000" w:themeColor="text1"/>
          <w:sz w:val="24"/>
          <w:szCs w:val="24"/>
        </w:rPr>
        <w:lastRenderedPageBreak/>
        <w:t>Calibración del MQ-4</w:t>
      </w:r>
    </w:p>
    <w:p w14:paraId="37EBFC53" w14:textId="433E9F36"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Procedimiento recomendado: (1) Precalentar el sensor 48 horas iniciales para estabilización del material sensible (Zhengzhou </w:t>
      </w:r>
      <w:proofErr w:type="spellStart"/>
      <w:r w:rsidRPr="000E4608">
        <w:rPr>
          <w:rFonts w:asciiTheme="minorHAnsi" w:hAnsiTheme="minorHAnsi" w:cstheme="minorHAnsi"/>
          <w:color w:val="000000" w:themeColor="text1"/>
          <w:sz w:val="24"/>
          <w:szCs w:val="24"/>
        </w:rPr>
        <w:t>Winsen</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Electronics</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Technology</w:t>
      </w:r>
      <w:proofErr w:type="spellEnd"/>
      <w:r w:rsidRPr="000E4608">
        <w:rPr>
          <w:rFonts w:asciiTheme="minorHAnsi" w:hAnsiTheme="minorHAnsi" w:cstheme="minorHAnsi"/>
          <w:color w:val="000000" w:themeColor="text1"/>
          <w:sz w:val="24"/>
          <w:szCs w:val="24"/>
        </w:rPr>
        <w:t xml:space="preserve">, 2024); preparar cilindros patrón de metano en aire: 500, 1000, 2000, 5000, 10000 ppm; configurar resistencia de carga </w:t>
      </w:r>
      <m:oMath>
        <m:r>
          <w:rPr>
            <w:rFonts w:ascii="Cambria Math" w:hAnsi="Cambria Math" w:cstheme="minorHAnsi"/>
            <w:color w:val="000000" w:themeColor="text1"/>
            <w:sz w:val="24"/>
            <w:szCs w:val="24"/>
          </w:rPr>
          <m:t>R_L = 20 kΩ</m:t>
        </m:r>
      </m:oMath>
      <w:r w:rsidRPr="000E4608">
        <w:rPr>
          <w:rFonts w:asciiTheme="minorHAnsi" w:hAnsiTheme="minorHAnsi" w:cstheme="minorHAnsi"/>
          <w:color w:val="000000" w:themeColor="text1"/>
          <w:sz w:val="24"/>
          <w:szCs w:val="24"/>
        </w:rPr>
        <w:t>. (2) Medir R</w:t>
      </w:r>
      <w:r w:rsidRPr="000E4608">
        <w:rPr>
          <w:rFonts w:ascii="Cambria Math" w:hAnsi="Cambria Math" w:cs="Cambria Math"/>
          <w:color w:val="000000" w:themeColor="text1"/>
          <w:sz w:val="24"/>
          <w:szCs w:val="24"/>
        </w:rPr>
        <w:t>₀</w:t>
      </w:r>
      <w:r w:rsidRPr="000E4608">
        <w:rPr>
          <w:rFonts w:asciiTheme="minorHAnsi" w:hAnsiTheme="minorHAnsi" w:cstheme="minorHAnsi"/>
          <w:color w:val="000000" w:themeColor="text1"/>
          <w:sz w:val="24"/>
          <w:szCs w:val="24"/>
        </w:rPr>
        <w:t xml:space="preserve">: exponer a aire limpio 10 minutos; leer V_RL (promedio de 100 lecturas); calcular </w:t>
      </w:r>
      <m:oMath>
        <m:r>
          <w:rPr>
            <w:rFonts w:ascii="Cambria Math" w:hAnsi="Cambria Math" w:cstheme="minorHAnsi"/>
            <w:color w:val="000000" w:themeColor="text1"/>
            <w:sz w:val="24"/>
            <w:szCs w:val="24"/>
          </w:rPr>
          <m:t>R</m:t>
        </m:r>
        <m:r>
          <w:rPr>
            <w:rFonts w:ascii="Cambria Math" w:hAnsi="Cambria Math" w:cs="Cambria Math"/>
            <w:color w:val="000000" w:themeColor="text1"/>
            <w:sz w:val="24"/>
            <w:szCs w:val="24"/>
          </w:rPr>
          <m:t>₀</m:t>
        </m:r>
        <m:r>
          <w:rPr>
            <w:rFonts w:ascii="Cambria Math" w:hAnsi="Cambria Math" w:cstheme="minorHAnsi"/>
            <w:color w:val="000000" w:themeColor="text1"/>
            <w:sz w:val="24"/>
            <w:szCs w:val="24"/>
          </w:rPr>
          <m:t xml:space="preserve"> = R_L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(V_C / V_RL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1)</m:t>
        </m:r>
      </m:oMath>
      <w:r w:rsidRPr="000E4608">
        <w:rPr>
          <w:rFonts w:asciiTheme="minorHAnsi" w:hAnsiTheme="minorHAnsi" w:cstheme="minorHAnsi"/>
          <w:color w:val="000000" w:themeColor="text1"/>
          <w:sz w:val="24"/>
          <w:szCs w:val="24"/>
        </w:rPr>
        <w:t xml:space="preserve">, con </w:t>
      </w:r>
      <m:oMath>
        <m:r>
          <w:rPr>
            <w:rFonts w:ascii="Cambria Math" w:hAnsi="Cambria Math" w:cstheme="minorHAnsi"/>
            <w:color w:val="000000" w:themeColor="text1"/>
            <w:sz w:val="24"/>
            <w:szCs w:val="24"/>
          </w:rPr>
          <m:t>V_C = 5.0 V</m:t>
        </m:r>
      </m:oMath>
      <w:r w:rsidRPr="000E4608">
        <w:rPr>
          <w:rFonts w:asciiTheme="minorHAnsi" w:hAnsiTheme="minorHAnsi" w:cstheme="minorHAnsi"/>
          <w:color w:val="000000" w:themeColor="text1"/>
          <w:sz w:val="24"/>
          <w:szCs w:val="24"/>
        </w:rPr>
        <w:t>. (3) Curva de calibraci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 para cada patr</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n </w:t>
      </w:r>
      <m:oMath>
        <m:r>
          <w:rPr>
            <w:rFonts w:ascii="Cambria Math" w:hAnsi="Cambria Math" w:cstheme="minorHAnsi"/>
            <w:color w:val="000000" w:themeColor="text1"/>
            <w:sz w:val="24"/>
            <w:szCs w:val="24"/>
          </w:rPr>
          <m:t>C_i</m:t>
        </m:r>
      </m:oMath>
      <w:r w:rsidRPr="000E4608">
        <w:rPr>
          <w:rFonts w:asciiTheme="minorHAnsi" w:hAnsiTheme="minorHAnsi" w:cstheme="minorHAnsi"/>
          <w:color w:val="000000" w:themeColor="text1"/>
          <w:sz w:val="24"/>
          <w:szCs w:val="24"/>
        </w:rPr>
        <w:t>, exponer 5 minutos hasta estabilizaci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 xml:space="preserve">n; calcular </w:t>
      </w:r>
      <m:oMath>
        <m:r>
          <w:rPr>
            <w:rFonts w:ascii="Cambria Math" w:hAnsi="Cambria Math" w:cstheme="minorHAnsi"/>
            <w:color w:val="000000" w:themeColor="text1"/>
            <w:sz w:val="24"/>
            <w:szCs w:val="24"/>
          </w:rPr>
          <m:t>Rs_i</m:t>
        </m:r>
      </m:oMath>
      <w:r w:rsidRPr="000E4608">
        <w:rPr>
          <w:rFonts w:asciiTheme="minorHAnsi" w:hAnsiTheme="minorHAnsi" w:cstheme="minorHAnsi"/>
          <w:color w:val="000000" w:themeColor="text1"/>
          <w:sz w:val="24"/>
          <w:szCs w:val="24"/>
        </w:rPr>
        <w:t xml:space="preserve"> y ratio </w:t>
      </w:r>
      <m:oMath>
        <m:r>
          <w:rPr>
            <w:rFonts w:ascii="Cambria Math" w:hAnsi="Cambria Math" w:cstheme="minorHAnsi"/>
            <w:color w:val="000000" w:themeColor="text1"/>
            <w:sz w:val="24"/>
            <w:szCs w:val="24"/>
          </w:rPr>
          <m:t>Rs_i/R</m:t>
        </m:r>
        <m:r>
          <w:rPr>
            <w:rFonts w:ascii="Cambria Math" w:hAnsi="Cambria Math" w:cs="Cambria Math"/>
            <w:color w:val="000000" w:themeColor="text1"/>
            <w:sz w:val="24"/>
            <w:szCs w:val="24"/>
          </w:rPr>
          <m:t>₀</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xml:space="preserve"> graficar </w:t>
      </w:r>
      <m:oMath>
        <m:r>
          <w:rPr>
            <w:rFonts w:ascii="Cambria Math" w:hAnsi="Cambria Math" w:cstheme="minorHAnsi"/>
            <w:color w:val="000000" w:themeColor="text1"/>
            <w:sz w:val="24"/>
            <w:szCs w:val="24"/>
          </w:rPr>
          <m:t>log(Rs/R</m:t>
        </m:r>
        <m:r>
          <w:rPr>
            <w:rFonts w:ascii="Cambria Math" w:hAnsi="Cambria Math" w:cs="Cambria Math"/>
            <w:color w:val="000000" w:themeColor="text1"/>
            <w:sz w:val="24"/>
            <w:szCs w:val="24"/>
          </w:rPr>
          <m:t>₀</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xml:space="preserve"> vs log(C); ajustar recta por m</w:t>
      </w:r>
      <w:proofErr w:type="spellStart"/>
      <w:r w:rsidRPr="000E4608">
        <w:rPr>
          <w:rFonts w:ascii="Arial" w:hAnsi="Arial" w:cs="Arial"/>
          <w:color w:val="000000" w:themeColor="text1"/>
          <w:sz w:val="24"/>
          <w:szCs w:val="24"/>
        </w:rPr>
        <w:t>í</w:t>
      </w:r>
      <w:r w:rsidRPr="000E4608">
        <w:rPr>
          <w:rFonts w:asciiTheme="minorHAnsi" w:hAnsiTheme="minorHAnsi" w:cstheme="minorHAnsi"/>
          <w:color w:val="000000" w:themeColor="text1"/>
          <w:sz w:val="24"/>
          <w:szCs w:val="24"/>
        </w:rPr>
        <w:t>nimos</w:t>
      </w:r>
      <w:proofErr w:type="spellEnd"/>
      <w:r w:rsidRPr="000E4608">
        <w:rPr>
          <w:rFonts w:asciiTheme="minorHAnsi" w:hAnsiTheme="minorHAnsi" w:cstheme="minorHAnsi"/>
          <w:color w:val="000000" w:themeColor="text1"/>
          <w:sz w:val="24"/>
          <w:szCs w:val="24"/>
        </w:rPr>
        <w:t xml:space="preserve"> cuadrados</w:t>
      </w:r>
      <m:oMath>
        <m:r>
          <w:rPr>
            <w:rFonts w:ascii="Cambria Math" w:hAnsi="Cambria Math" w:cstheme="minorHAnsi"/>
            <w:color w:val="000000" w:themeColor="text1"/>
            <w:sz w:val="24"/>
            <w:szCs w:val="24"/>
          </w:rPr>
          <m:t>: log(Rs/R</m:t>
        </m:r>
        <m:r>
          <w:rPr>
            <w:rFonts w:ascii="Cambria Math" w:hAnsi="Cambria Math" w:cs="Cambria Math"/>
            <w:color w:val="000000" w:themeColor="text1"/>
            <w:sz w:val="24"/>
            <w:szCs w:val="24"/>
          </w:rPr>
          <m:t>₀</m:t>
        </m:r>
        <m:r>
          <w:rPr>
            <w:rFonts w:ascii="Cambria Math" w:hAnsi="Cambria Math" w:cstheme="minorHAnsi"/>
            <w:color w:val="000000" w:themeColor="text1"/>
            <w:sz w:val="24"/>
            <w:szCs w:val="24"/>
          </w:rPr>
          <m:t>) = log(A) - α × log(C);</m:t>
        </m:r>
      </m:oMath>
      <w:r w:rsidRPr="000E4608">
        <w:rPr>
          <w:rFonts w:asciiTheme="minorHAnsi" w:hAnsiTheme="minorHAnsi" w:cstheme="minorHAnsi"/>
          <w:color w:val="000000" w:themeColor="text1"/>
          <w:sz w:val="24"/>
          <w:szCs w:val="24"/>
        </w:rPr>
        <w:t xml:space="preserve"> obtener coeficientes A y α. (4) Ecuación de calibración: </w:t>
      </w:r>
      <m:oMath>
        <m:r>
          <w:rPr>
            <w:rFonts w:ascii="Cambria Math" w:hAnsi="Cambria Math" w:cstheme="minorHAnsi"/>
            <w:color w:val="000000" w:themeColor="text1"/>
            <w:sz w:val="24"/>
            <w:szCs w:val="24"/>
          </w:rPr>
          <m:t>C = 10^[(log(A) - log(Rs/R</m:t>
        </m:r>
        <m:r>
          <w:rPr>
            <w:rFonts w:ascii="Cambria Math" w:hAnsi="Cambria Math" w:cs="Cambria Math"/>
            <w:color w:val="000000" w:themeColor="text1"/>
            <w:sz w:val="24"/>
            <w:szCs w:val="24"/>
          </w:rPr>
          <m:t>₀</m:t>
        </m:r>
        <m:r>
          <w:rPr>
            <w:rFonts w:ascii="Cambria Math" w:hAnsi="Cambria Math" w:cstheme="minorHAnsi"/>
            <w:color w:val="000000" w:themeColor="text1"/>
            <w:sz w:val="24"/>
            <w:szCs w:val="24"/>
          </w:rPr>
          <m:t xml:space="preserve">)) / </m:t>
        </m:r>
        <m:r>
          <w:rPr>
            <w:rFonts w:ascii="Cambria Math" w:hAnsi="Cambria Math" w:cs="Arial"/>
            <w:color w:val="000000" w:themeColor="text1"/>
            <w:sz w:val="24"/>
            <w:szCs w:val="24"/>
          </w:rPr>
          <m:t>α</m:t>
        </m:r>
        <m:r>
          <w:rPr>
            <w:rFonts w:ascii="Cambria Math" w:hAnsi="Cambria Math" w:cstheme="minorHAnsi"/>
            <w:color w:val="000000" w:themeColor="text1"/>
            <w:sz w:val="24"/>
            <w:szCs w:val="24"/>
          </w:rPr>
          <m:t>]</m:t>
        </m:r>
      </m:oMath>
      <w:r w:rsidRPr="000E4608">
        <w:rPr>
          <w:rFonts w:asciiTheme="minorHAnsi" w:hAnsiTheme="minorHAnsi" w:cstheme="minorHAnsi"/>
          <w:color w:val="000000" w:themeColor="text1"/>
          <w:sz w:val="24"/>
          <w:szCs w:val="24"/>
        </w:rPr>
        <w:t>. (5) Validaci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 probar con 2</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3 concentraciones intermedias no usadas en calibraci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si error relativo &gt;10%, repetir o verificar estado del sensor.</w:t>
      </w:r>
    </w:p>
    <w:bookmarkEnd w:id="56"/>
    <w:p w14:paraId="67572984" w14:textId="15E099E7" w:rsidR="00E24301" w:rsidRPr="000E4608" w:rsidRDefault="00E24301" w:rsidP="00B55B5C">
      <w:pPr>
        <w:spacing w:after="140" w:line="360" w:lineRule="auto"/>
        <w:jc w:val="both"/>
        <w:rPr>
          <w:rFonts w:asciiTheme="minorHAnsi" w:hAnsiTheme="minorHAnsi" w:cstheme="minorHAnsi"/>
          <w:color w:val="000000" w:themeColor="text1"/>
          <w:sz w:val="24"/>
          <w:szCs w:val="24"/>
        </w:rPr>
      </w:pPr>
    </w:p>
    <w:p w14:paraId="146EA4FE" w14:textId="77777777" w:rsidR="00E24301" w:rsidRPr="000E4608" w:rsidRDefault="00E24301" w:rsidP="00E24301">
      <w:pPr>
        <w:keepNext/>
        <w:spacing w:after="140" w:line="360" w:lineRule="auto"/>
        <w:jc w:val="center"/>
        <w:rPr>
          <w:color w:val="000000" w:themeColor="text1"/>
        </w:rPr>
      </w:pPr>
      <w:r w:rsidRPr="000E4608">
        <w:rPr>
          <w:noProof/>
          <w:color w:val="000000" w:themeColor="text1"/>
        </w:rPr>
        <w:drawing>
          <wp:inline distT="0" distB="0" distL="0" distR="0" wp14:anchorId="7AB25B06" wp14:editId="250762AE">
            <wp:extent cx="3240000" cy="2869091"/>
            <wp:effectExtent l="0" t="0" r="0" b="7620"/>
            <wp:docPr id="22" name="Imagen 22" descr="Guía del sensor de gas MQ4: principios operativos, configuración de pines y  calib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uía del sensor de gas MQ4: principios operativos, configuración de pines y  calibració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0000" cy="2869091"/>
                    </a:xfrm>
                    <a:prstGeom prst="rect">
                      <a:avLst/>
                    </a:prstGeom>
                    <a:noFill/>
                    <a:ln>
                      <a:noFill/>
                    </a:ln>
                  </pic:spPr>
                </pic:pic>
              </a:graphicData>
            </a:graphic>
          </wp:inline>
        </w:drawing>
      </w:r>
    </w:p>
    <w:p w14:paraId="38417DD6" w14:textId="393B2BBE" w:rsidR="003B338E" w:rsidRDefault="00E24301" w:rsidP="00E24301">
      <w:pPr>
        <w:pStyle w:val="Descripcin"/>
        <w:jc w:val="center"/>
        <w:rPr>
          <w:color w:val="000000" w:themeColor="text1"/>
        </w:rPr>
      </w:pPr>
      <w:bookmarkStart w:id="57" w:name="_Toc243297722"/>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9</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Característica típica de sensibilidad (</w:t>
      </w:r>
      <w:proofErr w:type="spellStart"/>
      <w:r>
        <w:rPr>
          <w:rFonts w:ascii="Arial" w:hAnsi="Arial" w:cs="Arial"/>
          <w:i w:val="0"/>
          <w:iCs w:val="0"/>
          <w:color w:val="000000" w:themeColor="text1"/>
          <w:sz w:val="20"/>
          <w:szCs w:val="20"/>
        </w:rPr>
        <w:t>Rs</w:t>
      </w:r>
      <w:proofErr w:type="spellEnd"/>
      <w:r>
        <w:rPr>
          <w:rFonts w:ascii="Arial" w:hAnsi="Arial" w:cs="Arial"/>
          <w:i w:val="0"/>
          <w:iCs w:val="0"/>
          <w:color w:val="000000" w:themeColor="text1"/>
          <w:sz w:val="20"/>
          <w:szCs w:val="20"/>
        </w:rPr>
        <w:t>/Ro) del sensor MQ-4 en escala logarítmica</w:t>
      </w:r>
      <w:bookmarkEnd w:id="57"/>
    </w:p>
    <w:p w14:paraId="02954443"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w:t>
      </w:r>
      <w:bookmarkStart w:id="58" w:name="_Hlk243300705"/>
      <w:r>
        <w:rPr>
          <w:rFonts w:ascii="Arial" w:hAnsi="Arial" w:cs="Arial"/>
          <w:i w:val="0"/>
          <w:iCs w:val="0"/>
          <w:color w:val="000000" w:themeColor="text1"/>
          <w:sz w:val="20"/>
          <w:szCs w:val="20"/>
        </w:rPr>
        <w:t xml:space="preserve">Tomado de Zhengzhou </w:t>
      </w:r>
      <w:proofErr w:type="spellStart"/>
      <w:r>
        <w:rPr>
          <w:rFonts w:ascii="Arial" w:hAnsi="Arial" w:cs="Arial"/>
          <w:i w:val="0"/>
          <w:iCs w:val="0"/>
          <w:color w:val="000000" w:themeColor="text1"/>
          <w:sz w:val="20"/>
          <w:szCs w:val="20"/>
        </w:rPr>
        <w:t>Winsen</w:t>
      </w:r>
      <w:proofErr w:type="spellEnd"/>
      <w:r>
        <w:rPr>
          <w:rFonts w:ascii="Arial" w:hAnsi="Arial" w:cs="Arial"/>
          <w:i w:val="0"/>
          <w:iCs w:val="0"/>
          <w:color w:val="000000" w:themeColor="text1"/>
          <w:sz w:val="20"/>
          <w:szCs w:val="20"/>
        </w:rPr>
        <w:t xml:space="preserve"> </w:t>
      </w:r>
      <w:proofErr w:type="spellStart"/>
      <w:r>
        <w:rPr>
          <w:rFonts w:ascii="Arial" w:hAnsi="Arial" w:cs="Arial"/>
          <w:i w:val="0"/>
          <w:iCs w:val="0"/>
          <w:color w:val="000000" w:themeColor="text1"/>
          <w:sz w:val="20"/>
          <w:szCs w:val="20"/>
        </w:rPr>
        <w:t>Electronics</w:t>
      </w:r>
      <w:proofErr w:type="spellEnd"/>
      <w:r>
        <w:rPr>
          <w:rFonts w:ascii="Arial" w:hAnsi="Arial" w:cs="Arial"/>
          <w:i w:val="0"/>
          <w:iCs w:val="0"/>
          <w:color w:val="000000" w:themeColor="text1"/>
          <w:sz w:val="20"/>
          <w:szCs w:val="20"/>
        </w:rPr>
        <w:t xml:space="preserve"> </w:t>
      </w:r>
      <w:proofErr w:type="spellStart"/>
      <w:r>
        <w:rPr>
          <w:rFonts w:ascii="Arial" w:hAnsi="Arial" w:cs="Arial"/>
          <w:i w:val="0"/>
          <w:iCs w:val="0"/>
          <w:color w:val="000000" w:themeColor="text1"/>
          <w:sz w:val="20"/>
          <w:szCs w:val="20"/>
        </w:rPr>
        <w:t>Technology</w:t>
      </w:r>
      <w:proofErr w:type="spellEnd"/>
      <w:r>
        <w:rPr>
          <w:rFonts w:ascii="Arial" w:hAnsi="Arial" w:cs="Arial"/>
          <w:i w:val="0"/>
          <w:iCs w:val="0"/>
          <w:color w:val="000000" w:themeColor="text1"/>
          <w:sz w:val="20"/>
          <w:szCs w:val="20"/>
        </w:rPr>
        <w:t xml:space="preserve"> (2024).</w:t>
      </w:r>
      <w:bookmarkEnd w:id="58"/>
    </w:p>
    <w:p w14:paraId="72F02CBA" w14:textId="77777777" w:rsidR="00B55B5C" w:rsidRPr="000E4608" w:rsidRDefault="00B55B5C" w:rsidP="00B55B5C">
      <w:pPr>
        <w:spacing w:after="80" w:line="360" w:lineRule="auto"/>
        <w:jc w:val="both"/>
        <w:rPr>
          <w:rFonts w:asciiTheme="minorHAnsi" w:hAnsiTheme="minorHAnsi" w:cstheme="minorHAnsi"/>
          <w:color w:val="000000" w:themeColor="text1"/>
          <w:sz w:val="24"/>
          <w:szCs w:val="24"/>
        </w:rPr>
      </w:pPr>
    </w:p>
    <w:p w14:paraId="02F0CA65" w14:textId="37449324" w:rsidR="00B55B5C" w:rsidRPr="000E4608" w:rsidRDefault="00B55B5C" w:rsidP="00B55B5C">
      <w:pPr>
        <w:spacing w:after="140" w:line="360" w:lineRule="auto"/>
        <w:jc w:val="both"/>
        <w:rPr>
          <w:rFonts w:asciiTheme="minorHAnsi" w:hAnsiTheme="minorHAnsi" w:cstheme="minorHAnsi"/>
          <w:color w:val="000000" w:themeColor="text1"/>
          <w:sz w:val="24"/>
          <w:szCs w:val="24"/>
        </w:rPr>
      </w:pPr>
      <w:bookmarkStart w:id="59" w:name="_Hlk243300725"/>
      <w:r w:rsidRPr="000E4608">
        <w:rPr>
          <w:rFonts w:asciiTheme="minorHAnsi" w:hAnsiTheme="minorHAnsi" w:cstheme="minorHAnsi"/>
          <w:color w:val="000000" w:themeColor="text1"/>
          <w:sz w:val="24"/>
          <w:szCs w:val="24"/>
        </w:rPr>
        <w:lastRenderedPageBreak/>
        <w:t xml:space="preserve">Incertidumbre combinada (JCGM, 2008): </w:t>
      </w:r>
      <m:oMath>
        <m:r>
          <w:rPr>
            <w:rFonts w:ascii="Cambria Math" w:hAnsi="Cambria Math" w:cstheme="minorHAnsi"/>
            <w:color w:val="000000" w:themeColor="text1"/>
            <w:sz w:val="24"/>
            <w:szCs w:val="24"/>
          </w:rPr>
          <m:t>u_total = √(u_calibración² + u_repetibilidad² + u_resolución² + u_deriva²).</m:t>
        </m:r>
      </m:oMath>
      <w:r w:rsidRPr="000E4608">
        <w:rPr>
          <w:rFonts w:asciiTheme="minorHAnsi" w:hAnsiTheme="minorHAnsi" w:cstheme="minorHAnsi"/>
          <w:color w:val="000000" w:themeColor="text1"/>
          <w:sz w:val="24"/>
          <w:szCs w:val="24"/>
        </w:rPr>
        <w:t xml:space="preserve"> Para el MQ-4 calibrado, la incertidumbre típica es 10–15% de la lectura. El MH-Z19C viene calibrado de fábrica; se puede verificar c</w:t>
      </w:r>
      <w:proofErr w:type="spellStart"/>
      <w:r w:rsidRPr="000E4608">
        <w:rPr>
          <w:rFonts w:asciiTheme="minorHAnsi" w:hAnsiTheme="minorHAnsi" w:cstheme="minorHAnsi"/>
          <w:color w:val="000000" w:themeColor="text1"/>
          <w:sz w:val="24"/>
          <w:szCs w:val="24"/>
        </w:rPr>
        <w:t>on</w:t>
      </w:r>
      <w:proofErr w:type="spellEnd"/>
      <w:r w:rsidRPr="000E4608">
        <w:rPr>
          <w:rFonts w:asciiTheme="minorHAnsi" w:hAnsiTheme="minorHAnsi" w:cstheme="minorHAnsi"/>
          <w:color w:val="000000" w:themeColor="text1"/>
          <w:sz w:val="24"/>
          <w:szCs w:val="24"/>
        </w:rPr>
        <w:t xml:space="preserve"> patrón de 1000 o 2000 ppm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o usar calibraci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de cero (ABC o comando UART). Frecuencia de recalibraci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MQ-4 cada 3</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6 meses; MH-Z19C cada 1</w:t>
      </w:r>
      <w:r w:rsidRPr="000E4608">
        <w:rPr>
          <w:rFonts w:ascii="Arial" w:hAnsi="Arial" w:cs="Arial"/>
          <w:color w:val="000000" w:themeColor="text1"/>
          <w:sz w:val="24"/>
          <w:szCs w:val="24"/>
        </w:rPr>
        <w:t>–</w:t>
      </w:r>
      <w:r w:rsidRPr="000E4608">
        <w:rPr>
          <w:rFonts w:asciiTheme="minorHAnsi" w:hAnsiTheme="minorHAnsi" w:cstheme="minorHAnsi"/>
          <w:color w:val="000000" w:themeColor="text1"/>
          <w:sz w:val="24"/>
          <w:szCs w:val="24"/>
        </w:rPr>
        <w:t>2 a</w:t>
      </w:r>
      <w:r w:rsidRPr="000E4608">
        <w:rPr>
          <w:rFonts w:ascii="Arial" w:hAnsi="Arial" w:cs="Arial"/>
          <w:color w:val="000000" w:themeColor="text1"/>
          <w:sz w:val="24"/>
          <w:szCs w:val="24"/>
        </w:rPr>
        <w:t>ñ</w:t>
      </w:r>
      <w:r w:rsidRPr="000E4608">
        <w:rPr>
          <w:rFonts w:asciiTheme="minorHAnsi" w:hAnsiTheme="minorHAnsi" w:cstheme="minorHAnsi"/>
          <w:color w:val="000000" w:themeColor="text1"/>
          <w:sz w:val="24"/>
          <w:szCs w:val="24"/>
        </w:rPr>
        <w:t>os; DHT11 no requiere (precisi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fija por dise</w:t>
      </w:r>
      <w:r w:rsidRPr="000E4608">
        <w:rPr>
          <w:rFonts w:ascii="Arial" w:hAnsi="Arial" w:cs="Arial"/>
          <w:color w:val="000000" w:themeColor="text1"/>
          <w:sz w:val="24"/>
          <w:szCs w:val="24"/>
        </w:rPr>
        <w:t>ñ</w:t>
      </w:r>
      <w:r w:rsidRPr="000E4608">
        <w:rPr>
          <w:rFonts w:asciiTheme="minorHAnsi" w:hAnsiTheme="minorHAnsi" w:cstheme="minorHAnsi"/>
          <w:color w:val="000000" w:themeColor="text1"/>
          <w:sz w:val="24"/>
          <w:szCs w:val="24"/>
        </w:rPr>
        <w:t>o); AJ-SR04M verificaci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anual con distancia patr</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Toda calibraci</w:t>
      </w:r>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 debe documentarse en un certificado con identificación del sensor, fecha, patrón usado, puntos de calibración, ecuación, incertidumbre y responsable.</w:t>
      </w:r>
    </w:p>
    <w:p w14:paraId="6A912AAE" w14:textId="77CC4113" w:rsidR="00B55B5C" w:rsidRPr="000E4608" w:rsidRDefault="003024DD" w:rsidP="0060766D">
      <w:pPr>
        <w:pStyle w:val="Ttulo3"/>
        <w:numPr>
          <w:ilvl w:val="2"/>
          <w:numId w:val="8"/>
        </w:numPr>
        <w:spacing w:after="240"/>
        <w:jc w:val="both"/>
        <w:rPr>
          <w:b/>
          <w:bCs/>
          <w:color w:val="000000" w:themeColor="text1"/>
        </w:rPr>
      </w:pPr>
      <w:bookmarkStart w:id="60" w:name="_Hlk243300774"/>
      <w:bookmarkEnd w:id="59"/>
      <w:r w:rsidRPr="000E4608">
        <w:rPr>
          <w:rFonts w:eastAsia="Times New Roman"/>
          <w:b/>
          <w:bCs/>
          <w:color w:val="000000" w:themeColor="text1"/>
        </w:rPr>
        <w:t xml:space="preserve"> </w:t>
      </w:r>
      <w:bookmarkStart w:id="61" w:name="_Toc243297770"/>
      <w:r w:rsidR="00B55B5C" w:rsidRPr="000E4608">
        <w:rPr>
          <w:rFonts w:eastAsia="Times New Roman"/>
          <w:b/>
          <w:bCs/>
          <w:color w:val="000000" w:themeColor="text1"/>
        </w:rPr>
        <w:t>Internet de las Cosas (</w:t>
      </w:r>
      <w:proofErr w:type="spellStart"/>
      <w:r w:rsidR="00B55B5C" w:rsidRPr="000E4608">
        <w:rPr>
          <w:rFonts w:eastAsia="Times New Roman"/>
          <w:b/>
          <w:bCs/>
          <w:color w:val="000000" w:themeColor="text1"/>
        </w:rPr>
        <w:t>IoT</w:t>
      </w:r>
      <w:proofErr w:type="spellEnd"/>
      <w:r w:rsidR="00B55B5C" w:rsidRPr="000E4608">
        <w:rPr>
          <w:rFonts w:eastAsia="Times New Roman"/>
          <w:b/>
          <w:bCs/>
          <w:color w:val="000000" w:themeColor="text1"/>
        </w:rPr>
        <w:t>): arquitectura de cuatro capas y protocolos de comunicación</w:t>
      </w:r>
      <w:bookmarkEnd w:id="61"/>
    </w:p>
    <w:p w14:paraId="6DE40851" w14:textId="407FF242" w:rsidR="00B55B5C" w:rsidRPr="000E4608" w:rsidRDefault="00B55B5C" w:rsidP="003E36FD">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El Internet de las Cosas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Internet </w:t>
      </w:r>
      <w:proofErr w:type="spellStart"/>
      <w:r w:rsidRPr="000E4608">
        <w:rPr>
          <w:rFonts w:asciiTheme="minorHAnsi" w:hAnsiTheme="minorHAnsi" w:cstheme="minorHAnsi"/>
          <w:color w:val="000000" w:themeColor="text1"/>
          <w:sz w:val="24"/>
          <w:szCs w:val="24"/>
        </w:rPr>
        <w:t>of</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Things</w:t>
      </w:r>
      <w:proofErr w:type="spellEnd"/>
      <w:r w:rsidRPr="000E4608">
        <w:rPr>
          <w:rFonts w:asciiTheme="minorHAnsi" w:hAnsiTheme="minorHAnsi" w:cstheme="minorHAnsi"/>
          <w:color w:val="000000" w:themeColor="text1"/>
          <w:sz w:val="24"/>
          <w:szCs w:val="24"/>
        </w:rPr>
        <w:t>) conecta objetos físicos ("cosas") a Internet mediante sensores, actuadores y microcontroladores. Con ello permite adquirir, transmitir, almacenar y analizar datos del mundo físico en tiempo real o casi real (</w:t>
      </w:r>
      <w:proofErr w:type="spellStart"/>
      <w:r w:rsidRPr="000E4608">
        <w:rPr>
          <w:rFonts w:asciiTheme="minorHAnsi" w:hAnsiTheme="minorHAnsi" w:cstheme="minorHAnsi"/>
          <w:color w:val="000000" w:themeColor="text1"/>
          <w:sz w:val="24"/>
          <w:szCs w:val="24"/>
        </w:rPr>
        <w:t>Atzori</w:t>
      </w:r>
      <w:proofErr w:type="spellEnd"/>
      <w:r w:rsidRPr="000E4608">
        <w:rPr>
          <w:rFonts w:asciiTheme="minorHAnsi" w:hAnsiTheme="minorHAnsi" w:cstheme="minorHAnsi"/>
          <w:color w:val="000000" w:themeColor="text1"/>
          <w:sz w:val="24"/>
          <w:szCs w:val="24"/>
        </w:rPr>
        <w:t xml:space="preserve"> et al., 2010; </w:t>
      </w:r>
      <w:proofErr w:type="spellStart"/>
      <w:r w:rsidRPr="000E4608">
        <w:rPr>
          <w:rFonts w:asciiTheme="minorHAnsi" w:hAnsiTheme="minorHAnsi" w:cstheme="minorHAnsi"/>
          <w:color w:val="000000" w:themeColor="text1"/>
          <w:sz w:val="24"/>
          <w:szCs w:val="24"/>
        </w:rPr>
        <w:t>Gubbi</w:t>
      </w:r>
      <w:proofErr w:type="spellEnd"/>
      <w:r w:rsidRPr="000E4608">
        <w:rPr>
          <w:rFonts w:asciiTheme="minorHAnsi" w:hAnsiTheme="minorHAnsi" w:cstheme="minorHAnsi"/>
          <w:color w:val="000000" w:themeColor="text1"/>
          <w:sz w:val="24"/>
          <w:szCs w:val="24"/>
        </w:rPr>
        <w:t xml:space="preserve"> et al., 2013). En el monitoreo ambiental y de procesos industriales, el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habilita la supervisión remota continua sin intervención humana constante, la detección temprana de anomalías y la toma de decisiones basada en datos. El mercado global de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en aplicaciones ambientales y de energía se estima en decenas de miles de millones de dólares. Su crecimiento es acelerado y responde a la reducción de costos de sensores y conectividad, y a la demanda de sistemas de monitoreo distribuido. Esta es la arquitectura de cuatro capas del sistema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del proyecto, basada en los modelos por capas que describen Al-</w:t>
      </w:r>
      <w:proofErr w:type="spellStart"/>
      <w:r w:rsidRPr="000E4608">
        <w:rPr>
          <w:rFonts w:asciiTheme="minorHAnsi" w:hAnsiTheme="minorHAnsi" w:cstheme="minorHAnsi"/>
          <w:color w:val="000000" w:themeColor="text1"/>
          <w:sz w:val="24"/>
          <w:szCs w:val="24"/>
        </w:rPr>
        <w:t>Fuqaha</w:t>
      </w:r>
      <w:proofErr w:type="spellEnd"/>
      <w:r w:rsidRPr="000E4608">
        <w:rPr>
          <w:rFonts w:asciiTheme="minorHAnsi" w:hAnsiTheme="minorHAnsi" w:cstheme="minorHAnsi"/>
          <w:color w:val="000000" w:themeColor="text1"/>
          <w:sz w:val="24"/>
          <w:szCs w:val="24"/>
        </w:rPr>
        <w:t xml:space="preserve"> et al. (2015).</w:t>
      </w:r>
    </w:p>
    <w:p w14:paraId="6020003D" w14:textId="77777777" w:rsidR="00B55B5C" w:rsidRPr="000E4608" w:rsidRDefault="00B55B5C" w:rsidP="003E36FD">
      <w:pPr>
        <w:pStyle w:val="Ttulo4"/>
        <w:spacing w:after="240"/>
        <w:rPr>
          <w:b/>
          <w:bCs/>
          <w:i w:val="0"/>
          <w:iCs w:val="0"/>
          <w:color w:val="000000" w:themeColor="text1"/>
          <w:sz w:val="24"/>
          <w:szCs w:val="24"/>
        </w:rPr>
      </w:pPr>
      <w:r w:rsidRPr="000E4608">
        <w:rPr>
          <w:rFonts w:eastAsia="Times New Roman"/>
          <w:b/>
          <w:bCs/>
          <w:i w:val="0"/>
          <w:iCs w:val="0"/>
          <w:color w:val="000000" w:themeColor="text1"/>
          <w:sz w:val="24"/>
          <w:szCs w:val="24"/>
        </w:rPr>
        <w:t>1. Capa de percepción (</w:t>
      </w:r>
      <w:proofErr w:type="spellStart"/>
      <w:r w:rsidRPr="000E4608">
        <w:rPr>
          <w:rFonts w:eastAsia="Times New Roman"/>
          <w:b/>
          <w:bCs/>
          <w:i w:val="0"/>
          <w:iCs w:val="0"/>
          <w:color w:val="000000" w:themeColor="text1"/>
          <w:sz w:val="24"/>
          <w:szCs w:val="24"/>
        </w:rPr>
        <w:t>Perception</w:t>
      </w:r>
      <w:proofErr w:type="spellEnd"/>
      <w:r w:rsidRPr="000E4608">
        <w:rPr>
          <w:rFonts w:eastAsia="Times New Roman"/>
          <w:b/>
          <w:bCs/>
          <w:i w:val="0"/>
          <w:iCs w:val="0"/>
          <w:color w:val="000000" w:themeColor="text1"/>
          <w:sz w:val="24"/>
          <w:szCs w:val="24"/>
        </w:rPr>
        <w:t xml:space="preserve"> </w:t>
      </w:r>
      <w:proofErr w:type="spellStart"/>
      <w:r w:rsidRPr="000E4608">
        <w:rPr>
          <w:rFonts w:eastAsia="Times New Roman"/>
          <w:b/>
          <w:bCs/>
          <w:i w:val="0"/>
          <w:iCs w:val="0"/>
          <w:color w:val="000000" w:themeColor="text1"/>
          <w:sz w:val="24"/>
          <w:szCs w:val="24"/>
        </w:rPr>
        <w:t>Layer</w:t>
      </w:r>
      <w:proofErr w:type="spellEnd"/>
      <w:r w:rsidRPr="000E4608">
        <w:rPr>
          <w:rFonts w:eastAsia="Times New Roman"/>
          <w:b/>
          <w:bCs/>
          <w:i w:val="0"/>
          <w:iCs w:val="0"/>
          <w:color w:val="000000" w:themeColor="text1"/>
          <w:sz w:val="24"/>
          <w:szCs w:val="24"/>
        </w:rPr>
        <w:t>)</w:t>
      </w:r>
    </w:p>
    <w:p w14:paraId="46B604E4"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Esta capa comprende los sensores físicos que capturan variables del entorno y el nodo de procesamiento local. En el proyecto son el MQ-4 (CH₄), el MH-Z19C (CO₂), el DHT11 (temperatura/humedad) y el AJ-SR04M (nivel). El ESP32 funciona como nodo de percepción: ejecuta el firmware de adquisición, filtrado (promedio móvil), calibración (aplicación de curvas multipunto) y validación de rango. Así convierte </w:t>
      </w:r>
      <w:r w:rsidRPr="000E4608">
        <w:rPr>
          <w:rFonts w:asciiTheme="minorHAnsi" w:hAnsiTheme="minorHAnsi" w:cstheme="minorHAnsi"/>
          <w:color w:val="000000" w:themeColor="text1"/>
          <w:sz w:val="24"/>
          <w:szCs w:val="24"/>
        </w:rPr>
        <w:lastRenderedPageBreak/>
        <w:t>magnitudes físicas en datos digitales estructurados (valores numéricos con unidades y marca temporal).</w:t>
      </w:r>
    </w:p>
    <w:p w14:paraId="4FE68BC6" w14:textId="77777777" w:rsidR="00B55B5C" w:rsidRPr="000E4608" w:rsidRDefault="00B55B5C" w:rsidP="003E36FD">
      <w:pPr>
        <w:pStyle w:val="Ttulo4"/>
        <w:spacing w:after="240"/>
        <w:rPr>
          <w:b/>
          <w:bCs/>
          <w:i w:val="0"/>
          <w:iCs w:val="0"/>
          <w:color w:val="000000" w:themeColor="text1"/>
          <w:sz w:val="24"/>
          <w:szCs w:val="24"/>
        </w:rPr>
      </w:pPr>
      <w:r w:rsidRPr="000E4608">
        <w:rPr>
          <w:rFonts w:eastAsia="Times New Roman"/>
          <w:b/>
          <w:bCs/>
          <w:i w:val="0"/>
          <w:iCs w:val="0"/>
          <w:color w:val="000000" w:themeColor="text1"/>
          <w:sz w:val="24"/>
          <w:szCs w:val="24"/>
        </w:rPr>
        <w:t xml:space="preserve">2. Capa de red (Network </w:t>
      </w:r>
      <w:proofErr w:type="spellStart"/>
      <w:r w:rsidRPr="000E4608">
        <w:rPr>
          <w:rFonts w:eastAsia="Times New Roman"/>
          <w:b/>
          <w:bCs/>
          <w:i w:val="0"/>
          <w:iCs w:val="0"/>
          <w:color w:val="000000" w:themeColor="text1"/>
          <w:sz w:val="24"/>
          <w:szCs w:val="24"/>
        </w:rPr>
        <w:t>Layer</w:t>
      </w:r>
      <w:proofErr w:type="spellEnd"/>
      <w:r w:rsidRPr="000E4608">
        <w:rPr>
          <w:rFonts w:eastAsia="Times New Roman"/>
          <w:b/>
          <w:bCs/>
          <w:i w:val="0"/>
          <w:iCs w:val="0"/>
          <w:color w:val="000000" w:themeColor="text1"/>
          <w:sz w:val="24"/>
          <w:szCs w:val="24"/>
        </w:rPr>
        <w:t>)</w:t>
      </w:r>
    </w:p>
    <w:p w14:paraId="5A8D08D0"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commentRangeStart w:id="62"/>
      <w:r w:rsidRPr="000E4608">
        <w:rPr>
          <w:rFonts w:asciiTheme="minorHAnsi" w:hAnsiTheme="minorHAnsi" w:cstheme="minorHAnsi"/>
          <w:color w:val="000000" w:themeColor="text1"/>
          <w:sz w:val="24"/>
          <w:szCs w:val="24"/>
        </w:rPr>
        <w:t xml:space="preserve">Esta capa transmite los datos del nodo sensor al servidor. Se usa </w:t>
      </w:r>
      <w:proofErr w:type="spellStart"/>
      <w:r w:rsidRPr="000E4608">
        <w:rPr>
          <w:rFonts w:asciiTheme="minorHAnsi" w:hAnsiTheme="minorHAnsi" w:cstheme="minorHAnsi"/>
          <w:color w:val="000000" w:themeColor="text1"/>
          <w:sz w:val="24"/>
          <w:szCs w:val="24"/>
        </w:rPr>
        <w:t>Wi</w:t>
      </w:r>
      <w:proofErr w:type="spellEnd"/>
      <w:r w:rsidRPr="000E4608">
        <w:rPr>
          <w:rFonts w:asciiTheme="minorHAnsi" w:hAnsiTheme="minorHAnsi" w:cstheme="minorHAnsi"/>
          <w:color w:val="000000" w:themeColor="text1"/>
          <w:sz w:val="24"/>
          <w:szCs w:val="24"/>
        </w:rPr>
        <w:t>-Fi 802.11n (2.4 GHz) en modo estación (STA), conectado a un punto de acceso local mediante DHCP. El transporte es TCP/IP, que garantiza una entrega confiable mediante acuses de recibo y retransmisión. Sobre TCP, el envío de mediciones usa HTTP como protocolo de aplicación (POST con cuerpo JSON). Una alternativa escalable es MQTT (</w:t>
      </w:r>
      <w:proofErr w:type="spellStart"/>
      <w:r w:rsidRPr="000E4608">
        <w:rPr>
          <w:rFonts w:asciiTheme="minorHAnsi" w:hAnsiTheme="minorHAnsi" w:cstheme="minorHAnsi"/>
          <w:color w:val="000000" w:themeColor="text1"/>
          <w:sz w:val="24"/>
          <w:szCs w:val="24"/>
        </w:rPr>
        <w:t>Message</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Queuing</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Telemetry</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Transport</w:t>
      </w:r>
      <w:proofErr w:type="spellEnd"/>
      <w:r w:rsidRPr="000E4608">
        <w:rPr>
          <w:rFonts w:asciiTheme="minorHAnsi" w:hAnsiTheme="minorHAnsi" w:cstheme="minorHAnsi"/>
          <w:color w:val="000000" w:themeColor="text1"/>
          <w:sz w:val="24"/>
          <w:szCs w:val="24"/>
        </w:rPr>
        <w:t xml:space="preserve">), un protocolo ligero de mensajería basado en el patrón publicación/suscripción y diseñado para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y dispositivos con recursos limitados. Frente a HTTP, MQTT tiene menor </w:t>
      </w:r>
      <w:proofErr w:type="spellStart"/>
      <w:r w:rsidRPr="000E4608">
        <w:rPr>
          <w:rFonts w:asciiTheme="minorHAnsi" w:hAnsiTheme="minorHAnsi" w:cstheme="minorHAnsi"/>
          <w:color w:val="000000" w:themeColor="text1"/>
          <w:sz w:val="24"/>
          <w:szCs w:val="24"/>
        </w:rPr>
        <w:t>overhead</w:t>
      </w:r>
      <w:proofErr w:type="spellEnd"/>
      <w:r w:rsidRPr="000E4608">
        <w:rPr>
          <w:rFonts w:asciiTheme="minorHAnsi" w:hAnsiTheme="minorHAnsi" w:cstheme="minorHAnsi"/>
          <w:color w:val="000000" w:themeColor="text1"/>
          <w:sz w:val="24"/>
          <w:szCs w:val="24"/>
        </w:rPr>
        <w:t xml:space="preserve"> (2 bytes de encabezado mínimo vs. cientos en HTTP), un patrón pub/sub (un publicador y múltiples suscriptores sin acoplamiento), calidades de servicio configurables (</w:t>
      </w:r>
      <w:proofErr w:type="spellStart"/>
      <w:r w:rsidRPr="000E4608">
        <w:rPr>
          <w:rFonts w:asciiTheme="minorHAnsi" w:hAnsiTheme="minorHAnsi" w:cstheme="minorHAnsi"/>
          <w:color w:val="000000" w:themeColor="text1"/>
          <w:sz w:val="24"/>
          <w:szCs w:val="24"/>
        </w:rPr>
        <w:t>QoS</w:t>
      </w:r>
      <w:proofErr w:type="spellEnd"/>
      <w:r w:rsidRPr="000E4608">
        <w:rPr>
          <w:rFonts w:asciiTheme="minorHAnsi" w:hAnsiTheme="minorHAnsi" w:cstheme="minorHAnsi"/>
          <w:color w:val="000000" w:themeColor="text1"/>
          <w:sz w:val="24"/>
          <w:szCs w:val="24"/>
        </w:rPr>
        <w:t xml:space="preserve"> 0, 1, 2), </w:t>
      </w:r>
      <w:proofErr w:type="spellStart"/>
      <w:r w:rsidRPr="000E4608">
        <w:rPr>
          <w:rFonts w:asciiTheme="minorHAnsi" w:hAnsiTheme="minorHAnsi" w:cstheme="minorHAnsi"/>
          <w:color w:val="000000" w:themeColor="text1"/>
          <w:sz w:val="24"/>
          <w:szCs w:val="24"/>
        </w:rPr>
        <w:t>keep-alive</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last</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will</w:t>
      </w:r>
      <w:proofErr w:type="spellEnd"/>
      <w:r w:rsidRPr="000E4608">
        <w:rPr>
          <w:rFonts w:asciiTheme="minorHAnsi" w:hAnsiTheme="minorHAnsi" w:cstheme="minorHAnsi"/>
          <w:color w:val="000000" w:themeColor="text1"/>
          <w:sz w:val="24"/>
          <w:szCs w:val="24"/>
        </w:rPr>
        <w:t xml:space="preserve"> (detección de desconexiones) (</w:t>
      </w:r>
      <w:proofErr w:type="spellStart"/>
      <w:r w:rsidRPr="000E4608">
        <w:rPr>
          <w:rFonts w:asciiTheme="minorHAnsi" w:hAnsiTheme="minorHAnsi" w:cstheme="minorHAnsi"/>
          <w:color w:val="000000" w:themeColor="text1"/>
          <w:sz w:val="24"/>
          <w:szCs w:val="24"/>
        </w:rPr>
        <w:t>Hunkeler</w:t>
      </w:r>
      <w:proofErr w:type="spellEnd"/>
      <w:r w:rsidRPr="000E4608">
        <w:rPr>
          <w:rFonts w:asciiTheme="minorHAnsi" w:hAnsiTheme="minorHAnsi" w:cstheme="minorHAnsi"/>
          <w:color w:val="000000" w:themeColor="text1"/>
          <w:sz w:val="24"/>
          <w:szCs w:val="24"/>
        </w:rPr>
        <w:t xml:space="preserve"> et al., 2008; OASIS, 2014) y menor consumo energético por conexión persistente. En el proyecto se adoptó HTTP por su simplicidad de implementación en el entorno académico y porque no hay un </w:t>
      </w:r>
      <w:proofErr w:type="spellStart"/>
      <w:r w:rsidRPr="000E4608">
        <w:rPr>
          <w:rFonts w:asciiTheme="minorHAnsi" w:hAnsiTheme="minorHAnsi" w:cstheme="minorHAnsi"/>
          <w:color w:val="000000" w:themeColor="text1"/>
          <w:sz w:val="24"/>
          <w:szCs w:val="24"/>
        </w:rPr>
        <w:t>broker</w:t>
      </w:r>
      <w:proofErr w:type="spellEnd"/>
      <w:r w:rsidRPr="000E4608">
        <w:rPr>
          <w:rFonts w:asciiTheme="minorHAnsi" w:hAnsiTheme="minorHAnsi" w:cstheme="minorHAnsi"/>
          <w:color w:val="000000" w:themeColor="text1"/>
          <w:sz w:val="24"/>
          <w:szCs w:val="24"/>
        </w:rPr>
        <w:t xml:space="preserve"> MQTT dedicado. La arquitectura está preparada para migrar a MQTT publicando en </w:t>
      </w:r>
      <w:proofErr w:type="spellStart"/>
      <w:r w:rsidRPr="000E4608">
        <w:rPr>
          <w:rFonts w:asciiTheme="minorHAnsi" w:hAnsiTheme="minorHAnsi" w:cstheme="minorHAnsi"/>
          <w:color w:val="000000" w:themeColor="text1"/>
          <w:sz w:val="24"/>
          <w:szCs w:val="24"/>
        </w:rPr>
        <w:t>topics</w:t>
      </w:r>
      <w:proofErr w:type="spellEnd"/>
      <w:r w:rsidRPr="000E4608">
        <w:rPr>
          <w:rFonts w:asciiTheme="minorHAnsi" w:hAnsiTheme="minorHAnsi" w:cstheme="minorHAnsi"/>
          <w:color w:val="000000" w:themeColor="text1"/>
          <w:sz w:val="24"/>
          <w:szCs w:val="24"/>
        </w:rPr>
        <w:t xml:space="preserve"> como biogás/reactor1/metano.</w:t>
      </w:r>
      <w:commentRangeEnd w:id="62"/>
      <w:r>
        <w:commentReference w:id="62"/>
      </w:r>
    </w:p>
    <w:p w14:paraId="6F980441" w14:textId="77777777" w:rsidR="00B55B5C" w:rsidRPr="000E4608" w:rsidRDefault="00B55B5C" w:rsidP="003E36FD">
      <w:pPr>
        <w:pStyle w:val="Ttulo4"/>
        <w:spacing w:after="240"/>
        <w:rPr>
          <w:b/>
          <w:bCs/>
          <w:i w:val="0"/>
          <w:iCs w:val="0"/>
          <w:color w:val="000000" w:themeColor="text1"/>
          <w:sz w:val="24"/>
          <w:szCs w:val="24"/>
        </w:rPr>
      </w:pPr>
      <w:r w:rsidRPr="000E4608">
        <w:rPr>
          <w:rFonts w:eastAsia="Times New Roman"/>
          <w:b/>
          <w:bCs/>
          <w:i w:val="0"/>
          <w:iCs w:val="0"/>
          <w:color w:val="000000" w:themeColor="text1"/>
          <w:sz w:val="24"/>
          <w:szCs w:val="24"/>
        </w:rPr>
        <w:t xml:space="preserve">3. Capa de procesamiento (Processing / Middleware </w:t>
      </w:r>
      <w:proofErr w:type="spellStart"/>
      <w:r w:rsidRPr="000E4608">
        <w:rPr>
          <w:rFonts w:eastAsia="Times New Roman"/>
          <w:b/>
          <w:bCs/>
          <w:i w:val="0"/>
          <w:iCs w:val="0"/>
          <w:color w:val="000000" w:themeColor="text1"/>
          <w:sz w:val="24"/>
          <w:szCs w:val="24"/>
        </w:rPr>
        <w:t>Layer</w:t>
      </w:r>
      <w:proofErr w:type="spellEnd"/>
      <w:r w:rsidRPr="000E4608">
        <w:rPr>
          <w:rFonts w:eastAsia="Times New Roman"/>
          <w:b/>
          <w:bCs/>
          <w:i w:val="0"/>
          <w:iCs w:val="0"/>
          <w:color w:val="000000" w:themeColor="text1"/>
          <w:sz w:val="24"/>
          <w:szCs w:val="24"/>
        </w:rPr>
        <w:t>)</w:t>
      </w:r>
    </w:p>
    <w:p w14:paraId="35E812A5"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Esta capa incluye el servidor de aplicación (</w:t>
      </w:r>
      <w:proofErr w:type="spellStart"/>
      <w:r w:rsidRPr="000E4608">
        <w:rPr>
          <w:rFonts w:asciiTheme="minorHAnsi" w:hAnsiTheme="minorHAnsi" w:cstheme="minorHAnsi"/>
          <w:color w:val="000000" w:themeColor="text1"/>
          <w:sz w:val="24"/>
          <w:szCs w:val="24"/>
        </w:rPr>
        <w:t>FastAPI</w:t>
      </w:r>
      <w:proofErr w:type="spellEnd"/>
      <w:r w:rsidRPr="000E4608">
        <w:rPr>
          <w:rFonts w:asciiTheme="minorHAnsi" w:hAnsiTheme="minorHAnsi" w:cstheme="minorHAnsi"/>
          <w:color w:val="000000" w:themeColor="text1"/>
          <w:sz w:val="24"/>
          <w:szCs w:val="24"/>
        </w:rPr>
        <w:t xml:space="preserve"> en Python) y la base de datos (SQLite o PostgreSQL). Recibe los datos vía HTTP POST, los valida contra un esquema tipado (</w:t>
      </w:r>
      <w:proofErr w:type="spellStart"/>
      <w:r w:rsidRPr="000E4608">
        <w:rPr>
          <w:rFonts w:asciiTheme="minorHAnsi" w:hAnsiTheme="minorHAnsi" w:cstheme="minorHAnsi"/>
          <w:color w:val="000000" w:themeColor="text1"/>
          <w:sz w:val="24"/>
          <w:szCs w:val="24"/>
        </w:rPr>
        <w:t>Pydantic</w:t>
      </w:r>
      <w:proofErr w:type="spellEnd"/>
      <w:r w:rsidRPr="000E4608">
        <w:rPr>
          <w:rFonts w:asciiTheme="minorHAnsi" w:hAnsiTheme="minorHAnsi" w:cstheme="minorHAnsi"/>
          <w:color w:val="000000" w:themeColor="text1"/>
          <w:sz w:val="24"/>
          <w:szCs w:val="24"/>
        </w:rPr>
        <w:t xml:space="preserve">), los almacena de forma persistente y expone </w:t>
      </w:r>
      <w:proofErr w:type="spellStart"/>
      <w:r w:rsidRPr="000E4608">
        <w:rPr>
          <w:rFonts w:asciiTheme="minorHAnsi" w:hAnsiTheme="minorHAnsi" w:cstheme="minorHAnsi"/>
          <w:color w:val="000000" w:themeColor="text1"/>
          <w:sz w:val="24"/>
          <w:szCs w:val="24"/>
        </w:rPr>
        <w:t>APIs</w:t>
      </w:r>
      <w:proofErr w:type="spellEnd"/>
      <w:r w:rsidRPr="000E4608">
        <w:rPr>
          <w:rFonts w:asciiTheme="minorHAnsi" w:hAnsiTheme="minorHAnsi" w:cstheme="minorHAnsi"/>
          <w:color w:val="000000" w:themeColor="text1"/>
          <w:sz w:val="24"/>
          <w:szCs w:val="24"/>
        </w:rPr>
        <w:t xml:space="preserve"> REST para que el </w:t>
      </w:r>
      <w:proofErr w:type="spellStart"/>
      <w:r w:rsidRPr="000E4608">
        <w:rPr>
          <w:rFonts w:asciiTheme="minorHAnsi" w:hAnsiTheme="minorHAnsi" w:cstheme="minorHAnsi"/>
          <w:color w:val="000000" w:themeColor="text1"/>
          <w:sz w:val="24"/>
          <w:szCs w:val="24"/>
        </w:rPr>
        <w:t>frontend</w:t>
      </w:r>
      <w:proofErr w:type="spellEnd"/>
      <w:r w:rsidRPr="000E4608">
        <w:rPr>
          <w:rFonts w:asciiTheme="minorHAnsi" w:hAnsiTheme="minorHAnsi" w:cstheme="minorHAnsi"/>
          <w:color w:val="000000" w:themeColor="text1"/>
          <w:sz w:val="24"/>
          <w:szCs w:val="24"/>
        </w:rPr>
        <w:t xml:space="preserve"> los consulte. También implementa reglas de negocio (evaluación de umbrales de alerta), agregaciones estadísticas y generación de eventos.</w:t>
      </w:r>
    </w:p>
    <w:p w14:paraId="23202679" w14:textId="77777777" w:rsidR="00B55B5C" w:rsidRPr="000E4608" w:rsidRDefault="00B55B5C" w:rsidP="003E36FD">
      <w:pPr>
        <w:pStyle w:val="Ttulo4"/>
        <w:spacing w:after="240"/>
        <w:rPr>
          <w:b/>
          <w:bCs/>
          <w:i w:val="0"/>
          <w:iCs w:val="0"/>
          <w:color w:val="000000" w:themeColor="text1"/>
          <w:sz w:val="24"/>
          <w:szCs w:val="24"/>
        </w:rPr>
      </w:pPr>
      <w:r w:rsidRPr="000E4608">
        <w:rPr>
          <w:rFonts w:eastAsia="Times New Roman"/>
          <w:b/>
          <w:bCs/>
          <w:i w:val="0"/>
          <w:iCs w:val="0"/>
          <w:color w:val="000000" w:themeColor="text1"/>
          <w:sz w:val="24"/>
          <w:szCs w:val="24"/>
        </w:rPr>
        <w:t>4. Capa de aplicación (</w:t>
      </w:r>
      <w:proofErr w:type="spellStart"/>
      <w:r w:rsidRPr="000E4608">
        <w:rPr>
          <w:rFonts w:eastAsia="Times New Roman"/>
          <w:b/>
          <w:bCs/>
          <w:i w:val="0"/>
          <w:iCs w:val="0"/>
          <w:color w:val="000000" w:themeColor="text1"/>
          <w:sz w:val="24"/>
          <w:szCs w:val="24"/>
        </w:rPr>
        <w:t>Application</w:t>
      </w:r>
      <w:proofErr w:type="spellEnd"/>
      <w:r w:rsidRPr="000E4608">
        <w:rPr>
          <w:rFonts w:eastAsia="Times New Roman"/>
          <w:b/>
          <w:bCs/>
          <w:i w:val="0"/>
          <w:iCs w:val="0"/>
          <w:color w:val="000000" w:themeColor="text1"/>
          <w:sz w:val="24"/>
          <w:szCs w:val="24"/>
        </w:rPr>
        <w:t xml:space="preserve"> </w:t>
      </w:r>
      <w:proofErr w:type="spellStart"/>
      <w:r w:rsidRPr="000E4608">
        <w:rPr>
          <w:rFonts w:eastAsia="Times New Roman"/>
          <w:b/>
          <w:bCs/>
          <w:i w:val="0"/>
          <w:iCs w:val="0"/>
          <w:color w:val="000000" w:themeColor="text1"/>
          <w:sz w:val="24"/>
          <w:szCs w:val="24"/>
        </w:rPr>
        <w:t>Layer</w:t>
      </w:r>
      <w:proofErr w:type="spellEnd"/>
      <w:r w:rsidRPr="000E4608">
        <w:rPr>
          <w:rFonts w:eastAsia="Times New Roman"/>
          <w:b/>
          <w:bCs/>
          <w:i w:val="0"/>
          <w:iCs w:val="0"/>
          <w:color w:val="000000" w:themeColor="text1"/>
          <w:sz w:val="24"/>
          <w:szCs w:val="24"/>
        </w:rPr>
        <w:t>)</w:t>
      </w:r>
    </w:p>
    <w:p w14:paraId="2370C454"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Es la interfaz con el usuario final: un panel web (</w:t>
      </w:r>
      <w:proofErr w:type="spellStart"/>
      <w:r w:rsidRPr="000E4608">
        <w:rPr>
          <w:rFonts w:asciiTheme="minorHAnsi" w:hAnsiTheme="minorHAnsi" w:cstheme="minorHAnsi"/>
          <w:color w:val="000000" w:themeColor="text1"/>
          <w:sz w:val="24"/>
          <w:szCs w:val="24"/>
        </w:rPr>
        <w:t>dashboard</w:t>
      </w:r>
      <w:proofErr w:type="spellEnd"/>
      <w:r w:rsidRPr="000E4608">
        <w:rPr>
          <w:rFonts w:asciiTheme="minorHAnsi" w:hAnsiTheme="minorHAnsi" w:cstheme="minorHAnsi"/>
          <w:color w:val="000000" w:themeColor="text1"/>
          <w:sz w:val="24"/>
          <w:szCs w:val="24"/>
        </w:rPr>
        <w:t>) con gráficas en tiempo real, tablas históricas, indicadores clave de desempeño (</w:t>
      </w:r>
      <w:proofErr w:type="spellStart"/>
      <w:r w:rsidRPr="000E4608">
        <w:rPr>
          <w:rFonts w:asciiTheme="minorHAnsi" w:hAnsiTheme="minorHAnsi" w:cstheme="minorHAnsi"/>
          <w:color w:val="000000" w:themeColor="text1"/>
          <w:sz w:val="24"/>
          <w:szCs w:val="24"/>
        </w:rPr>
        <w:t>KPIs</w:t>
      </w:r>
      <w:proofErr w:type="spellEnd"/>
      <w:r w:rsidRPr="000E4608">
        <w:rPr>
          <w:rFonts w:asciiTheme="minorHAnsi" w:hAnsiTheme="minorHAnsi" w:cstheme="minorHAnsi"/>
          <w:color w:val="000000" w:themeColor="text1"/>
          <w:sz w:val="24"/>
          <w:szCs w:val="24"/>
        </w:rPr>
        <w:t xml:space="preserve">) y alertas visuales. </w:t>
      </w:r>
      <w:r w:rsidRPr="000E4608">
        <w:rPr>
          <w:rFonts w:asciiTheme="minorHAnsi" w:hAnsiTheme="minorHAnsi" w:cstheme="minorHAnsi"/>
          <w:color w:val="000000" w:themeColor="text1"/>
          <w:sz w:val="24"/>
          <w:szCs w:val="24"/>
        </w:rPr>
        <w:lastRenderedPageBreak/>
        <w:t>Con él se toman decisiones basadas en datos y se exporta la información para su análisis posterior.</w:t>
      </w:r>
    </w:p>
    <w:p w14:paraId="38289239"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 xml:space="preserve">Consideraciones de seguridad en </w:t>
      </w:r>
      <w:proofErr w:type="spellStart"/>
      <w:r w:rsidRPr="000E4608">
        <w:rPr>
          <w:rFonts w:asciiTheme="minorHAnsi" w:hAnsiTheme="minorHAnsi" w:cstheme="minorHAnsi"/>
          <w:b/>
          <w:bCs/>
          <w:color w:val="000000" w:themeColor="text1"/>
          <w:sz w:val="24"/>
          <w:szCs w:val="24"/>
        </w:rPr>
        <w:t>IoT</w:t>
      </w:r>
      <w:proofErr w:type="spellEnd"/>
    </w:p>
    <w:p w14:paraId="077E6808" w14:textId="77777777" w:rsidR="00B55B5C" w:rsidRPr="000E4608" w:rsidRDefault="00B55B5C" w:rsidP="0060766D">
      <w:pPr>
        <w:pStyle w:val="Prrafodelista"/>
        <w:numPr>
          <w:ilvl w:val="0"/>
          <w:numId w:val="3"/>
        </w:numPr>
        <w:spacing w:after="8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Autenticación: tokens API o certificados cliente para evitar inyección de datos falsos por nodos no autorizados.</w:t>
      </w:r>
    </w:p>
    <w:p w14:paraId="1769ADC9" w14:textId="77777777" w:rsidR="00B55B5C" w:rsidRPr="000E4608" w:rsidRDefault="00B55B5C" w:rsidP="0060766D">
      <w:pPr>
        <w:pStyle w:val="Prrafodelista"/>
        <w:numPr>
          <w:ilvl w:val="0"/>
          <w:numId w:val="3"/>
        </w:numPr>
        <w:spacing w:after="8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Cifrado en tránsito: HTTPS (TLS) o MQTT sobre TLS, para proteger la confidencialidad de los datos (</w:t>
      </w:r>
      <w:proofErr w:type="spellStart"/>
      <w:r w:rsidRPr="000E4608">
        <w:rPr>
          <w:rFonts w:asciiTheme="minorHAnsi" w:hAnsiTheme="minorHAnsi" w:cstheme="minorHAnsi"/>
          <w:color w:val="000000" w:themeColor="text1"/>
          <w:sz w:val="24"/>
          <w:szCs w:val="24"/>
        </w:rPr>
        <w:t>Rescorla</w:t>
      </w:r>
      <w:proofErr w:type="spellEnd"/>
      <w:r w:rsidRPr="000E4608">
        <w:rPr>
          <w:rFonts w:asciiTheme="minorHAnsi" w:hAnsiTheme="minorHAnsi" w:cstheme="minorHAnsi"/>
          <w:color w:val="000000" w:themeColor="text1"/>
          <w:sz w:val="24"/>
          <w:szCs w:val="24"/>
        </w:rPr>
        <w:t>, 2018).</w:t>
      </w:r>
    </w:p>
    <w:p w14:paraId="4C3CB84F" w14:textId="77777777" w:rsidR="00B55B5C" w:rsidRPr="000E4608" w:rsidRDefault="00B55B5C" w:rsidP="0060766D">
      <w:pPr>
        <w:pStyle w:val="Prrafodelista"/>
        <w:numPr>
          <w:ilvl w:val="0"/>
          <w:numId w:val="3"/>
        </w:numPr>
        <w:spacing w:after="8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Validación de entrada: esquemas </w:t>
      </w:r>
      <w:proofErr w:type="spellStart"/>
      <w:r w:rsidRPr="000E4608">
        <w:rPr>
          <w:rFonts w:asciiTheme="minorHAnsi" w:hAnsiTheme="minorHAnsi" w:cstheme="minorHAnsi"/>
          <w:color w:val="000000" w:themeColor="text1"/>
          <w:sz w:val="24"/>
          <w:szCs w:val="24"/>
        </w:rPr>
        <w:t>Pydantic</w:t>
      </w:r>
      <w:proofErr w:type="spellEnd"/>
      <w:r w:rsidRPr="000E4608">
        <w:rPr>
          <w:rFonts w:asciiTheme="minorHAnsi" w:hAnsiTheme="minorHAnsi" w:cstheme="minorHAnsi"/>
          <w:color w:val="000000" w:themeColor="text1"/>
          <w:sz w:val="24"/>
          <w:szCs w:val="24"/>
        </w:rPr>
        <w:t xml:space="preserve"> en el servidor para rechazar datos malformados o fuera de rango físico.</w:t>
      </w:r>
    </w:p>
    <w:p w14:paraId="507782B1" w14:textId="77777777" w:rsidR="00B55B5C" w:rsidRPr="000E4608" w:rsidRDefault="00B55B5C" w:rsidP="0060766D">
      <w:pPr>
        <w:pStyle w:val="Prrafodelista"/>
        <w:numPr>
          <w:ilvl w:val="0"/>
          <w:numId w:val="3"/>
        </w:numPr>
        <w:spacing w:after="80" w:line="276" w:lineRule="auto"/>
        <w:jc w:val="both"/>
        <w:rPr>
          <w:rFonts w:asciiTheme="minorHAnsi" w:hAnsiTheme="minorHAnsi" w:cstheme="minorHAnsi"/>
          <w:color w:val="000000" w:themeColor="text1"/>
          <w:sz w:val="24"/>
          <w:szCs w:val="24"/>
        </w:rPr>
      </w:pPr>
      <w:proofErr w:type="spellStart"/>
      <w:r w:rsidRPr="000E4608">
        <w:rPr>
          <w:rFonts w:asciiTheme="minorHAnsi" w:hAnsiTheme="minorHAnsi" w:cstheme="minorHAnsi"/>
          <w:color w:val="000000" w:themeColor="text1"/>
          <w:sz w:val="24"/>
          <w:szCs w:val="24"/>
        </w:rPr>
        <w:t>Rate</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limiting</w:t>
      </w:r>
      <w:proofErr w:type="spellEnd"/>
      <w:r w:rsidRPr="000E4608">
        <w:rPr>
          <w:rFonts w:asciiTheme="minorHAnsi" w:hAnsiTheme="minorHAnsi" w:cstheme="minorHAnsi"/>
          <w:color w:val="000000" w:themeColor="text1"/>
          <w:sz w:val="24"/>
          <w:szCs w:val="24"/>
        </w:rPr>
        <w:t>: limitar frecuencia de envío para prevenir denegación de servicio (DoS).</w:t>
      </w:r>
    </w:p>
    <w:p w14:paraId="13DDB1E5" w14:textId="77777777" w:rsidR="00B55B5C" w:rsidRPr="000E4608" w:rsidRDefault="00B55B5C" w:rsidP="0060766D">
      <w:pPr>
        <w:pStyle w:val="Prrafodelista"/>
        <w:numPr>
          <w:ilvl w:val="0"/>
          <w:numId w:val="3"/>
        </w:numPr>
        <w:spacing w:after="8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Aislamiento de red: red local segregada para nodos sensores, sin exposición directa a Internet público.</w:t>
      </w:r>
    </w:p>
    <w:p w14:paraId="3AFE5FC1" w14:textId="77777777" w:rsidR="00B55B5C" w:rsidRPr="000E4608" w:rsidRDefault="00B55B5C" w:rsidP="0060766D">
      <w:pPr>
        <w:pStyle w:val="Prrafodelista"/>
        <w:numPr>
          <w:ilvl w:val="0"/>
          <w:numId w:val="3"/>
        </w:numPr>
        <w:spacing w:after="8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Actualización segura de firmware: mecanismos de OTA (</w:t>
      </w:r>
      <w:proofErr w:type="spellStart"/>
      <w:r w:rsidRPr="000E4608">
        <w:rPr>
          <w:rFonts w:asciiTheme="minorHAnsi" w:hAnsiTheme="minorHAnsi" w:cstheme="minorHAnsi"/>
          <w:color w:val="000000" w:themeColor="text1"/>
          <w:sz w:val="24"/>
          <w:szCs w:val="24"/>
        </w:rPr>
        <w:t>Over</w:t>
      </w:r>
      <w:proofErr w:type="spellEnd"/>
      <w:r w:rsidRPr="000E4608">
        <w:rPr>
          <w:rFonts w:asciiTheme="minorHAnsi" w:hAnsiTheme="minorHAnsi" w:cstheme="minorHAnsi"/>
          <w:color w:val="000000" w:themeColor="text1"/>
          <w:sz w:val="24"/>
          <w:szCs w:val="24"/>
        </w:rPr>
        <w:t>-</w:t>
      </w:r>
      <w:proofErr w:type="spellStart"/>
      <w:r w:rsidRPr="000E4608">
        <w:rPr>
          <w:rFonts w:asciiTheme="minorHAnsi" w:hAnsiTheme="minorHAnsi" w:cstheme="minorHAnsi"/>
          <w:color w:val="000000" w:themeColor="text1"/>
          <w:sz w:val="24"/>
          <w:szCs w:val="24"/>
        </w:rPr>
        <w:t>The</w:t>
      </w:r>
      <w:proofErr w:type="spellEnd"/>
      <w:r w:rsidRPr="000E4608">
        <w:rPr>
          <w:rFonts w:asciiTheme="minorHAnsi" w:hAnsiTheme="minorHAnsi" w:cstheme="minorHAnsi"/>
          <w:color w:val="000000" w:themeColor="text1"/>
          <w:sz w:val="24"/>
          <w:szCs w:val="24"/>
        </w:rPr>
        <w:t>-Air) con verificación de firma digital.</w:t>
      </w:r>
    </w:p>
    <w:p w14:paraId="4BAC467B" w14:textId="23C2B391" w:rsidR="00B55B5C" w:rsidRPr="000E4608" w:rsidRDefault="00B55B5C" w:rsidP="0060766D">
      <w:pPr>
        <w:pStyle w:val="Ttulo3"/>
        <w:numPr>
          <w:ilvl w:val="2"/>
          <w:numId w:val="8"/>
        </w:numPr>
        <w:spacing w:after="240"/>
        <w:jc w:val="both"/>
        <w:rPr>
          <w:b/>
          <w:bCs/>
          <w:color w:val="000000" w:themeColor="text1"/>
        </w:rPr>
      </w:pPr>
      <w:bookmarkStart w:id="63" w:name="_Toc243297771"/>
      <w:bookmarkStart w:id="64" w:name="_Hlk243300842"/>
      <w:bookmarkEnd w:id="60"/>
      <w:r w:rsidRPr="000E4608">
        <w:rPr>
          <w:rFonts w:eastAsia="Times New Roman"/>
          <w:b/>
          <w:bCs/>
          <w:color w:val="000000" w:themeColor="text1"/>
        </w:rPr>
        <w:t xml:space="preserve">Servidor de aplicación </w:t>
      </w:r>
      <w:proofErr w:type="spellStart"/>
      <w:r w:rsidRPr="000E4608">
        <w:rPr>
          <w:rFonts w:eastAsia="Times New Roman"/>
          <w:b/>
          <w:bCs/>
          <w:color w:val="000000" w:themeColor="text1"/>
        </w:rPr>
        <w:t>FastAPI</w:t>
      </w:r>
      <w:proofErr w:type="spellEnd"/>
      <w:r w:rsidRPr="000E4608">
        <w:rPr>
          <w:rFonts w:eastAsia="Times New Roman"/>
          <w:b/>
          <w:bCs/>
          <w:color w:val="000000" w:themeColor="text1"/>
        </w:rPr>
        <w:t xml:space="preserve">: </w:t>
      </w:r>
      <w:proofErr w:type="spellStart"/>
      <w:r w:rsidRPr="000E4608">
        <w:rPr>
          <w:rFonts w:eastAsia="Times New Roman"/>
          <w:b/>
          <w:bCs/>
          <w:color w:val="000000" w:themeColor="text1"/>
        </w:rPr>
        <w:t>endpoints</w:t>
      </w:r>
      <w:proofErr w:type="spellEnd"/>
      <w:r w:rsidRPr="000E4608">
        <w:rPr>
          <w:rFonts w:eastAsia="Times New Roman"/>
          <w:b/>
          <w:bCs/>
          <w:color w:val="000000" w:themeColor="text1"/>
        </w:rPr>
        <w:t>, validación y arquitectura</w:t>
      </w:r>
      <w:bookmarkEnd w:id="63"/>
    </w:p>
    <w:p w14:paraId="2B18AE95"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proofErr w:type="spellStart"/>
      <w:r w:rsidRPr="000E4608">
        <w:rPr>
          <w:rFonts w:asciiTheme="minorHAnsi" w:hAnsiTheme="minorHAnsi" w:cstheme="minorHAnsi"/>
          <w:color w:val="000000" w:themeColor="text1"/>
          <w:sz w:val="24"/>
          <w:szCs w:val="24"/>
        </w:rPr>
        <w:t>FastAPI</w:t>
      </w:r>
      <w:proofErr w:type="spellEnd"/>
      <w:r w:rsidRPr="000E4608">
        <w:rPr>
          <w:rFonts w:asciiTheme="minorHAnsi" w:hAnsiTheme="minorHAnsi" w:cstheme="minorHAnsi"/>
          <w:color w:val="000000" w:themeColor="text1"/>
          <w:sz w:val="24"/>
          <w:szCs w:val="24"/>
        </w:rPr>
        <w:t xml:space="preserve"> es un </w:t>
      </w:r>
      <w:proofErr w:type="spellStart"/>
      <w:r w:rsidRPr="000E4608">
        <w:rPr>
          <w:rFonts w:asciiTheme="minorHAnsi" w:hAnsiTheme="minorHAnsi" w:cstheme="minorHAnsi"/>
          <w:color w:val="000000" w:themeColor="text1"/>
          <w:sz w:val="24"/>
          <w:szCs w:val="24"/>
        </w:rPr>
        <w:t>framework</w:t>
      </w:r>
      <w:proofErr w:type="spellEnd"/>
      <w:r w:rsidRPr="000E4608">
        <w:rPr>
          <w:rFonts w:asciiTheme="minorHAnsi" w:hAnsiTheme="minorHAnsi" w:cstheme="minorHAnsi"/>
          <w:color w:val="000000" w:themeColor="text1"/>
          <w:sz w:val="24"/>
          <w:szCs w:val="24"/>
        </w:rPr>
        <w:t xml:space="preserve"> web moderno y de alto rendimiento para construir </w:t>
      </w:r>
      <w:proofErr w:type="spellStart"/>
      <w:r w:rsidRPr="000E4608">
        <w:rPr>
          <w:rFonts w:asciiTheme="minorHAnsi" w:hAnsiTheme="minorHAnsi" w:cstheme="minorHAnsi"/>
          <w:color w:val="000000" w:themeColor="text1"/>
          <w:sz w:val="24"/>
          <w:szCs w:val="24"/>
        </w:rPr>
        <w:t>APIs</w:t>
      </w:r>
      <w:proofErr w:type="spellEnd"/>
      <w:r w:rsidRPr="000E4608">
        <w:rPr>
          <w:rFonts w:asciiTheme="minorHAnsi" w:hAnsiTheme="minorHAnsi" w:cstheme="minorHAnsi"/>
          <w:color w:val="000000" w:themeColor="text1"/>
          <w:sz w:val="24"/>
          <w:szCs w:val="24"/>
        </w:rPr>
        <w:t xml:space="preserve"> con Python basado en las anotaciones de tipo estándar del lenguaje (Ramírez, s.f.). Se basa en estándares abiertos (</w:t>
      </w:r>
      <w:proofErr w:type="spellStart"/>
      <w:r w:rsidRPr="000E4608">
        <w:rPr>
          <w:rFonts w:asciiTheme="minorHAnsi" w:hAnsiTheme="minorHAnsi" w:cstheme="minorHAnsi"/>
          <w:color w:val="000000" w:themeColor="text1"/>
          <w:sz w:val="24"/>
          <w:szCs w:val="24"/>
        </w:rPr>
        <w:t>OpenAPI</w:t>
      </w:r>
      <w:proofErr w:type="spellEnd"/>
      <w:r w:rsidRPr="000E4608">
        <w:rPr>
          <w:rFonts w:asciiTheme="minorHAnsi" w:hAnsiTheme="minorHAnsi" w:cstheme="minorHAnsi"/>
          <w:color w:val="000000" w:themeColor="text1"/>
          <w:sz w:val="24"/>
          <w:szCs w:val="24"/>
        </w:rPr>
        <w:t>/</w:t>
      </w:r>
      <w:proofErr w:type="spellStart"/>
      <w:r w:rsidRPr="000E4608">
        <w:rPr>
          <w:rFonts w:asciiTheme="minorHAnsi" w:hAnsiTheme="minorHAnsi" w:cstheme="minorHAnsi"/>
          <w:color w:val="000000" w:themeColor="text1"/>
          <w:sz w:val="24"/>
          <w:szCs w:val="24"/>
        </w:rPr>
        <w:t>Swagger</w:t>
      </w:r>
      <w:proofErr w:type="spellEnd"/>
      <w:r w:rsidRPr="000E4608">
        <w:rPr>
          <w:rFonts w:asciiTheme="minorHAnsi" w:hAnsiTheme="minorHAnsi" w:cstheme="minorHAnsi"/>
          <w:color w:val="000000" w:themeColor="text1"/>
          <w:sz w:val="24"/>
          <w:szCs w:val="24"/>
        </w:rPr>
        <w:t xml:space="preserve"> y JSON </w:t>
      </w:r>
      <w:proofErr w:type="spellStart"/>
      <w:r w:rsidRPr="000E4608">
        <w:rPr>
          <w:rFonts w:asciiTheme="minorHAnsi" w:hAnsiTheme="minorHAnsi" w:cstheme="minorHAnsi"/>
          <w:color w:val="000000" w:themeColor="text1"/>
          <w:sz w:val="24"/>
          <w:szCs w:val="24"/>
        </w:rPr>
        <w:t>Schema</w:t>
      </w:r>
      <w:proofErr w:type="spellEnd"/>
      <w:r w:rsidRPr="000E4608">
        <w:rPr>
          <w:rFonts w:asciiTheme="minorHAnsi" w:hAnsiTheme="minorHAnsi" w:cstheme="minorHAnsi"/>
          <w:color w:val="000000" w:themeColor="text1"/>
          <w:sz w:val="24"/>
          <w:szCs w:val="24"/>
        </w:rPr>
        <w:t xml:space="preserve">). Se eligió por su velocidad de ejecución, comparable a la de Node.js y </w:t>
      </w:r>
      <w:proofErr w:type="spellStart"/>
      <w:r w:rsidRPr="000E4608">
        <w:rPr>
          <w:rFonts w:asciiTheme="minorHAnsi" w:hAnsiTheme="minorHAnsi" w:cstheme="minorHAnsi"/>
          <w:color w:val="000000" w:themeColor="text1"/>
          <w:sz w:val="24"/>
          <w:szCs w:val="24"/>
        </w:rPr>
        <w:t>Go</w:t>
      </w:r>
      <w:proofErr w:type="spellEnd"/>
      <w:r w:rsidRPr="000E4608">
        <w:rPr>
          <w:rFonts w:asciiTheme="minorHAnsi" w:hAnsiTheme="minorHAnsi" w:cstheme="minorHAnsi"/>
          <w:color w:val="000000" w:themeColor="text1"/>
          <w:sz w:val="24"/>
          <w:szCs w:val="24"/>
        </w:rPr>
        <w:t xml:space="preserve"> gracias a </w:t>
      </w:r>
      <w:proofErr w:type="spellStart"/>
      <w:r w:rsidRPr="000E4608">
        <w:rPr>
          <w:rFonts w:asciiTheme="minorHAnsi" w:hAnsiTheme="minorHAnsi" w:cstheme="minorHAnsi"/>
          <w:color w:val="000000" w:themeColor="text1"/>
          <w:sz w:val="24"/>
          <w:szCs w:val="24"/>
        </w:rPr>
        <w:t>Starlette</w:t>
      </w:r>
      <w:proofErr w:type="spellEnd"/>
      <w:r w:rsidRPr="000E4608">
        <w:rPr>
          <w:rFonts w:asciiTheme="minorHAnsi" w:hAnsiTheme="minorHAnsi" w:cstheme="minorHAnsi"/>
          <w:color w:val="000000" w:themeColor="text1"/>
          <w:sz w:val="24"/>
          <w:szCs w:val="24"/>
        </w:rPr>
        <w:t xml:space="preserve">, el </w:t>
      </w:r>
      <w:proofErr w:type="spellStart"/>
      <w:r w:rsidRPr="000E4608">
        <w:rPr>
          <w:rFonts w:asciiTheme="minorHAnsi" w:hAnsiTheme="minorHAnsi" w:cstheme="minorHAnsi"/>
          <w:color w:val="000000" w:themeColor="text1"/>
          <w:sz w:val="24"/>
          <w:szCs w:val="24"/>
        </w:rPr>
        <w:t>framework</w:t>
      </w:r>
      <w:proofErr w:type="spellEnd"/>
      <w:r w:rsidRPr="000E4608">
        <w:rPr>
          <w:rFonts w:asciiTheme="minorHAnsi" w:hAnsiTheme="minorHAnsi" w:cstheme="minorHAnsi"/>
          <w:color w:val="000000" w:themeColor="text1"/>
          <w:sz w:val="24"/>
          <w:szCs w:val="24"/>
        </w:rPr>
        <w:t xml:space="preserve"> ASGI sobre el que está construido, y a </w:t>
      </w:r>
      <w:proofErr w:type="spellStart"/>
      <w:r w:rsidRPr="000E4608">
        <w:rPr>
          <w:rFonts w:asciiTheme="minorHAnsi" w:hAnsiTheme="minorHAnsi" w:cstheme="minorHAnsi"/>
          <w:color w:val="000000" w:themeColor="text1"/>
          <w:sz w:val="24"/>
          <w:szCs w:val="24"/>
        </w:rPr>
        <w:t>Pydantic</w:t>
      </w:r>
      <w:proofErr w:type="spellEnd"/>
      <w:r w:rsidRPr="000E4608">
        <w:rPr>
          <w:rFonts w:asciiTheme="minorHAnsi" w:hAnsiTheme="minorHAnsi" w:cstheme="minorHAnsi"/>
          <w:color w:val="000000" w:themeColor="text1"/>
          <w:sz w:val="24"/>
          <w:szCs w:val="24"/>
        </w:rPr>
        <w:t xml:space="preserve"> para la validación, por su tipado estático nativo con </w:t>
      </w:r>
      <w:proofErr w:type="spellStart"/>
      <w:r w:rsidRPr="000E4608">
        <w:rPr>
          <w:rFonts w:asciiTheme="minorHAnsi" w:hAnsiTheme="minorHAnsi" w:cstheme="minorHAnsi"/>
          <w:color w:val="000000" w:themeColor="text1"/>
          <w:sz w:val="24"/>
          <w:szCs w:val="24"/>
        </w:rPr>
        <w:t>type</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hints</w:t>
      </w:r>
      <w:proofErr w:type="spellEnd"/>
      <w:r w:rsidRPr="000E4608">
        <w:rPr>
          <w:rFonts w:asciiTheme="minorHAnsi" w:hAnsiTheme="minorHAnsi" w:cstheme="minorHAnsi"/>
          <w:color w:val="000000" w:themeColor="text1"/>
          <w:sz w:val="24"/>
          <w:szCs w:val="24"/>
        </w:rPr>
        <w:t xml:space="preserve"> de Python y por su documentación interactiva automática (</w:t>
      </w:r>
      <w:proofErr w:type="spellStart"/>
      <w:r w:rsidRPr="000E4608">
        <w:rPr>
          <w:rFonts w:asciiTheme="minorHAnsi" w:hAnsiTheme="minorHAnsi" w:cstheme="minorHAnsi"/>
          <w:color w:val="000000" w:themeColor="text1"/>
          <w:sz w:val="24"/>
          <w:szCs w:val="24"/>
        </w:rPr>
        <w:t>Swagger</w:t>
      </w:r>
      <w:proofErr w:type="spellEnd"/>
      <w:r w:rsidRPr="000E4608">
        <w:rPr>
          <w:rFonts w:asciiTheme="minorHAnsi" w:hAnsiTheme="minorHAnsi" w:cstheme="minorHAnsi"/>
          <w:color w:val="000000" w:themeColor="text1"/>
          <w:sz w:val="24"/>
          <w:szCs w:val="24"/>
        </w:rPr>
        <w:t xml:space="preserve"> UI en /</w:t>
      </w:r>
      <w:proofErr w:type="spellStart"/>
      <w:r w:rsidRPr="000E4608">
        <w:rPr>
          <w:rFonts w:asciiTheme="minorHAnsi" w:hAnsiTheme="minorHAnsi" w:cstheme="minorHAnsi"/>
          <w:color w:val="000000" w:themeColor="text1"/>
          <w:sz w:val="24"/>
          <w:szCs w:val="24"/>
        </w:rPr>
        <w:t>docs</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ReDoc</w:t>
      </w:r>
      <w:proofErr w:type="spellEnd"/>
      <w:r w:rsidRPr="000E4608">
        <w:rPr>
          <w:rFonts w:asciiTheme="minorHAnsi" w:hAnsiTheme="minorHAnsi" w:cstheme="minorHAnsi"/>
          <w:color w:val="000000" w:themeColor="text1"/>
          <w:sz w:val="24"/>
          <w:szCs w:val="24"/>
        </w:rPr>
        <w:t xml:space="preserve"> en /</w:t>
      </w:r>
      <w:proofErr w:type="spellStart"/>
      <w:r w:rsidRPr="000E4608">
        <w:rPr>
          <w:rFonts w:asciiTheme="minorHAnsi" w:hAnsiTheme="minorHAnsi" w:cstheme="minorHAnsi"/>
          <w:color w:val="000000" w:themeColor="text1"/>
          <w:sz w:val="24"/>
          <w:szCs w:val="24"/>
        </w:rPr>
        <w:t>redoc</w:t>
      </w:r>
      <w:proofErr w:type="spellEnd"/>
      <w:r w:rsidRPr="000E4608">
        <w:rPr>
          <w:rFonts w:asciiTheme="minorHAnsi" w:hAnsiTheme="minorHAnsi" w:cstheme="minorHAnsi"/>
          <w:color w:val="000000" w:themeColor="text1"/>
          <w:sz w:val="24"/>
          <w:szCs w:val="24"/>
        </w:rPr>
        <w:t xml:space="preserve">). Pesaron también su curva de aprendizaje moderada y su amplio ecosistema de librerías. Hoy es una de las opciones preferidas en la comunidad Python para </w:t>
      </w:r>
      <w:proofErr w:type="spellStart"/>
      <w:r w:rsidRPr="000E4608">
        <w:rPr>
          <w:rFonts w:asciiTheme="minorHAnsi" w:hAnsiTheme="minorHAnsi" w:cstheme="minorHAnsi"/>
          <w:color w:val="000000" w:themeColor="text1"/>
          <w:sz w:val="24"/>
          <w:szCs w:val="24"/>
        </w:rPr>
        <w:t>APIs</w:t>
      </w:r>
      <w:proofErr w:type="spellEnd"/>
      <w:r w:rsidRPr="000E4608">
        <w:rPr>
          <w:rFonts w:asciiTheme="minorHAnsi" w:hAnsiTheme="minorHAnsi" w:cstheme="minorHAnsi"/>
          <w:color w:val="000000" w:themeColor="text1"/>
          <w:sz w:val="24"/>
          <w:szCs w:val="24"/>
        </w:rPr>
        <w:t xml:space="preserve"> de </w:t>
      </w:r>
      <w:proofErr w:type="spellStart"/>
      <w:r w:rsidRPr="000E4608">
        <w:rPr>
          <w:rFonts w:asciiTheme="minorHAnsi" w:hAnsiTheme="minorHAnsi" w:cstheme="minorHAnsi"/>
          <w:color w:val="000000" w:themeColor="text1"/>
          <w:sz w:val="24"/>
          <w:szCs w:val="24"/>
        </w:rPr>
        <w:t>backends</w:t>
      </w:r>
      <w:proofErr w:type="spellEnd"/>
      <w:r w:rsidRPr="000E4608">
        <w:rPr>
          <w:rFonts w:asciiTheme="minorHAnsi" w:hAnsiTheme="minorHAnsi" w:cstheme="minorHAnsi"/>
          <w:color w:val="000000" w:themeColor="text1"/>
          <w:sz w:val="24"/>
          <w:szCs w:val="24"/>
        </w:rPr>
        <w:t xml:space="preserve"> de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y microservicios.</w:t>
      </w:r>
    </w:p>
    <w:p w14:paraId="6CEE520F"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bookmarkStart w:id="65" w:name="_Hlk243300889"/>
      <w:bookmarkEnd w:id="64"/>
      <w:r w:rsidRPr="000E4608">
        <w:rPr>
          <w:rFonts w:asciiTheme="minorHAnsi" w:hAnsiTheme="minorHAnsi" w:cstheme="minorHAnsi"/>
          <w:b/>
          <w:bCs/>
          <w:color w:val="000000" w:themeColor="text1"/>
          <w:sz w:val="24"/>
          <w:szCs w:val="24"/>
        </w:rPr>
        <w:t>Arquitectura del servidor</w:t>
      </w:r>
    </w:p>
    <w:p w14:paraId="5DFB4B94" w14:textId="52C7CDBB" w:rsidR="00B60091"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servidor se organiza en cuatro capas. Los </w:t>
      </w:r>
      <w:proofErr w:type="spellStart"/>
      <w:r w:rsidRPr="000E4608">
        <w:rPr>
          <w:rFonts w:asciiTheme="minorHAnsi" w:hAnsiTheme="minorHAnsi" w:cstheme="minorHAnsi"/>
          <w:color w:val="000000" w:themeColor="text1"/>
          <w:sz w:val="24"/>
          <w:szCs w:val="24"/>
        </w:rPr>
        <w:t>routers</w:t>
      </w:r>
      <w:proofErr w:type="spellEnd"/>
      <w:r w:rsidRPr="000E4608">
        <w:rPr>
          <w:rFonts w:asciiTheme="minorHAnsi" w:hAnsiTheme="minorHAnsi" w:cstheme="minorHAnsi"/>
          <w:color w:val="000000" w:themeColor="text1"/>
          <w:sz w:val="24"/>
          <w:szCs w:val="24"/>
        </w:rPr>
        <w:t xml:space="preserve"> definen los </w:t>
      </w:r>
      <w:proofErr w:type="spellStart"/>
      <w:r w:rsidRPr="000E4608">
        <w:rPr>
          <w:rFonts w:asciiTheme="minorHAnsi" w:hAnsiTheme="minorHAnsi" w:cstheme="minorHAnsi"/>
          <w:color w:val="000000" w:themeColor="text1"/>
          <w:sz w:val="24"/>
          <w:szCs w:val="24"/>
        </w:rPr>
        <w:t>endpoints</w:t>
      </w:r>
      <w:proofErr w:type="spellEnd"/>
      <w:r w:rsidRPr="000E4608">
        <w:rPr>
          <w:rFonts w:asciiTheme="minorHAnsi" w:hAnsiTheme="minorHAnsi" w:cstheme="minorHAnsi"/>
          <w:color w:val="000000" w:themeColor="text1"/>
          <w:sz w:val="24"/>
          <w:szCs w:val="24"/>
        </w:rPr>
        <w:t xml:space="preserve"> HTTP y agrupan las rutas por funcionalidad. Los modelos </w:t>
      </w:r>
      <w:proofErr w:type="spellStart"/>
      <w:r w:rsidRPr="000E4608">
        <w:rPr>
          <w:rFonts w:asciiTheme="minorHAnsi" w:hAnsiTheme="minorHAnsi" w:cstheme="minorHAnsi"/>
          <w:color w:val="000000" w:themeColor="text1"/>
          <w:sz w:val="24"/>
          <w:szCs w:val="24"/>
        </w:rPr>
        <w:t>Pydantic</w:t>
      </w:r>
      <w:proofErr w:type="spellEnd"/>
      <w:r w:rsidRPr="000E4608">
        <w:rPr>
          <w:rFonts w:asciiTheme="minorHAnsi" w:hAnsiTheme="minorHAnsi" w:cstheme="minorHAnsi"/>
          <w:color w:val="000000" w:themeColor="text1"/>
          <w:sz w:val="24"/>
          <w:szCs w:val="24"/>
        </w:rPr>
        <w:t xml:space="preserve"> validan y serializan los datos de entrada y salida. La capa de acceso a datos usa consultas SQL directas o un ORM como </w:t>
      </w:r>
      <w:proofErr w:type="spellStart"/>
      <w:r w:rsidRPr="000E4608">
        <w:rPr>
          <w:rFonts w:asciiTheme="minorHAnsi" w:hAnsiTheme="minorHAnsi" w:cstheme="minorHAnsi"/>
          <w:color w:val="000000" w:themeColor="text1"/>
          <w:sz w:val="24"/>
          <w:szCs w:val="24"/>
        </w:rPr>
        <w:t>SQLAlchemy</w:t>
      </w:r>
      <w:proofErr w:type="spellEnd"/>
      <w:r w:rsidRPr="000E4608">
        <w:rPr>
          <w:rFonts w:asciiTheme="minorHAnsi" w:hAnsiTheme="minorHAnsi" w:cstheme="minorHAnsi"/>
          <w:color w:val="000000" w:themeColor="text1"/>
          <w:sz w:val="24"/>
          <w:szCs w:val="24"/>
        </w:rPr>
        <w:t xml:space="preserve">. Encima queda la lógica de negocio: evaluación de </w:t>
      </w:r>
      <w:r w:rsidRPr="000E4608">
        <w:rPr>
          <w:rFonts w:asciiTheme="minorHAnsi" w:hAnsiTheme="minorHAnsi" w:cstheme="minorHAnsi"/>
          <w:color w:val="000000" w:themeColor="text1"/>
          <w:sz w:val="24"/>
          <w:szCs w:val="24"/>
        </w:rPr>
        <w:lastRenderedPageBreak/>
        <w:t xml:space="preserve">alertas, agregaciones y exportación. </w:t>
      </w:r>
      <w:proofErr w:type="spellStart"/>
      <w:r w:rsidRPr="000E4608">
        <w:rPr>
          <w:rFonts w:asciiTheme="minorHAnsi" w:hAnsiTheme="minorHAnsi" w:cstheme="minorHAnsi"/>
          <w:color w:val="000000" w:themeColor="text1"/>
          <w:sz w:val="24"/>
          <w:szCs w:val="24"/>
        </w:rPr>
        <w:t>Uvicorn</w:t>
      </w:r>
      <w:proofErr w:type="spellEnd"/>
      <w:r w:rsidRPr="000E4608">
        <w:rPr>
          <w:rFonts w:asciiTheme="minorHAnsi" w:hAnsiTheme="minorHAnsi" w:cstheme="minorHAnsi"/>
          <w:color w:val="000000" w:themeColor="text1"/>
          <w:sz w:val="24"/>
          <w:szCs w:val="24"/>
        </w:rPr>
        <w:t>, un servidor ASGI de alto rendimiento, lo despliega (Ramírez, s.f.). En producción conviene ponerlo detrás de un proxy inverso (</w:t>
      </w:r>
      <w:proofErr w:type="spellStart"/>
      <w:r w:rsidRPr="000E4608">
        <w:rPr>
          <w:rFonts w:asciiTheme="minorHAnsi" w:hAnsiTheme="minorHAnsi" w:cstheme="minorHAnsi"/>
          <w:color w:val="000000" w:themeColor="text1"/>
          <w:sz w:val="24"/>
          <w:szCs w:val="24"/>
        </w:rPr>
        <w:t>Nginx</w:t>
      </w:r>
      <w:proofErr w:type="spellEnd"/>
      <w:r w:rsidRPr="000E4608">
        <w:rPr>
          <w:rFonts w:asciiTheme="minorHAnsi" w:hAnsiTheme="minorHAnsi" w:cstheme="minorHAnsi"/>
          <w:color w:val="000000" w:themeColor="text1"/>
          <w:sz w:val="24"/>
          <w:szCs w:val="24"/>
        </w:rPr>
        <w:t xml:space="preserve">), que se encarga de la terminación TLS, el balanceo de carga y los archivos estáticos del </w:t>
      </w:r>
      <w:proofErr w:type="spellStart"/>
      <w:r w:rsidRPr="000E4608">
        <w:rPr>
          <w:rFonts w:asciiTheme="minorHAnsi" w:hAnsiTheme="minorHAnsi" w:cstheme="minorHAnsi"/>
          <w:color w:val="000000" w:themeColor="text1"/>
          <w:sz w:val="24"/>
          <w:szCs w:val="24"/>
        </w:rPr>
        <w:t>frontend</w:t>
      </w:r>
      <w:proofErr w:type="spellEnd"/>
      <w:r w:rsidRPr="000E4608">
        <w:rPr>
          <w:rFonts w:asciiTheme="minorHAnsi" w:hAnsiTheme="minorHAnsi" w:cstheme="minorHAnsi"/>
          <w:color w:val="000000" w:themeColor="text1"/>
          <w:sz w:val="24"/>
          <w:szCs w:val="24"/>
        </w:rPr>
        <w:t>.</w:t>
      </w:r>
    </w:p>
    <w:p w14:paraId="571A46CC"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 xml:space="preserve">Modelos de validación con </w:t>
      </w:r>
      <w:proofErr w:type="spellStart"/>
      <w:r w:rsidRPr="000E4608">
        <w:rPr>
          <w:rFonts w:asciiTheme="minorHAnsi" w:hAnsiTheme="minorHAnsi" w:cstheme="minorHAnsi"/>
          <w:b/>
          <w:bCs/>
          <w:color w:val="000000" w:themeColor="text1"/>
          <w:sz w:val="24"/>
          <w:szCs w:val="24"/>
        </w:rPr>
        <w:t>Pydantic</w:t>
      </w:r>
      <w:proofErr w:type="spellEnd"/>
    </w:p>
    <w:p w14:paraId="261AEEDB"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proofErr w:type="spellStart"/>
      <w:r w:rsidRPr="000E4608">
        <w:rPr>
          <w:rFonts w:asciiTheme="minorHAnsi" w:hAnsiTheme="minorHAnsi" w:cstheme="minorHAnsi"/>
          <w:color w:val="000000" w:themeColor="text1"/>
          <w:sz w:val="24"/>
          <w:szCs w:val="24"/>
        </w:rPr>
        <w:t>Pydantic</w:t>
      </w:r>
      <w:proofErr w:type="spellEnd"/>
      <w:r w:rsidRPr="000E4608">
        <w:rPr>
          <w:rFonts w:asciiTheme="minorHAnsi" w:hAnsiTheme="minorHAnsi" w:cstheme="minorHAnsi"/>
          <w:color w:val="000000" w:themeColor="text1"/>
          <w:sz w:val="24"/>
          <w:szCs w:val="24"/>
        </w:rPr>
        <w:t xml:space="preserve"> valida de forma automática los datos entrantes contra un esquema tipado: convierte tipos, verifica rangos y genera mensajes de error descriptivos (</w:t>
      </w:r>
      <w:proofErr w:type="spellStart"/>
      <w:r w:rsidRPr="000E4608">
        <w:rPr>
          <w:rFonts w:asciiTheme="minorHAnsi" w:hAnsiTheme="minorHAnsi" w:cstheme="minorHAnsi"/>
          <w:color w:val="000000" w:themeColor="text1"/>
          <w:sz w:val="24"/>
          <w:szCs w:val="24"/>
        </w:rPr>
        <w:t>Pydantic</w:t>
      </w:r>
      <w:proofErr w:type="spellEnd"/>
      <w:r w:rsidRPr="000E4608">
        <w:rPr>
          <w:rFonts w:asciiTheme="minorHAnsi" w:hAnsiTheme="minorHAnsi" w:cstheme="minorHAnsi"/>
          <w:color w:val="000000" w:themeColor="text1"/>
          <w:sz w:val="24"/>
          <w:szCs w:val="24"/>
        </w:rPr>
        <w:t>, s.f.). Ejemplo del modelo de medición:</w:t>
      </w:r>
    </w:p>
    <w:p w14:paraId="724A0CDD" w14:textId="77777777" w:rsidR="00B55B5C" w:rsidRPr="000E4608" w:rsidRDefault="00B55B5C" w:rsidP="002C4633">
      <w:pPr>
        <w:spacing w:before="140" w:after="140" w:line="276" w:lineRule="auto"/>
        <w:jc w:val="both"/>
        <w:rPr>
          <w:rFonts w:asciiTheme="minorHAnsi" w:hAnsiTheme="minorHAnsi" w:cstheme="minorHAnsi"/>
          <w:color w:val="000000" w:themeColor="text1"/>
          <w:sz w:val="24"/>
          <w:szCs w:val="24"/>
        </w:rPr>
      </w:pPr>
      <w:proofErr w:type="spellStart"/>
      <w:r w:rsidRPr="000E4608">
        <w:rPr>
          <w:rFonts w:asciiTheme="minorHAnsi" w:hAnsiTheme="minorHAnsi" w:cstheme="minorHAnsi"/>
          <w:i/>
          <w:iCs/>
          <w:color w:val="000000" w:themeColor="text1"/>
          <w:sz w:val="24"/>
          <w:szCs w:val="24"/>
        </w:rPr>
        <w:t>class</w:t>
      </w:r>
      <w:proofErr w:type="spellEnd"/>
      <w:r w:rsidRPr="000E4608">
        <w:rPr>
          <w:rFonts w:asciiTheme="minorHAnsi" w:hAnsiTheme="minorHAnsi" w:cstheme="minorHAnsi"/>
          <w:i/>
          <w:iCs/>
          <w:color w:val="000000" w:themeColor="text1"/>
          <w:sz w:val="24"/>
          <w:szCs w:val="24"/>
        </w:rPr>
        <w:t xml:space="preserve"> </w:t>
      </w:r>
      <w:proofErr w:type="spellStart"/>
      <w:proofErr w:type="gramStart"/>
      <w:r w:rsidRPr="000E4608">
        <w:rPr>
          <w:rFonts w:asciiTheme="minorHAnsi" w:hAnsiTheme="minorHAnsi" w:cstheme="minorHAnsi"/>
          <w:i/>
          <w:iCs/>
          <w:color w:val="000000" w:themeColor="text1"/>
          <w:sz w:val="24"/>
          <w:szCs w:val="24"/>
        </w:rPr>
        <w:t>MedicionCreate</w:t>
      </w:r>
      <w:proofErr w:type="spellEnd"/>
      <w:r w:rsidRPr="000E4608">
        <w:rPr>
          <w:rFonts w:asciiTheme="minorHAnsi" w:hAnsiTheme="minorHAnsi" w:cstheme="minorHAnsi"/>
          <w:i/>
          <w:iCs/>
          <w:color w:val="000000" w:themeColor="text1"/>
          <w:sz w:val="24"/>
          <w:szCs w:val="24"/>
        </w:rPr>
        <w:t>(</w:t>
      </w:r>
      <w:proofErr w:type="spellStart"/>
      <w:proofErr w:type="gramEnd"/>
      <w:r w:rsidRPr="000E4608">
        <w:rPr>
          <w:rFonts w:asciiTheme="minorHAnsi" w:hAnsiTheme="minorHAnsi" w:cstheme="minorHAnsi"/>
          <w:i/>
          <w:iCs/>
          <w:color w:val="000000" w:themeColor="text1"/>
          <w:sz w:val="24"/>
          <w:szCs w:val="24"/>
        </w:rPr>
        <w:t>BaseModel</w:t>
      </w:r>
      <w:proofErr w:type="spellEnd"/>
      <w:r w:rsidRPr="000E4608">
        <w:rPr>
          <w:rFonts w:asciiTheme="minorHAnsi" w:hAnsiTheme="minorHAnsi" w:cstheme="minorHAnsi"/>
          <w:i/>
          <w:iCs/>
          <w:color w:val="000000" w:themeColor="text1"/>
          <w:sz w:val="24"/>
          <w:szCs w:val="24"/>
        </w:rPr>
        <w:t>):</w:t>
      </w:r>
    </w:p>
    <w:p w14:paraId="1DDC7B2A" w14:textId="77777777" w:rsidR="00B55B5C" w:rsidRPr="000E4608" w:rsidRDefault="00B55B5C" w:rsidP="002C4633">
      <w:pPr>
        <w:spacing w:before="140" w:after="14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    reactor: </w:t>
      </w:r>
      <w:proofErr w:type="spellStart"/>
      <w:r w:rsidRPr="000E4608">
        <w:rPr>
          <w:rFonts w:asciiTheme="minorHAnsi" w:hAnsiTheme="minorHAnsi" w:cstheme="minorHAnsi"/>
          <w:i/>
          <w:iCs/>
          <w:color w:val="000000" w:themeColor="text1"/>
          <w:sz w:val="24"/>
          <w:szCs w:val="24"/>
        </w:rPr>
        <w:t>int</w:t>
      </w:r>
      <w:proofErr w:type="spellEnd"/>
      <w:r w:rsidRPr="000E4608">
        <w:rPr>
          <w:rFonts w:asciiTheme="minorHAnsi" w:hAnsiTheme="minorHAnsi" w:cstheme="minorHAnsi"/>
          <w:i/>
          <w:iCs/>
          <w:color w:val="000000" w:themeColor="text1"/>
          <w:sz w:val="24"/>
          <w:szCs w:val="24"/>
        </w:rPr>
        <w:t xml:space="preserve"> = </w:t>
      </w:r>
      <w:proofErr w:type="gramStart"/>
      <w:r w:rsidRPr="000E4608">
        <w:rPr>
          <w:rFonts w:asciiTheme="minorHAnsi" w:hAnsiTheme="minorHAnsi" w:cstheme="minorHAnsi"/>
          <w:i/>
          <w:iCs/>
          <w:color w:val="000000" w:themeColor="text1"/>
          <w:sz w:val="24"/>
          <w:szCs w:val="24"/>
        </w:rPr>
        <w:t>Field(</w:t>
      </w:r>
      <w:proofErr w:type="gramEnd"/>
      <w:r w:rsidRPr="000E4608">
        <w:rPr>
          <w:rFonts w:asciiTheme="minorHAnsi" w:hAnsiTheme="minorHAnsi" w:cstheme="minorHAnsi"/>
          <w:i/>
          <w:iCs/>
          <w:color w:val="000000" w:themeColor="text1"/>
          <w:sz w:val="24"/>
          <w:szCs w:val="24"/>
        </w:rPr>
        <w:t>..., ge=1, le=3)</w:t>
      </w:r>
    </w:p>
    <w:p w14:paraId="2E6DBDEB" w14:textId="77777777" w:rsidR="00B55B5C" w:rsidRPr="000E4608" w:rsidRDefault="00B55B5C" w:rsidP="002C4633">
      <w:pPr>
        <w:spacing w:before="140" w:after="14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    </w:t>
      </w:r>
      <w:proofErr w:type="spellStart"/>
      <w:r w:rsidRPr="000E4608">
        <w:rPr>
          <w:rFonts w:asciiTheme="minorHAnsi" w:hAnsiTheme="minorHAnsi" w:cstheme="minorHAnsi"/>
          <w:i/>
          <w:iCs/>
          <w:color w:val="000000" w:themeColor="text1"/>
          <w:sz w:val="24"/>
          <w:szCs w:val="24"/>
        </w:rPr>
        <w:t>metano_ppm</w:t>
      </w:r>
      <w:proofErr w:type="spellEnd"/>
      <w:r w:rsidRPr="000E4608">
        <w:rPr>
          <w:rFonts w:asciiTheme="minorHAnsi" w:hAnsiTheme="minorHAnsi" w:cstheme="minorHAnsi"/>
          <w:i/>
          <w:iCs/>
          <w:color w:val="000000" w:themeColor="text1"/>
          <w:sz w:val="24"/>
          <w:szCs w:val="24"/>
        </w:rPr>
        <w:t xml:space="preserve">: </w:t>
      </w:r>
      <w:proofErr w:type="spellStart"/>
      <w:r w:rsidRPr="000E4608">
        <w:rPr>
          <w:rFonts w:asciiTheme="minorHAnsi" w:hAnsiTheme="minorHAnsi" w:cstheme="minorHAnsi"/>
          <w:i/>
          <w:iCs/>
          <w:color w:val="000000" w:themeColor="text1"/>
          <w:sz w:val="24"/>
          <w:szCs w:val="24"/>
        </w:rPr>
        <w:t>float</w:t>
      </w:r>
      <w:proofErr w:type="spellEnd"/>
      <w:r w:rsidRPr="000E4608">
        <w:rPr>
          <w:rFonts w:asciiTheme="minorHAnsi" w:hAnsiTheme="minorHAnsi" w:cstheme="minorHAnsi"/>
          <w:i/>
          <w:iCs/>
          <w:color w:val="000000" w:themeColor="text1"/>
          <w:sz w:val="24"/>
          <w:szCs w:val="24"/>
        </w:rPr>
        <w:t xml:space="preserve"> = </w:t>
      </w:r>
      <w:proofErr w:type="gramStart"/>
      <w:r w:rsidRPr="000E4608">
        <w:rPr>
          <w:rFonts w:asciiTheme="minorHAnsi" w:hAnsiTheme="minorHAnsi" w:cstheme="minorHAnsi"/>
          <w:i/>
          <w:iCs/>
          <w:color w:val="000000" w:themeColor="text1"/>
          <w:sz w:val="24"/>
          <w:szCs w:val="24"/>
        </w:rPr>
        <w:t>Field(</w:t>
      </w:r>
      <w:proofErr w:type="gramEnd"/>
      <w:r w:rsidRPr="000E4608">
        <w:rPr>
          <w:rFonts w:asciiTheme="minorHAnsi" w:hAnsiTheme="minorHAnsi" w:cstheme="minorHAnsi"/>
          <w:i/>
          <w:iCs/>
          <w:color w:val="000000" w:themeColor="text1"/>
          <w:sz w:val="24"/>
          <w:szCs w:val="24"/>
        </w:rPr>
        <w:t>..., ge=0, le=1_000_000)</w:t>
      </w:r>
    </w:p>
    <w:p w14:paraId="431BBB09" w14:textId="77777777" w:rsidR="00B55B5C" w:rsidRPr="000E4608" w:rsidRDefault="00B55B5C" w:rsidP="002C4633">
      <w:pPr>
        <w:spacing w:before="140" w:after="14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    co2_ppm: </w:t>
      </w:r>
      <w:proofErr w:type="spellStart"/>
      <w:r w:rsidRPr="000E4608">
        <w:rPr>
          <w:rFonts w:asciiTheme="minorHAnsi" w:hAnsiTheme="minorHAnsi" w:cstheme="minorHAnsi"/>
          <w:i/>
          <w:iCs/>
          <w:color w:val="000000" w:themeColor="text1"/>
          <w:sz w:val="24"/>
          <w:szCs w:val="24"/>
        </w:rPr>
        <w:t>float</w:t>
      </w:r>
      <w:proofErr w:type="spellEnd"/>
      <w:r w:rsidRPr="000E4608">
        <w:rPr>
          <w:rFonts w:asciiTheme="minorHAnsi" w:hAnsiTheme="minorHAnsi" w:cstheme="minorHAnsi"/>
          <w:i/>
          <w:iCs/>
          <w:color w:val="000000" w:themeColor="text1"/>
          <w:sz w:val="24"/>
          <w:szCs w:val="24"/>
        </w:rPr>
        <w:t xml:space="preserve"> = </w:t>
      </w:r>
      <w:proofErr w:type="gramStart"/>
      <w:r w:rsidRPr="000E4608">
        <w:rPr>
          <w:rFonts w:asciiTheme="minorHAnsi" w:hAnsiTheme="minorHAnsi" w:cstheme="minorHAnsi"/>
          <w:i/>
          <w:iCs/>
          <w:color w:val="000000" w:themeColor="text1"/>
          <w:sz w:val="24"/>
          <w:szCs w:val="24"/>
        </w:rPr>
        <w:t>Field(</w:t>
      </w:r>
      <w:proofErr w:type="gramEnd"/>
      <w:r w:rsidRPr="000E4608">
        <w:rPr>
          <w:rFonts w:asciiTheme="minorHAnsi" w:hAnsiTheme="minorHAnsi" w:cstheme="minorHAnsi"/>
          <w:i/>
          <w:iCs/>
          <w:color w:val="000000" w:themeColor="text1"/>
          <w:sz w:val="24"/>
          <w:szCs w:val="24"/>
        </w:rPr>
        <w:t>..., ge=0, le=1_000_000)</w:t>
      </w:r>
    </w:p>
    <w:p w14:paraId="19E319DE" w14:textId="77777777" w:rsidR="00B55B5C" w:rsidRPr="000E4608" w:rsidRDefault="00B55B5C" w:rsidP="002C4633">
      <w:pPr>
        <w:spacing w:before="140" w:after="14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    temperatura: </w:t>
      </w:r>
      <w:proofErr w:type="spellStart"/>
      <w:r w:rsidRPr="000E4608">
        <w:rPr>
          <w:rFonts w:asciiTheme="minorHAnsi" w:hAnsiTheme="minorHAnsi" w:cstheme="minorHAnsi"/>
          <w:i/>
          <w:iCs/>
          <w:color w:val="000000" w:themeColor="text1"/>
          <w:sz w:val="24"/>
          <w:szCs w:val="24"/>
        </w:rPr>
        <w:t>float</w:t>
      </w:r>
      <w:proofErr w:type="spellEnd"/>
      <w:r w:rsidRPr="000E4608">
        <w:rPr>
          <w:rFonts w:asciiTheme="minorHAnsi" w:hAnsiTheme="minorHAnsi" w:cstheme="minorHAnsi"/>
          <w:i/>
          <w:iCs/>
          <w:color w:val="000000" w:themeColor="text1"/>
          <w:sz w:val="24"/>
          <w:szCs w:val="24"/>
        </w:rPr>
        <w:t xml:space="preserve"> = </w:t>
      </w:r>
      <w:proofErr w:type="gramStart"/>
      <w:r w:rsidRPr="000E4608">
        <w:rPr>
          <w:rFonts w:asciiTheme="minorHAnsi" w:hAnsiTheme="minorHAnsi" w:cstheme="minorHAnsi"/>
          <w:i/>
          <w:iCs/>
          <w:color w:val="000000" w:themeColor="text1"/>
          <w:sz w:val="24"/>
          <w:szCs w:val="24"/>
        </w:rPr>
        <w:t>Field(</w:t>
      </w:r>
      <w:proofErr w:type="gramEnd"/>
      <w:r w:rsidRPr="000E4608">
        <w:rPr>
          <w:rFonts w:asciiTheme="minorHAnsi" w:hAnsiTheme="minorHAnsi" w:cstheme="minorHAnsi"/>
          <w:i/>
          <w:iCs/>
          <w:color w:val="000000" w:themeColor="text1"/>
          <w:sz w:val="24"/>
          <w:szCs w:val="24"/>
        </w:rPr>
        <w:t>..., ge=-20, le=80)</w:t>
      </w:r>
    </w:p>
    <w:p w14:paraId="38642C12" w14:textId="77777777" w:rsidR="00B55B5C" w:rsidRPr="000E4608" w:rsidRDefault="00B55B5C" w:rsidP="002C4633">
      <w:pPr>
        <w:spacing w:before="140" w:after="14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    humedad: </w:t>
      </w:r>
      <w:proofErr w:type="spellStart"/>
      <w:r w:rsidRPr="000E4608">
        <w:rPr>
          <w:rFonts w:asciiTheme="minorHAnsi" w:hAnsiTheme="minorHAnsi" w:cstheme="minorHAnsi"/>
          <w:i/>
          <w:iCs/>
          <w:color w:val="000000" w:themeColor="text1"/>
          <w:sz w:val="24"/>
          <w:szCs w:val="24"/>
        </w:rPr>
        <w:t>float</w:t>
      </w:r>
      <w:proofErr w:type="spellEnd"/>
      <w:r w:rsidRPr="000E4608">
        <w:rPr>
          <w:rFonts w:asciiTheme="minorHAnsi" w:hAnsiTheme="minorHAnsi" w:cstheme="minorHAnsi"/>
          <w:i/>
          <w:iCs/>
          <w:color w:val="000000" w:themeColor="text1"/>
          <w:sz w:val="24"/>
          <w:szCs w:val="24"/>
        </w:rPr>
        <w:t xml:space="preserve"> = </w:t>
      </w:r>
      <w:proofErr w:type="gramStart"/>
      <w:r w:rsidRPr="000E4608">
        <w:rPr>
          <w:rFonts w:asciiTheme="minorHAnsi" w:hAnsiTheme="minorHAnsi" w:cstheme="minorHAnsi"/>
          <w:i/>
          <w:iCs/>
          <w:color w:val="000000" w:themeColor="text1"/>
          <w:sz w:val="24"/>
          <w:szCs w:val="24"/>
        </w:rPr>
        <w:t>Field(</w:t>
      </w:r>
      <w:proofErr w:type="gramEnd"/>
      <w:r w:rsidRPr="000E4608">
        <w:rPr>
          <w:rFonts w:asciiTheme="minorHAnsi" w:hAnsiTheme="minorHAnsi" w:cstheme="minorHAnsi"/>
          <w:i/>
          <w:iCs/>
          <w:color w:val="000000" w:themeColor="text1"/>
          <w:sz w:val="24"/>
          <w:szCs w:val="24"/>
        </w:rPr>
        <w:t>..., ge=0, le=100)</w:t>
      </w:r>
    </w:p>
    <w:p w14:paraId="75FB80E2" w14:textId="77777777" w:rsidR="00B55B5C" w:rsidRPr="000E4608" w:rsidRDefault="00B55B5C" w:rsidP="002C4633">
      <w:pPr>
        <w:spacing w:before="140" w:after="14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    </w:t>
      </w:r>
      <w:proofErr w:type="spellStart"/>
      <w:r w:rsidRPr="000E4608">
        <w:rPr>
          <w:rFonts w:asciiTheme="minorHAnsi" w:hAnsiTheme="minorHAnsi" w:cstheme="minorHAnsi"/>
          <w:i/>
          <w:iCs/>
          <w:color w:val="000000" w:themeColor="text1"/>
          <w:sz w:val="24"/>
          <w:szCs w:val="24"/>
        </w:rPr>
        <w:t>nivel_cm</w:t>
      </w:r>
      <w:proofErr w:type="spellEnd"/>
      <w:r w:rsidRPr="000E4608">
        <w:rPr>
          <w:rFonts w:asciiTheme="minorHAnsi" w:hAnsiTheme="minorHAnsi" w:cstheme="minorHAnsi"/>
          <w:i/>
          <w:iCs/>
          <w:color w:val="000000" w:themeColor="text1"/>
          <w:sz w:val="24"/>
          <w:szCs w:val="24"/>
        </w:rPr>
        <w:t xml:space="preserve">: </w:t>
      </w:r>
      <w:proofErr w:type="spellStart"/>
      <w:r w:rsidRPr="000E4608">
        <w:rPr>
          <w:rFonts w:asciiTheme="minorHAnsi" w:hAnsiTheme="minorHAnsi" w:cstheme="minorHAnsi"/>
          <w:i/>
          <w:iCs/>
          <w:color w:val="000000" w:themeColor="text1"/>
          <w:sz w:val="24"/>
          <w:szCs w:val="24"/>
        </w:rPr>
        <w:t>float</w:t>
      </w:r>
      <w:proofErr w:type="spellEnd"/>
      <w:r w:rsidRPr="000E4608">
        <w:rPr>
          <w:rFonts w:asciiTheme="minorHAnsi" w:hAnsiTheme="minorHAnsi" w:cstheme="minorHAnsi"/>
          <w:i/>
          <w:iCs/>
          <w:color w:val="000000" w:themeColor="text1"/>
          <w:sz w:val="24"/>
          <w:szCs w:val="24"/>
        </w:rPr>
        <w:t xml:space="preserve"> = </w:t>
      </w:r>
      <w:proofErr w:type="gramStart"/>
      <w:r w:rsidRPr="000E4608">
        <w:rPr>
          <w:rFonts w:asciiTheme="minorHAnsi" w:hAnsiTheme="minorHAnsi" w:cstheme="minorHAnsi"/>
          <w:i/>
          <w:iCs/>
          <w:color w:val="000000" w:themeColor="text1"/>
          <w:sz w:val="24"/>
          <w:szCs w:val="24"/>
        </w:rPr>
        <w:t>Field(</w:t>
      </w:r>
      <w:proofErr w:type="gramEnd"/>
      <w:r w:rsidRPr="000E4608">
        <w:rPr>
          <w:rFonts w:asciiTheme="minorHAnsi" w:hAnsiTheme="minorHAnsi" w:cstheme="minorHAnsi"/>
          <w:i/>
          <w:iCs/>
          <w:color w:val="000000" w:themeColor="text1"/>
          <w:sz w:val="24"/>
          <w:szCs w:val="24"/>
        </w:rPr>
        <w:t>..., ge=0, le=50)</w:t>
      </w:r>
    </w:p>
    <w:p w14:paraId="4C8C4FD8" w14:textId="77777777" w:rsidR="00B55B5C" w:rsidRPr="000E4608" w:rsidRDefault="00B55B5C" w:rsidP="002C4633">
      <w:pPr>
        <w:spacing w:before="140" w:after="14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    </w:t>
      </w:r>
      <w:proofErr w:type="spellStart"/>
      <w:r w:rsidRPr="000E4608">
        <w:rPr>
          <w:rFonts w:asciiTheme="minorHAnsi" w:hAnsiTheme="minorHAnsi" w:cstheme="minorHAnsi"/>
          <w:i/>
          <w:iCs/>
          <w:color w:val="000000" w:themeColor="text1"/>
          <w:sz w:val="24"/>
          <w:szCs w:val="24"/>
        </w:rPr>
        <w:t>timestamp</w:t>
      </w:r>
      <w:proofErr w:type="spellEnd"/>
      <w:r w:rsidRPr="000E4608">
        <w:rPr>
          <w:rFonts w:asciiTheme="minorHAnsi" w:hAnsiTheme="minorHAnsi" w:cstheme="minorHAnsi"/>
          <w:i/>
          <w:iCs/>
          <w:color w:val="000000" w:themeColor="text1"/>
          <w:sz w:val="24"/>
          <w:szCs w:val="24"/>
        </w:rPr>
        <w:t xml:space="preserve">: </w:t>
      </w:r>
      <w:proofErr w:type="spellStart"/>
      <w:r w:rsidRPr="000E4608">
        <w:rPr>
          <w:rFonts w:asciiTheme="minorHAnsi" w:hAnsiTheme="minorHAnsi" w:cstheme="minorHAnsi"/>
          <w:i/>
          <w:iCs/>
          <w:color w:val="000000" w:themeColor="text1"/>
          <w:sz w:val="24"/>
          <w:szCs w:val="24"/>
        </w:rPr>
        <w:t>Optional</w:t>
      </w:r>
      <w:proofErr w:type="spellEnd"/>
      <w:r w:rsidRPr="000E4608">
        <w:rPr>
          <w:rFonts w:asciiTheme="minorHAnsi" w:hAnsiTheme="minorHAnsi" w:cstheme="minorHAnsi"/>
          <w:i/>
          <w:iCs/>
          <w:color w:val="000000" w:themeColor="text1"/>
          <w:sz w:val="24"/>
          <w:szCs w:val="24"/>
        </w:rPr>
        <w:t>[</w:t>
      </w:r>
      <w:proofErr w:type="spellStart"/>
      <w:r w:rsidRPr="000E4608">
        <w:rPr>
          <w:rFonts w:asciiTheme="minorHAnsi" w:hAnsiTheme="minorHAnsi" w:cstheme="minorHAnsi"/>
          <w:i/>
          <w:iCs/>
          <w:color w:val="000000" w:themeColor="text1"/>
          <w:sz w:val="24"/>
          <w:szCs w:val="24"/>
        </w:rPr>
        <w:t>datetime</w:t>
      </w:r>
      <w:proofErr w:type="spellEnd"/>
      <w:r w:rsidRPr="000E4608">
        <w:rPr>
          <w:rFonts w:asciiTheme="minorHAnsi" w:hAnsiTheme="minorHAnsi" w:cstheme="minorHAnsi"/>
          <w:i/>
          <w:iCs/>
          <w:color w:val="000000" w:themeColor="text1"/>
          <w:sz w:val="24"/>
          <w:szCs w:val="24"/>
        </w:rPr>
        <w:t xml:space="preserve">] = </w:t>
      </w:r>
      <w:proofErr w:type="spellStart"/>
      <w:r w:rsidRPr="000E4608">
        <w:rPr>
          <w:rFonts w:asciiTheme="minorHAnsi" w:hAnsiTheme="minorHAnsi" w:cstheme="minorHAnsi"/>
          <w:i/>
          <w:iCs/>
          <w:color w:val="000000" w:themeColor="text1"/>
          <w:sz w:val="24"/>
          <w:szCs w:val="24"/>
        </w:rPr>
        <w:t>None</w:t>
      </w:r>
      <w:proofErr w:type="spellEnd"/>
    </w:p>
    <w:p w14:paraId="3DDFE11E"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Si el ESP32 envía un valor fuera de rango (por ejemplo, temperatura = 150 °C), </w:t>
      </w:r>
      <w:proofErr w:type="spellStart"/>
      <w:r w:rsidRPr="000E4608">
        <w:rPr>
          <w:rFonts w:asciiTheme="minorHAnsi" w:hAnsiTheme="minorHAnsi" w:cstheme="minorHAnsi"/>
          <w:color w:val="000000" w:themeColor="text1"/>
          <w:sz w:val="24"/>
          <w:szCs w:val="24"/>
        </w:rPr>
        <w:t>FastAPI</w:t>
      </w:r>
      <w:proofErr w:type="spellEnd"/>
      <w:r w:rsidRPr="000E4608">
        <w:rPr>
          <w:rFonts w:asciiTheme="minorHAnsi" w:hAnsiTheme="minorHAnsi" w:cstheme="minorHAnsi"/>
          <w:color w:val="000000" w:themeColor="text1"/>
          <w:sz w:val="24"/>
          <w:szCs w:val="24"/>
        </w:rPr>
        <w:t xml:space="preserve"> responde con el código HTTP 422 (</w:t>
      </w:r>
      <w:proofErr w:type="spellStart"/>
      <w:r w:rsidRPr="000E4608">
        <w:rPr>
          <w:rFonts w:asciiTheme="minorHAnsi" w:hAnsiTheme="minorHAnsi" w:cstheme="minorHAnsi"/>
          <w:color w:val="000000" w:themeColor="text1"/>
          <w:sz w:val="24"/>
          <w:szCs w:val="24"/>
        </w:rPr>
        <w:t>Unprocessable</w:t>
      </w:r>
      <w:proofErr w:type="spellEnd"/>
      <w:r w:rsidRPr="000E4608">
        <w:rPr>
          <w:rFonts w:asciiTheme="minorHAnsi" w:hAnsiTheme="minorHAnsi" w:cstheme="minorHAnsi"/>
          <w:color w:val="000000" w:themeColor="text1"/>
          <w:sz w:val="24"/>
          <w:szCs w:val="24"/>
        </w:rPr>
        <w:t xml:space="preserve"> Content; Fielding et al., 2022) y el detalle del error en JSON. Así la base de datos no se contamina con datos físicamente imposibles.</w:t>
      </w:r>
    </w:p>
    <w:p w14:paraId="50CC18F5"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proofErr w:type="spellStart"/>
      <w:r w:rsidRPr="000E4608">
        <w:rPr>
          <w:rFonts w:asciiTheme="minorHAnsi" w:hAnsiTheme="minorHAnsi" w:cstheme="minorHAnsi"/>
          <w:b/>
          <w:bCs/>
          <w:color w:val="000000" w:themeColor="text1"/>
          <w:sz w:val="24"/>
          <w:szCs w:val="24"/>
        </w:rPr>
        <w:t>Endpoints</w:t>
      </w:r>
      <w:proofErr w:type="spellEnd"/>
      <w:r w:rsidRPr="000E4608">
        <w:rPr>
          <w:rFonts w:asciiTheme="minorHAnsi" w:hAnsiTheme="minorHAnsi" w:cstheme="minorHAnsi"/>
          <w:b/>
          <w:bCs/>
          <w:color w:val="000000" w:themeColor="text1"/>
          <w:sz w:val="24"/>
          <w:szCs w:val="24"/>
        </w:rPr>
        <w:t xml:space="preserve"> principales de la API</w:t>
      </w:r>
    </w:p>
    <w:p w14:paraId="40E65FC5"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POST /api/</w:t>
      </w:r>
      <w:proofErr w:type="spellStart"/>
      <w:r w:rsidRPr="000E4608">
        <w:rPr>
          <w:rFonts w:asciiTheme="minorHAnsi" w:hAnsiTheme="minorHAnsi" w:cstheme="minorHAnsi"/>
          <w:color w:val="000000" w:themeColor="text1"/>
          <w:sz w:val="24"/>
          <w:szCs w:val="24"/>
        </w:rPr>
        <w:t>medicion</w:t>
      </w:r>
      <w:proofErr w:type="spellEnd"/>
      <w:r w:rsidRPr="000E4608">
        <w:rPr>
          <w:rFonts w:asciiTheme="minorHAnsi" w:hAnsiTheme="minorHAnsi" w:cstheme="minorHAnsi"/>
          <w:color w:val="000000" w:themeColor="text1"/>
          <w:sz w:val="24"/>
          <w:szCs w:val="24"/>
        </w:rPr>
        <w:t xml:space="preserve">: recibe la medición del ESP32, la valida y la almacena (respuesta 201 </w:t>
      </w:r>
      <w:proofErr w:type="spellStart"/>
      <w:r w:rsidRPr="000E4608">
        <w:rPr>
          <w:rFonts w:asciiTheme="minorHAnsi" w:hAnsiTheme="minorHAnsi" w:cstheme="minorHAnsi"/>
          <w:color w:val="000000" w:themeColor="text1"/>
          <w:sz w:val="24"/>
          <w:szCs w:val="24"/>
        </w:rPr>
        <w:t>Created</w:t>
      </w:r>
      <w:proofErr w:type="spellEnd"/>
      <w:r w:rsidRPr="000E4608">
        <w:rPr>
          <w:rFonts w:asciiTheme="minorHAnsi" w:hAnsiTheme="minorHAnsi" w:cstheme="minorHAnsi"/>
          <w:color w:val="000000" w:themeColor="text1"/>
          <w:sz w:val="24"/>
          <w:szCs w:val="24"/>
        </w:rPr>
        <w:t xml:space="preserve">). GET /api/mediciones: lista mediciones con filtros por reactor, rango de fechas y límite de registros (paginación). GET /api/mediciones/ultimas: devuelve la última medición de cada reactor (para el </w:t>
      </w:r>
      <w:proofErr w:type="spellStart"/>
      <w:r w:rsidRPr="000E4608">
        <w:rPr>
          <w:rFonts w:asciiTheme="minorHAnsi" w:hAnsiTheme="minorHAnsi" w:cstheme="minorHAnsi"/>
          <w:color w:val="000000" w:themeColor="text1"/>
          <w:sz w:val="24"/>
          <w:szCs w:val="24"/>
        </w:rPr>
        <w:t>dashboard</w:t>
      </w:r>
      <w:proofErr w:type="spellEnd"/>
      <w:r w:rsidRPr="000E4608">
        <w:rPr>
          <w:rFonts w:asciiTheme="minorHAnsi" w:hAnsiTheme="minorHAnsi" w:cstheme="minorHAnsi"/>
          <w:color w:val="000000" w:themeColor="text1"/>
          <w:sz w:val="24"/>
          <w:szCs w:val="24"/>
        </w:rPr>
        <w:t xml:space="preserve"> en tiempo real). GET /api/</w:t>
      </w:r>
      <w:proofErr w:type="spellStart"/>
      <w:r w:rsidRPr="000E4608">
        <w:rPr>
          <w:rFonts w:asciiTheme="minorHAnsi" w:hAnsiTheme="minorHAnsi" w:cstheme="minorHAnsi"/>
          <w:color w:val="000000" w:themeColor="text1"/>
          <w:sz w:val="24"/>
          <w:szCs w:val="24"/>
        </w:rPr>
        <w:t>estadisticas</w:t>
      </w:r>
      <w:proofErr w:type="spellEnd"/>
      <w:r w:rsidRPr="000E4608">
        <w:rPr>
          <w:rFonts w:asciiTheme="minorHAnsi" w:hAnsiTheme="minorHAnsi" w:cstheme="minorHAnsi"/>
          <w:color w:val="000000" w:themeColor="text1"/>
          <w:sz w:val="24"/>
          <w:szCs w:val="24"/>
        </w:rPr>
        <w:t>: calcula promedios, máximos, mínimos y desviaciones por reactor y periodo. GET /api/alertas: informa las alertas activas según umbrales de CH₄, CO₂, temperatura, nivel y comunicación. GET /api/exportar: exporta a CSV o Excel los datos filtrados. GET /</w:t>
      </w:r>
      <w:proofErr w:type="spellStart"/>
      <w:r w:rsidRPr="000E4608">
        <w:rPr>
          <w:rFonts w:asciiTheme="minorHAnsi" w:hAnsiTheme="minorHAnsi" w:cstheme="minorHAnsi"/>
          <w:color w:val="000000" w:themeColor="text1"/>
          <w:sz w:val="24"/>
          <w:szCs w:val="24"/>
        </w:rPr>
        <w:t>docs</w:t>
      </w:r>
      <w:proofErr w:type="spellEnd"/>
      <w:r w:rsidRPr="000E4608">
        <w:rPr>
          <w:rFonts w:asciiTheme="minorHAnsi" w:hAnsiTheme="minorHAnsi" w:cstheme="minorHAnsi"/>
          <w:color w:val="000000" w:themeColor="text1"/>
          <w:sz w:val="24"/>
          <w:szCs w:val="24"/>
        </w:rPr>
        <w:t xml:space="preserve">: muestra la </w:t>
      </w:r>
      <w:r w:rsidRPr="000E4608">
        <w:rPr>
          <w:rFonts w:asciiTheme="minorHAnsi" w:hAnsiTheme="minorHAnsi" w:cstheme="minorHAnsi"/>
          <w:color w:val="000000" w:themeColor="text1"/>
          <w:sz w:val="24"/>
          <w:szCs w:val="24"/>
        </w:rPr>
        <w:lastRenderedPageBreak/>
        <w:t xml:space="preserve">documentación interactiva </w:t>
      </w:r>
      <w:proofErr w:type="spellStart"/>
      <w:r w:rsidRPr="000E4608">
        <w:rPr>
          <w:rFonts w:asciiTheme="minorHAnsi" w:hAnsiTheme="minorHAnsi" w:cstheme="minorHAnsi"/>
          <w:color w:val="000000" w:themeColor="text1"/>
          <w:sz w:val="24"/>
          <w:szCs w:val="24"/>
        </w:rPr>
        <w:t>Swagger</w:t>
      </w:r>
      <w:proofErr w:type="spellEnd"/>
      <w:r w:rsidRPr="000E4608">
        <w:rPr>
          <w:rFonts w:asciiTheme="minorHAnsi" w:hAnsiTheme="minorHAnsi" w:cstheme="minorHAnsi"/>
          <w:color w:val="000000" w:themeColor="text1"/>
          <w:sz w:val="24"/>
          <w:szCs w:val="24"/>
        </w:rPr>
        <w:t xml:space="preserve"> UI, generada automáticamente a partir de los </w:t>
      </w:r>
      <w:proofErr w:type="spellStart"/>
      <w:r w:rsidRPr="000E4608">
        <w:rPr>
          <w:rFonts w:asciiTheme="minorHAnsi" w:hAnsiTheme="minorHAnsi" w:cstheme="minorHAnsi"/>
          <w:color w:val="000000" w:themeColor="text1"/>
          <w:sz w:val="24"/>
          <w:szCs w:val="24"/>
        </w:rPr>
        <w:t>type</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hints</w:t>
      </w:r>
      <w:proofErr w:type="spellEnd"/>
      <w:r w:rsidRPr="000E4608">
        <w:rPr>
          <w:rFonts w:asciiTheme="minorHAnsi" w:hAnsiTheme="minorHAnsi" w:cstheme="minorHAnsi"/>
          <w:color w:val="000000" w:themeColor="text1"/>
          <w:sz w:val="24"/>
          <w:szCs w:val="24"/>
        </w:rPr>
        <w:t xml:space="preserve"> y los modelos </w:t>
      </w:r>
      <w:proofErr w:type="spellStart"/>
      <w:r w:rsidRPr="000E4608">
        <w:rPr>
          <w:rFonts w:asciiTheme="minorHAnsi" w:hAnsiTheme="minorHAnsi" w:cstheme="minorHAnsi"/>
          <w:color w:val="000000" w:themeColor="text1"/>
          <w:sz w:val="24"/>
          <w:szCs w:val="24"/>
        </w:rPr>
        <w:t>Pydantic</w:t>
      </w:r>
      <w:proofErr w:type="spellEnd"/>
      <w:r w:rsidRPr="000E4608">
        <w:rPr>
          <w:rFonts w:asciiTheme="minorHAnsi" w:hAnsiTheme="minorHAnsi" w:cstheme="minorHAnsi"/>
          <w:color w:val="000000" w:themeColor="text1"/>
          <w:sz w:val="24"/>
          <w:szCs w:val="24"/>
        </w:rPr>
        <w:t>.</w:t>
      </w:r>
    </w:p>
    <w:p w14:paraId="60F4F091"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Flujo de recepción de una medición</w:t>
      </w:r>
    </w:p>
    <w:p w14:paraId="2FBDC903" w14:textId="77777777" w:rsidR="00B55B5C" w:rsidRPr="000E4608" w:rsidRDefault="00B55B5C" w:rsidP="0060766D">
      <w:pPr>
        <w:pStyle w:val="Prrafodelista"/>
        <w:numPr>
          <w:ilvl w:val="0"/>
          <w:numId w:val="5"/>
        </w:numPr>
        <w:spacing w:after="8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ESP32 envía HTTP POST con cuerpo JSON al </w:t>
      </w:r>
      <w:proofErr w:type="spellStart"/>
      <w:r w:rsidRPr="000E4608">
        <w:rPr>
          <w:rFonts w:asciiTheme="minorHAnsi" w:hAnsiTheme="minorHAnsi" w:cstheme="minorHAnsi"/>
          <w:color w:val="000000" w:themeColor="text1"/>
          <w:sz w:val="24"/>
          <w:szCs w:val="24"/>
        </w:rPr>
        <w:t>endpoint</w:t>
      </w:r>
      <w:proofErr w:type="spellEnd"/>
      <w:r w:rsidRPr="000E4608">
        <w:rPr>
          <w:rFonts w:asciiTheme="minorHAnsi" w:hAnsiTheme="minorHAnsi" w:cstheme="minorHAnsi"/>
          <w:color w:val="000000" w:themeColor="text1"/>
          <w:sz w:val="24"/>
          <w:szCs w:val="24"/>
        </w:rPr>
        <w:t xml:space="preserve"> /api/</w:t>
      </w:r>
      <w:proofErr w:type="spellStart"/>
      <w:r w:rsidRPr="000E4608">
        <w:rPr>
          <w:rFonts w:asciiTheme="minorHAnsi" w:hAnsiTheme="minorHAnsi" w:cstheme="minorHAnsi"/>
          <w:color w:val="000000" w:themeColor="text1"/>
          <w:sz w:val="24"/>
          <w:szCs w:val="24"/>
        </w:rPr>
        <w:t>medicion</w:t>
      </w:r>
      <w:proofErr w:type="spellEnd"/>
      <w:r w:rsidRPr="000E4608">
        <w:rPr>
          <w:rFonts w:asciiTheme="minorHAnsi" w:hAnsiTheme="minorHAnsi" w:cstheme="minorHAnsi"/>
          <w:color w:val="000000" w:themeColor="text1"/>
          <w:sz w:val="24"/>
          <w:szCs w:val="24"/>
        </w:rPr>
        <w:t>.</w:t>
      </w:r>
    </w:p>
    <w:p w14:paraId="1ED545DE" w14:textId="77777777" w:rsidR="00B55B5C" w:rsidRPr="000E4608" w:rsidRDefault="00B55B5C" w:rsidP="0060766D">
      <w:pPr>
        <w:pStyle w:val="Prrafodelista"/>
        <w:numPr>
          <w:ilvl w:val="0"/>
          <w:numId w:val="5"/>
        </w:numPr>
        <w:spacing w:after="80" w:line="276" w:lineRule="auto"/>
        <w:jc w:val="both"/>
        <w:rPr>
          <w:rFonts w:asciiTheme="minorHAnsi" w:hAnsiTheme="minorHAnsi" w:cstheme="minorHAnsi"/>
          <w:color w:val="000000" w:themeColor="text1"/>
          <w:sz w:val="24"/>
          <w:szCs w:val="24"/>
        </w:rPr>
      </w:pPr>
      <w:proofErr w:type="spellStart"/>
      <w:r w:rsidRPr="000E4608">
        <w:rPr>
          <w:rFonts w:asciiTheme="minorHAnsi" w:hAnsiTheme="minorHAnsi" w:cstheme="minorHAnsi"/>
          <w:color w:val="000000" w:themeColor="text1"/>
          <w:sz w:val="24"/>
          <w:szCs w:val="24"/>
        </w:rPr>
        <w:t>FastAPI</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deserializa</w:t>
      </w:r>
      <w:proofErr w:type="spellEnd"/>
      <w:r w:rsidRPr="000E4608">
        <w:rPr>
          <w:rFonts w:asciiTheme="minorHAnsi" w:hAnsiTheme="minorHAnsi" w:cstheme="minorHAnsi"/>
          <w:color w:val="000000" w:themeColor="text1"/>
          <w:sz w:val="24"/>
          <w:szCs w:val="24"/>
        </w:rPr>
        <w:t xml:space="preserve"> y valida el cuerpo contra el modelo </w:t>
      </w:r>
      <w:proofErr w:type="spellStart"/>
      <w:r w:rsidRPr="000E4608">
        <w:rPr>
          <w:rFonts w:asciiTheme="minorHAnsi" w:hAnsiTheme="minorHAnsi" w:cstheme="minorHAnsi"/>
          <w:color w:val="000000" w:themeColor="text1"/>
          <w:sz w:val="24"/>
          <w:szCs w:val="24"/>
        </w:rPr>
        <w:t>MedicionCreate</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Pydantic</w:t>
      </w:r>
      <w:proofErr w:type="spellEnd"/>
      <w:r w:rsidRPr="000E4608">
        <w:rPr>
          <w:rFonts w:asciiTheme="minorHAnsi" w:hAnsiTheme="minorHAnsi" w:cstheme="minorHAnsi"/>
          <w:color w:val="000000" w:themeColor="text1"/>
          <w:sz w:val="24"/>
          <w:szCs w:val="24"/>
        </w:rPr>
        <w:t>).</w:t>
      </w:r>
    </w:p>
    <w:p w14:paraId="76E61DF4" w14:textId="77777777" w:rsidR="00B55B5C" w:rsidRPr="000E4608" w:rsidRDefault="00B55B5C" w:rsidP="0060766D">
      <w:pPr>
        <w:pStyle w:val="Prrafodelista"/>
        <w:numPr>
          <w:ilvl w:val="0"/>
          <w:numId w:val="5"/>
        </w:numPr>
        <w:spacing w:after="8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Si la validación falla, responde HTTP 422 con detalle del error (campo, tipo, valor recibido).</w:t>
      </w:r>
    </w:p>
    <w:p w14:paraId="7517FE57" w14:textId="77777777" w:rsidR="00B55B5C" w:rsidRPr="000E4608" w:rsidRDefault="00B55B5C" w:rsidP="0060766D">
      <w:pPr>
        <w:pStyle w:val="Prrafodelista"/>
        <w:numPr>
          <w:ilvl w:val="0"/>
          <w:numId w:val="5"/>
        </w:numPr>
        <w:spacing w:after="8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Si es válida, se inserta el registro en la tabla mediciones y se evalúan umbrales de alerta.</w:t>
      </w:r>
    </w:p>
    <w:p w14:paraId="3485549B" w14:textId="77777777" w:rsidR="00B55B5C" w:rsidRPr="000E4608" w:rsidRDefault="00B55B5C" w:rsidP="0060766D">
      <w:pPr>
        <w:pStyle w:val="Prrafodelista"/>
        <w:numPr>
          <w:ilvl w:val="0"/>
          <w:numId w:val="5"/>
        </w:numPr>
        <w:spacing w:after="80" w:line="276"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Se responde HTTP 201 </w:t>
      </w:r>
      <w:proofErr w:type="spellStart"/>
      <w:r w:rsidRPr="000E4608">
        <w:rPr>
          <w:rFonts w:asciiTheme="minorHAnsi" w:hAnsiTheme="minorHAnsi" w:cstheme="minorHAnsi"/>
          <w:color w:val="000000" w:themeColor="text1"/>
          <w:sz w:val="24"/>
          <w:szCs w:val="24"/>
        </w:rPr>
        <w:t>Created</w:t>
      </w:r>
      <w:proofErr w:type="spellEnd"/>
      <w:r w:rsidRPr="000E4608">
        <w:rPr>
          <w:rFonts w:asciiTheme="minorHAnsi" w:hAnsiTheme="minorHAnsi" w:cstheme="minorHAnsi"/>
          <w:color w:val="000000" w:themeColor="text1"/>
          <w:sz w:val="24"/>
          <w:szCs w:val="24"/>
        </w:rPr>
        <w:t xml:space="preserve"> con el ID de la medición almacenada y, opcionalmente, el estado de alertas.</w:t>
      </w:r>
    </w:p>
    <w:p w14:paraId="7A0B81AA" w14:textId="73F2DD6B" w:rsidR="00B55B5C" w:rsidRPr="000E4608" w:rsidRDefault="00B55B5C" w:rsidP="0060766D">
      <w:pPr>
        <w:pStyle w:val="Ttulo3"/>
        <w:numPr>
          <w:ilvl w:val="2"/>
          <w:numId w:val="8"/>
        </w:numPr>
        <w:spacing w:after="240"/>
        <w:rPr>
          <w:b/>
          <w:bCs/>
          <w:color w:val="000000" w:themeColor="text1"/>
        </w:rPr>
      </w:pPr>
      <w:bookmarkStart w:id="66" w:name="_Toc243297772"/>
      <w:bookmarkStart w:id="67" w:name="_Hlk243300918"/>
      <w:bookmarkEnd w:id="65"/>
      <w:r w:rsidRPr="000E4608">
        <w:rPr>
          <w:rFonts w:eastAsia="Times New Roman"/>
          <w:b/>
          <w:bCs/>
          <w:color w:val="000000" w:themeColor="text1"/>
        </w:rPr>
        <w:t>Base de datos: esquema, índices y consultas</w:t>
      </w:r>
      <w:bookmarkEnd w:id="66"/>
    </w:p>
    <w:p w14:paraId="2F82C70D" w14:textId="77777777" w:rsidR="00A011BF" w:rsidRDefault="00B55B5C" w:rsidP="00B55B5C">
      <w:pPr>
        <w:spacing w:after="140" w:line="360" w:lineRule="auto"/>
        <w:jc w:val="both"/>
        <w:rPr>
          <w:rFonts w:asciiTheme="minorHAnsi" w:hAnsiTheme="minorHAnsi" w:cstheme="minorHAnsi"/>
          <w:color w:val="000000" w:themeColor="text1"/>
          <w:sz w:val="24"/>
          <w:szCs w:val="24"/>
        </w:rPr>
      </w:pPr>
      <w:commentRangeStart w:id="68"/>
      <w:r>
        <w:rPr>
          <w:rFonts w:asciiTheme="minorHAnsi" w:hAnsiTheme="minorHAnsi" w:cstheme="minorHAnsi"/>
          <w:color w:val="000000" w:themeColor="text1"/>
          <w:sz w:val="24"/>
          <w:szCs w:val="24"/>
        </w:rPr>
        <w:t xml:space="preserve">La capa de persistencia guarda las mediciones históricas y permite consultas eficientes para la visualización, el análisis estadístico y la exportación. Se evaluaron dos motores. SQLite es una biblioteca que implementa un motor de base de datos SQL autónomo, sin proceso servidor y sin configuración, que lee y escribe directamente en archivos de disco (SQLite, s.f.); es adecuado para prototipos y despliegues de un solo nodo. PostgreSQL es un sistema gestor de bases de datos relacional de código abierto, con control de concurrencia y tipos de datos avanzados (PostgreSQL Global </w:t>
      </w:r>
      <w:proofErr w:type="spellStart"/>
      <w:r>
        <w:rPr>
          <w:rFonts w:asciiTheme="minorHAnsi" w:hAnsiTheme="minorHAnsi" w:cstheme="minorHAnsi"/>
          <w:color w:val="000000" w:themeColor="text1"/>
          <w:sz w:val="24"/>
          <w:szCs w:val="24"/>
        </w:rPr>
        <w:t>Development</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Group</w:t>
      </w:r>
      <w:proofErr w:type="spellEnd"/>
      <w:r>
        <w:rPr>
          <w:rFonts w:asciiTheme="minorHAnsi" w:hAnsiTheme="minorHAnsi" w:cstheme="minorHAnsi"/>
          <w:color w:val="000000" w:themeColor="text1"/>
          <w:sz w:val="24"/>
          <w:szCs w:val="24"/>
        </w:rPr>
        <w:t>, 2024), apropiado para producción multiusuario. Para el prototipo académico se adoptó SQLite. La arquitectura puede migrar a PostgreSQL con solo cambiar la cadena de conexión y, si se usa un ORM, los dialectos específicos.</w:t>
      </w:r>
      <w:commentRangeEnd w:id="68"/>
      <w:r>
        <w:commentReference w:id="68"/>
      </w:r>
    </w:p>
    <w:bookmarkEnd w:id="67"/>
    <w:p w14:paraId="5B513715" w14:textId="77777777" w:rsidR="00C53BE0" w:rsidRPr="000E4608" w:rsidRDefault="00C53BE0" w:rsidP="00B55B5C">
      <w:pPr>
        <w:spacing w:after="140" w:line="360" w:lineRule="auto"/>
        <w:jc w:val="both"/>
        <w:rPr>
          <w:rFonts w:asciiTheme="minorHAnsi" w:hAnsiTheme="minorHAnsi" w:cstheme="minorHAnsi"/>
          <w:color w:val="000000" w:themeColor="text1"/>
          <w:sz w:val="24"/>
          <w:szCs w:val="24"/>
        </w:rPr>
      </w:pPr>
    </w:p>
    <w:p w14:paraId="4018F9A9"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Esquema de la tabla principal (mediciones)</w:t>
      </w:r>
    </w:p>
    <w:p w14:paraId="192EA742"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id (INTEGER PRIMARY KEY AUTOINCREMENT): identificador único. reactor (INTEGER NOT NULL): número de reactor (1, 2 o 3), con CHECK (reactor IN (1,2,3)). </w:t>
      </w:r>
      <w:proofErr w:type="spellStart"/>
      <w:r w:rsidRPr="000E4608">
        <w:rPr>
          <w:rFonts w:asciiTheme="minorHAnsi" w:hAnsiTheme="minorHAnsi" w:cstheme="minorHAnsi"/>
          <w:color w:val="000000" w:themeColor="text1"/>
          <w:sz w:val="24"/>
          <w:szCs w:val="24"/>
        </w:rPr>
        <w:t>timestamp</w:t>
      </w:r>
      <w:proofErr w:type="spellEnd"/>
      <w:r w:rsidRPr="000E4608">
        <w:rPr>
          <w:rFonts w:asciiTheme="minorHAnsi" w:hAnsiTheme="minorHAnsi" w:cstheme="minorHAnsi"/>
          <w:color w:val="000000" w:themeColor="text1"/>
          <w:sz w:val="24"/>
          <w:szCs w:val="24"/>
        </w:rPr>
        <w:t xml:space="preserve"> (DATETIME NOT NULL): marca temporal de la medición en UTC, con valor por defecto CURRENT_TIMESTAMP si el nodo no la envía. </w:t>
      </w:r>
      <w:proofErr w:type="spellStart"/>
      <w:r w:rsidRPr="000E4608">
        <w:rPr>
          <w:rFonts w:asciiTheme="minorHAnsi" w:hAnsiTheme="minorHAnsi" w:cstheme="minorHAnsi"/>
          <w:color w:val="000000" w:themeColor="text1"/>
          <w:sz w:val="24"/>
          <w:szCs w:val="24"/>
        </w:rPr>
        <w:t>metano_ppm</w:t>
      </w:r>
      <w:proofErr w:type="spellEnd"/>
      <w:r w:rsidRPr="000E4608">
        <w:rPr>
          <w:rFonts w:asciiTheme="minorHAnsi" w:hAnsiTheme="minorHAnsi" w:cstheme="minorHAnsi"/>
          <w:color w:val="000000" w:themeColor="text1"/>
          <w:sz w:val="24"/>
          <w:szCs w:val="24"/>
        </w:rPr>
        <w:t xml:space="preserve"> (REAL): concentración de CH₄ en ppm (o porcentaje tras conversión </w:t>
      </w:r>
      <w:r w:rsidRPr="000E4608">
        <w:rPr>
          <w:rFonts w:asciiTheme="minorHAnsi" w:hAnsiTheme="minorHAnsi" w:cstheme="minorHAnsi"/>
          <w:color w:val="000000" w:themeColor="text1"/>
          <w:sz w:val="24"/>
          <w:szCs w:val="24"/>
        </w:rPr>
        <w:lastRenderedPageBreak/>
        <w:t xml:space="preserve">y factor de dilución). co2_ppm (REAL): concentración de CO₂ en ppm. temperatura (REAL): temperatura en °C (DHT11). humedad (REAL): humedad relativa en % (DHT11). </w:t>
      </w:r>
      <w:proofErr w:type="spellStart"/>
      <w:r w:rsidRPr="000E4608">
        <w:rPr>
          <w:rFonts w:asciiTheme="minorHAnsi" w:hAnsiTheme="minorHAnsi" w:cstheme="minorHAnsi"/>
          <w:color w:val="000000" w:themeColor="text1"/>
          <w:sz w:val="24"/>
          <w:szCs w:val="24"/>
        </w:rPr>
        <w:t>nivel_cm</w:t>
      </w:r>
      <w:proofErr w:type="spellEnd"/>
      <w:r w:rsidRPr="000E4608">
        <w:rPr>
          <w:rFonts w:asciiTheme="minorHAnsi" w:hAnsiTheme="minorHAnsi" w:cstheme="minorHAnsi"/>
          <w:color w:val="000000" w:themeColor="text1"/>
          <w:sz w:val="24"/>
          <w:szCs w:val="24"/>
        </w:rPr>
        <w:t xml:space="preserve"> (REAL): distancia sensor–superficie en cm (AJ-SR04M). estado (TEXT): estado del proceso que calcula el servidor (normal, alerta, critico) con base en umbrales configurables.</w:t>
      </w:r>
    </w:p>
    <w:p w14:paraId="2DD340CE"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Índices para consultas eficientes</w:t>
      </w:r>
    </w:p>
    <w:p w14:paraId="1C69F0A9" w14:textId="4DD7654F"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INDEX </w:t>
      </w:r>
      <w:proofErr w:type="spellStart"/>
      <w:r w:rsidRPr="000E4608">
        <w:rPr>
          <w:rFonts w:asciiTheme="minorHAnsi" w:hAnsiTheme="minorHAnsi" w:cstheme="minorHAnsi"/>
          <w:color w:val="000000" w:themeColor="text1"/>
          <w:sz w:val="24"/>
          <w:szCs w:val="24"/>
        </w:rPr>
        <w:t>idx_reactor_ts</w:t>
      </w:r>
      <w:proofErr w:type="spellEnd"/>
      <w:r w:rsidRPr="000E4608">
        <w:rPr>
          <w:rFonts w:asciiTheme="minorHAnsi" w:hAnsiTheme="minorHAnsi" w:cstheme="minorHAnsi"/>
          <w:color w:val="000000" w:themeColor="text1"/>
          <w:sz w:val="24"/>
          <w:szCs w:val="24"/>
        </w:rPr>
        <w:t xml:space="preserve"> ON </w:t>
      </w:r>
      <w:r w:rsidR="002C4633" w:rsidRPr="000E4608">
        <w:rPr>
          <w:rFonts w:asciiTheme="minorHAnsi" w:hAnsiTheme="minorHAnsi" w:cstheme="minorHAnsi"/>
          <w:color w:val="000000" w:themeColor="text1"/>
          <w:sz w:val="24"/>
          <w:szCs w:val="24"/>
        </w:rPr>
        <w:t>mediciones (</w:t>
      </w:r>
      <w:r w:rsidRPr="000E4608">
        <w:rPr>
          <w:rFonts w:asciiTheme="minorHAnsi" w:hAnsiTheme="minorHAnsi" w:cstheme="minorHAnsi"/>
          <w:color w:val="000000" w:themeColor="text1"/>
          <w:sz w:val="24"/>
          <w:szCs w:val="24"/>
        </w:rPr>
        <w:t xml:space="preserve">reactor, </w:t>
      </w:r>
      <w:proofErr w:type="spellStart"/>
      <w:r w:rsidRPr="000E4608">
        <w:rPr>
          <w:rFonts w:asciiTheme="minorHAnsi" w:hAnsiTheme="minorHAnsi" w:cstheme="minorHAnsi"/>
          <w:color w:val="000000" w:themeColor="text1"/>
          <w:sz w:val="24"/>
          <w:szCs w:val="24"/>
        </w:rPr>
        <w:t>timestamp</w:t>
      </w:r>
      <w:proofErr w:type="spellEnd"/>
      <w:r w:rsidRPr="000E4608">
        <w:rPr>
          <w:rFonts w:asciiTheme="minorHAnsi" w:hAnsiTheme="minorHAnsi" w:cstheme="minorHAnsi"/>
          <w:color w:val="000000" w:themeColor="text1"/>
          <w:sz w:val="24"/>
          <w:szCs w:val="24"/>
        </w:rPr>
        <w:t xml:space="preserve">): optimiza consultas por reactor y rango de fechas (las más frecuentes en el </w:t>
      </w:r>
      <w:proofErr w:type="spellStart"/>
      <w:r w:rsidRPr="000E4608">
        <w:rPr>
          <w:rFonts w:asciiTheme="minorHAnsi" w:hAnsiTheme="minorHAnsi" w:cstheme="minorHAnsi"/>
          <w:color w:val="000000" w:themeColor="text1"/>
          <w:sz w:val="24"/>
          <w:szCs w:val="24"/>
        </w:rPr>
        <w:t>dashboard</w:t>
      </w:r>
      <w:proofErr w:type="spellEnd"/>
      <w:r w:rsidRPr="000E4608">
        <w:rPr>
          <w:rFonts w:asciiTheme="minorHAnsi" w:hAnsiTheme="minorHAnsi" w:cstheme="minorHAnsi"/>
          <w:color w:val="000000" w:themeColor="text1"/>
          <w:sz w:val="24"/>
          <w:szCs w:val="24"/>
        </w:rPr>
        <w:t>).</w:t>
      </w:r>
    </w:p>
    <w:p w14:paraId="2742445C"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INDEX </w:t>
      </w:r>
      <w:proofErr w:type="spellStart"/>
      <w:r w:rsidRPr="000E4608">
        <w:rPr>
          <w:rFonts w:asciiTheme="minorHAnsi" w:hAnsiTheme="minorHAnsi" w:cstheme="minorHAnsi"/>
          <w:color w:val="000000" w:themeColor="text1"/>
          <w:sz w:val="24"/>
          <w:szCs w:val="24"/>
        </w:rPr>
        <w:t>idx_timestamp</w:t>
      </w:r>
      <w:proofErr w:type="spellEnd"/>
      <w:r w:rsidRPr="000E4608">
        <w:rPr>
          <w:rFonts w:asciiTheme="minorHAnsi" w:hAnsiTheme="minorHAnsi" w:cstheme="minorHAnsi"/>
          <w:color w:val="000000" w:themeColor="text1"/>
          <w:sz w:val="24"/>
          <w:szCs w:val="24"/>
        </w:rPr>
        <w:t xml:space="preserve"> ON mediciones(</w:t>
      </w:r>
      <w:proofErr w:type="spellStart"/>
      <w:r w:rsidRPr="000E4608">
        <w:rPr>
          <w:rFonts w:asciiTheme="minorHAnsi" w:hAnsiTheme="minorHAnsi" w:cstheme="minorHAnsi"/>
          <w:color w:val="000000" w:themeColor="text1"/>
          <w:sz w:val="24"/>
          <w:szCs w:val="24"/>
        </w:rPr>
        <w:t>timestamp</w:t>
      </w:r>
      <w:proofErr w:type="spellEnd"/>
      <w:r w:rsidRPr="000E4608">
        <w:rPr>
          <w:rFonts w:asciiTheme="minorHAnsi" w:hAnsiTheme="minorHAnsi" w:cstheme="minorHAnsi"/>
          <w:color w:val="000000" w:themeColor="text1"/>
          <w:sz w:val="24"/>
          <w:szCs w:val="24"/>
        </w:rPr>
        <w:t>): optimiza series temporales globales y agregaciones por periodo.</w:t>
      </w:r>
    </w:p>
    <w:p w14:paraId="34454368"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INDEX </w:t>
      </w:r>
      <w:proofErr w:type="spellStart"/>
      <w:r w:rsidRPr="000E4608">
        <w:rPr>
          <w:rFonts w:asciiTheme="minorHAnsi" w:hAnsiTheme="minorHAnsi" w:cstheme="minorHAnsi"/>
          <w:color w:val="000000" w:themeColor="text1"/>
          <w:sz w:val="24"/>
          <w:szCs w:val="24"/>
        </w:rPr>
        <w:t>idx_estado</w:t>
      </w:r>
      <w:proofErr w:type="spellEnd"/>
      <w:r w:rsidRPr="000E4608">
        <w:rPr>
          <w:rFonts w:asciiTheme="minorHAnsi" w:hAnsiTheme="minorHAnsi" w:cstheme="minorHAnsi"/>
          <w:color w:val="000000" w:themeColor="text1"/>
          <w:sz w:val="24"/>
          <w:szCs w:val="24"/>
        </w:rPr>
        <w:t xml:space="preserve"> ON mediciones(estado): optimiza el filtrado de alertas y el conteo de tiempo en cada estado.</w:t>
      </w:r>
    </w:p>
    <w:p w14:paraId="6037B948"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Consultas representativas</w:t>
      </w:r>
    </w:p>
    <w:p w14:paraId="54CBEA74"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Última medición de cada reactor (para tarjetas del </w:t>
      </w:r>
      <w:proofErr w:type="spellStart"/>
      <w:r w:rsidRPr="000E4608">
        <w:rPr>
          <w:rFonts w:asciiTheme="minorHAnsi" w:hAnsiTheme="minorHAnsi" w:cstheme="minorHAnsi"/>
          <w:color w:val="000000" w:themeColor="text1"/>
          <w:sz w:val="24"/>
          <w:szCs w:val="24"/>
        </w:rPr>
        <w:t>dashboard</w:t>
      </w:r>
      <w:proofErr w:type="spellEnd"/>
      <w:r w:rsidRPr="000E4608">
        <w:rPr>
          <w:rFonts w:asciiTheme="minorHAnsi" w:hAnsiTheme="minorHAnsi" w:cstheme="minorHAnsi"/>
          <w:color w:val="000000" w:themeColor="text1"/>
          <w:sz w:val="24"/>
          <w:szCs w:val="24"/>
        </w:rPr>
        <w:t>):</w:t>
      </w:r>
    </w:p>
    <w:p w14:paraId="2DEE422D" w14:textId="77777777" w:rsidR="00B55B5C" w:rsidRPr="000E4608" w:rsidRDefault="00B55B5C" w:rsidP="00B55B5C">
      <w:pPr>
        <w:spacing w:before="140"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SELECT m.* FROM mediciones m INNER JOIN (SELECT reactor, </w:t>
      </w:r>
      <w:proofErr w:type="gramStart"/>
      <w:r w:rsidRPr="000E4608">
        <w:rPr>
          <w:rFonts w:asciiTheme="minorHAnsi" w:hAnsiTheme="minorHAnsi" w:cstheme="minorHAnsi"/>
          <w:i/>
          <w:iCs/>
          <w:color w:val="000000" w:themeColor="text1"/>
          <w:sz w:val="24"/>
          <w:szCs w:val="24"/>
        </w:rPr>
        <w:t>MAX(</w:t>
      </w:r>
      <w:proofErr w:type="spellStart"/>
      <w:proofErr w:type="gramEnd"/>
      <w:r w:rsidRPr="000E4608">
        <w:rPr>
          <w:rFonts w:asciiTheme="minorHAnsi" w:hAnsiTheme="minorHAnsi" w:cstheme="minorHAnsi"/>
          <w:i/>
          <w:iCs/>
          <w:color w:val="000000" w:themeColor="text1"/>
          <w:sz w:val="24"/>
          <w:szCs w:val="24"/>
        </w:rPr>
        <w:t>timestamp</w:t>
      </w:r>
      <w:proofErr w:type="spellEnd"/>
      <w:r w:rsidRPr="000E4608">
        <w:rPr>
          <w:rFonts w:asciiTheme="minorHAnsi" w:hAnsiTheme="minorHAnsi" w:cstheme="minorHAnsi"/>
          <w:i/>
          <w:iCs/>
          <w:color w:val="000000" w:themeColor="text1"/>
          <w:sz w:val="24"/>
          <w:szCs w:val="24"/>
        </w:rPr>
        <w:t xml:space="preserve">) AS </w:t>
      </w:r>
      <w:proofErr w:type="spellStart"/>
      <w:r w:rsidRPr="000E4608">
        <w:rPr>
          <w:rFonts w:asciiTheme="minorHAnsi" w:hAnsiTheme="minorHAnsi" w:cstheme="minorHAnsi"/>
          <w:i/>
          <w:iCs/>
          <w:color w:val="000000" w:themeColor="text1"/>
          <w:sz w:val="24"/>
          <w:szCs w:val="24"/>
        </w:rPr>
        <w:t>ts</w:t>
      </w:r>
      <w:proofErr w:type="spellEnd"/>
      <w:r w:rsidRPr="000E4608">
        <w:rPr>
          <w:rFonts w:asciiTheme="minorHAnsi" w:hAnsiTheme="minorHAnsi" w:cstheme="minorHAnsi"/>
          <w:i/>
          <w:iCs/>
          <w:color w:val="000000" w:themeColor="text1"/>
          <w:sz w:val="24"/>
          <w:szCs w:val="24"/>
        </w:rPr>
        <w:t xml:space="preserve"> FROM mediciones GROUP BY reactor) t ON </w:t>
      </w:r>
      <w:proofErr w:type="spellStart"/>
      <w:r w:rsidRPr="000E4608">
        <w:rPr>
          <w:rFonts w:asciiTheme="minorHAnsi" w:hAnsiTheme="minorHAnsi" w:cstheme="minorHAnsi"/>
          <w:i/>
          <w:iCs/>
          <w:color w:val="000000" w:themeColor="text1"/>
          <w:sz w:val="24"/>
          <w:szCs w:val="24"/>
        </w:rPr>
        <w:t>m.reactor</w:t>
      </w:r>
      <w:proofErr w:type="spellEnd"/>
      <w:r w:rsidRPr="000E4608">
        <w:rPr>
          <w:rFonts w:asciiTheme="minorHAnsi" w:hAnsiTheme="minorHAnsi" w:cstheme="minorHAnsi"/>
          <w:i/>
          <w:iCs/>
          <w:color w:val="000000" w:themeColor="text1"/>
          <w:sz w:val="24"/>
          <w:szCs w:val="24"/>
        </w:rPr>
        <w:t xml:space="preserve"> = </w:t>
      </w:r>
      <w:proofErr w:type="spellStart"/>
      <w:r w:rsidRPr="000E4608">
        <w:rPr>
          <w:rFonts w:asciiTheme="minorHAnsi" w:hAnsiTheme="minorHAnsi" w:cstheme="minorHAnsi"/>
          <w:i/>
          <w:iCs/>
          <w:color w:val="000000" w:themeColor="text1"/>
          <w:sz w:val="24"/>
          <w:szCs w:val="24"/>
        </w:rPr>
        <w:t>t.reactor</w:t>
      </w:r>
      <w:proofErr w:type="spellEnd"/>
      <w:r w:rsidRPr="000E4608">
        <w:rPr>
          <w:rFonts w:asciiTheme="minorHAnsi" w:hAnsiTheme="minorHAnsi" w:cstheme="minorHAnsi"/>
          <w:i/>
          <w:iCs/>
          <w:color w:val="000000" w:themeColor="text1"/>
          <w:sz w:val="24"/>
          <w:szCs w:val="24"/>
        </w:rPr>
        <w:t xml:space="preserve"> AND </w:t>
      </w:r>
      <w:proofErr w:type="spellStart"/>
      <w:r w:rsidRPr="000E4608">
        <w:rPr>
          <w:rFonts w:asciiTheme="minorHAnsi" w:hAnsiTheme="minorHAnsi" w:cstheme="minorHAnsi"/>
          <w:i/>
          <w:iCs/>
          <w:color w:val="000000" w:themeColor="text1"/>
          <w:sz w:val="24"/>
          <w:szCs w:val="24"/>
        </w:rPr>
        <w:t>m.timestamp</w:t>
      </w:r>
      <w:proofErr w:type="spellEnd"/>
      <w:r w:rsidRPr="000E4608">
        <w:rPr>
          <w:rFonts w:asciiTheme="minorHAnsi" w:hAnsiTheme="minorHAnsi" w:cstheme="minorHAnsi"/>
          <w:i/>
          <w:iCs/>
          <w:color w:val="000000" w:themeColor="text1"/>
          <w:sz w:val="24"/>
          <w:szCs w:val="24"/>
        </w:rPr>
        <w:t xml:space="preserve"> = </w:t>
      </w:r>
      <w:proofErr w:type="spellStart"/>
      <w:r w:rsidRPr="000E4608">
        <w:rPr>
          <w:rFonts w:asciiTheme="minorHAnsi" w:hAnsiTheme="minorHAnsi" w:cstheme="minorHAnsi"/>
          <w:i/>
          <w:iCs/>
          <w:color w:val="000000" w:themeColor="text1"/>
          <w:sz w:val="24"/>
          <w:szCs w:val="24"/>
        </w:rPr>
        <w:t>t.ts</w:t>
      </w:r>
      <w:proofErr w:type="spellEnd"/>
      <w:r w:rsidRPr="000E4608">
        <w:rPr>
          <w:rFonts w:asciiTheme="minorHAnsi" w:hAnsiTheme="minorHAnsi" w:cstheme="minorHAnsi"/>
          <w:i/>
          <w:iCs/>
          <w:color w:val="000000" w:themeColor="text1"/>
          <w:sz w:val="24"/>
          <w:szCs w:val="24"/>
        </w:rPr>
        <w:t>;</w:t>
      </w:r>
    </w:p>
    <w:p w14:paraId="286D909D"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Promedio de metano por reactor en las últimas 24 horas:</w:t>
      </w:r>
    </w:p>
    <w:p w14:paraId="0E51AFD4" w14:textId="77777777" w:rsidR="00B55B5C" w:rsidRPr="000E4608" w:rsidRDefault="00B55B5C" w:rsidP="00B55B5C">
      <w:pPr>
        <w:spacing w:before="140"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SELECT reactor, </w:t>
      </w:r>
      <w:proofErr w:type="gramStart"/>
      <w:r w:rsidRPr="000E4608">
        <w:rPr>
          <w:rFonts w:asciiTheme="minorHAnsi" w:hAnsiTheme="minorHAnsi" w:cstheme="minorHAnsi"/>
          <w:i/>
          <w:iCs/>
          <w:color w:val="000000" w:themeColor="text1"/>
          <w:sz w:val="24"/>
          <w:szCs w:val="24"/>
        </w:rPr>
        <w:t>AVG(</w:t>
      </w:r>
      <w:proofErr w:type="spellStart"/>
      <w:proofErr w:type="gramEnd"/>
      <w:r w:rsidRPr="000E4608">
        <w:rPr>
          <w:rFonts w:asciiTheme="minorHAnsi" w:hAnsiTheme="minorHAnsi" w:cstheme="minorHAnsi"/>
          <w:i/>
          <w:iCs/>
          <w:color w:val="000000" w:themeColor="text1"/>
          <w:sz w:val="24"/>
          <w:szCs w:val="24"/>
        </w:rPr>
        <w:t>metano_ppm</w:t>
      </w:r>
      <w:proofErr w:type="spellEnd"/>
      <w:r w:rsidRPr="000E4608">
        <w:rPr>
          <w:rFonts w:asciiTheme="minorHAnsi" w:hAnsiTheme="minorHAnsi" w:cstheme="minorHAnsi"/>
          <w:i/>
          <w:iCs/>
          <w:color w:val="000000" w:themeColor="text1"/>
          <w:sz w:val="24"/>
          <w:szCs w:val="24"/>
        </w:rPr>
        <w:t xml:space="preserve">) AS avg_ch4, COUNT(*) AS n FROM mediciones WHERE </w:t>
      </w:r>
      <w:proofErr w:type="spellStart"/>
      <w:r w:rsidRPr="000E4608">
        <w:rPr>
          <w:rFonts w:asciiTheme="minorHAnsi" w:hAnsiTheme="minorHAnsi" w:cstheme="minorHAnsi"/>
          <w:i/>
          <w:iCs/>
          <w:color w:val="000000" w:themeColor="text1"/>
          <w:sz w:val="24"/>
          <w:szCs w:val="24"/>
        </w:rPr>
        <w:t>timestamp</w:t>
      </w:r>
      <w:proofErr w:type="spellEnd"/>
      <w:r w:rsidRPr="000E4608">
        <w:rPr>
          <w:rFonts w:asciiTheme="minorHAnsi" w:hAnsiTheme="minorHAnsi" w:cstheme="minorHAnsi"/>
          <w:i/>
          <w:iCs/>
          <w:color w:val="000000" w:themeColor="text1"/>
          <w:sz w:val="24"/>
          <w:szCs w:val="24"/>
        </w:rPr>
        <w:t xml:space="preserve"> &gt;= </w:t>
      </w:r>
      <w:proofErr w:type="spellStart"/>
      <w:r w:rsidRPr="000E4608">
        <w:rPr>
          <w:rFonts w:asciiTheme="minorHAnsi" w:hAnsiTheme="minorHAnsi" w:cstheme="minorHAnsi"/>
          <w:i/>
          <w:iCs/>
          <w:color w:val="000000" w:themeColor="text1"/>
          <w:sz w:val="24"/>
          <w:szCs w:val="24"/>
        </w:rPr>
        <w:t>datetime</w:t>
      </w:r>
      <w:proofErr w:type="spellEnd"/>
      <w:r w:rsidRPr="000E4608">
        <w:rPr>
          <w:rFonts w:asciiTheme="minorHAnsi" w:hAnsiTheme="minorHAnsi" w:cstheme="minorHAnsi"/>
          <w:i/>
          <w:iCs/>
          <w:color w:val="000000" w:themeColor="text1"/>
          <w:sz w:val="24"/>
          <w:szCs w:val="24"/>
        </w:rPr>
        <w:t>('</w:t>
      </w:r>
      <w:proofErr w:type="spellStart"/>
      <w:r w:rsidRPr="000E4608">
        <w:rPr>
          <w:rFonts w:asciiTheme="minorHAnsi" w:hAnsiTheme="minorHAnsi" w:cstheme="minorHAnsi"/>
          <w:i/>
          <w:iCs/>
          <w:color w:val="000000" w:themeColor="text1"/>
          <w:sz w:val="24"/>
          <w:szCs w:val="24"/>
        </w:rPr>
        <w:t>now</w:t>
      </w:r>
      <w:proofErr w:type="spellEnd"/>
      <w:r w:rsidRPr="000E4608">
        <w:rPr>
          <w:rFonts w:asciiTheme="minorHAnsi" w:hAnsiTheme="minorHAnsi" w:cstheme="minorHAnsi"/>
          <w:i/>
          <w:iCs/>
          <w:color w:val="000000" w:themeColor="text1"/>
          <w:sz w:val="24"/>
          <w:szCs w:val="24"/>
        </w:rPr>
        <w:t xml:space="preserve">', '-1 </w:t>
      </w:r>
      <w:proofErr w:type="spellStart"/>
      <w:r w:rsidRPr="000E4608">
        <w:rPr>
          <w:rFonts w:asciiTheme="minorHAnsi" w:hAnsiTheme="minorHAnsi" w:cstheme="minorHAnsi"/>
          <w:i/>
          <w:iCs/>
          <w:color w:val="000000" w:themeColor="text1"/>
          <w:sz w:val="24"/>
          <w:szCs w:val="24"/>
        </w:rPr>
        <w:t>day</w:t>
      </w:r>
      <w:proofErr w:type="spellEnd"/>
      <w:r w:rsidRPr="000E4608">
        <w:rPr>
          <w:rFonts w:asciiTheme="minorHAnsi" w:hAnsiTheme="minorHAnsi" w:cstheme="minorHAnsi"/>
          <w:i/>
          <w:iCs/>
          <w:color w:val="000000" w:themeColor="text1"/>
          <w:sz w:val="24"/>
          <w:szCs w:val="24"/>
        </w:rPr>
        <w:t>') GROUP BY reactor;</w:t>
      </w:r>
    </w:p>
    <w:p w14:paraId="6ED314DB"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Detección de posibles acidificaciones (CH</w:t>
      </w:r>
      <w:r w:rsidRPr="000E4608">
        <w:rPr>
          <w:rFonts w:ascii="Cambria Math" w:hAnsi="Cambria Math" w:cs="Cambria Math"/>
          <w:color w:val="000000" w:themeColor="text1"/>
          <w:sz w:val="24"/>
          <w:szCs w:val="24"/>
        </w:rPr>
        <w:t>₄</w:t>
      </w:r>
      <w:r w:rsidRPr="000E4608">
        <w:rPr>
          <w:rFonts w:asciiTheme="minorHAnsi" w:hAnsiTheme="minorHAnsi" w:cstheme="minorHAnsi"/>
          <w:color w:val="000000" w:themeColor="text1"/>
          <w:sz w:val="24"/>
          <w:szCs w:val="24"/>
        </w:rPr>
        <w:t xml:space="preserve"> bajo y 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alto en las </w:t>
      </w:r>
      <w:r w:rsidRPr="000E4608">
        <w:rPr>
          <w:rFonts w:ascii="Arial" w:hAnsi="Arial" w:cs="Arial"/>
          <w:color w:val="000000" w:themeColor="text1"/>
          <w:sz w:val="24"/>
          <w:szCs w:val="24"/>
        </w:rPr>
        <w:t>ú</w:t>
      </w:r>
      <w:r w:rsidRPr="000E4608">
        <w:rPr>
          <w:rFonts w:asciiTheme="minorHAnsi" w:hAnsiTheme="minorHAnsi" w:cstheme="minorHAnsi"/>
          <w:color w:val="000000" w:themeColor="text1"/>
          <w:sz w:val="24"/>
          <w:szCs w:val="24"/>
        </w:rPr>
        <w:t>ltimas 6 horas):</w:t>
      </w:r>
    </w:p>
    <w:p w14:paraId="32D40248" w14:textId="77777777" w:rsidR="00B55B5C" w:rsidRPr="000E4608" w:rsidRDefault="00B55B5C" w:rsidP="00B55B5C">
      <w:pPr>
        <w:spacing w:before="140"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i/>
          <w:iCs/>
          <w:color w:val="000000" w:themeColor="text1"/>
          <w:sz w:val="24"/>
          <w:szCs w:val="24"/>
        </w:rPr>
        <w:t xml:space="preserve">SELECT * FROM mediciones WHERE </w:t>
      </w:r>
      <w:proofErr w:type="spellStart"/>
      <w:r w:rsidRPr="000E4608">
        <w:rPr>
          <w:rFonts w:asciiTheme="minorHAnsi" w:hAnsiTheme="minorHAnsi" w:cstheme="minorHAnsi"/>
          <w:i/>
          <w:iCs/>
          <w:color w:val="000000" w:themeColor="text1"/>
          <w:sz w:val="24"/>
          <w:szCs w:val="24"/>
        </w:rPr>
        <w:t>metano_ppm</w:t>
      </w:r>
      <w:proofErr w:type="spellEnd"/>
      <w:r w:rsidRPr="000E4608">
        <w:rPr>
          <w:rFonts w:asciiTheme="minorHAnsi" w:hAnsiTheme="minorHAnsi" w:cstheme="minorHAnsi"/>
          <w:i/>
          <w:iCs/>
          <w:color w:val="000000" w:themeColor="text1"/>
          <w:sz w:val="24"/>
          <w:szCs w:val="24"/>
        </w:rPr>
        <w:t xml:space="preserve"> &lt; 500000 AND co2_ppm &gt; 500000 AND </w:t>
      </w:r>
      <w:proofErr w:type="spellStart"/>
      <w:r w:rsidRPr="000E4608">
        <w:rPr>
          <w:rFonts w:asciiTheme="minorHAnsi" w:hAnsiTheme="minorHAnsi" w:cstheme="minorHAnsi"/>
          <w:i/>
          <w:iCs/>
          <w:color w:val="000000" w:themeColor="text1"/>
          <w:sz w:val="24"/>
          <w:szCs w:val="24"/>
        </w:rPr>
        <w:t>timestamp</w:t>
      </w:r>
      <w:proofErr w:type="spellEnd"/>
      <w:r w:rsidRPr="000E4608">
        <w:rPr>
          <w:rFonts w:asciiTheme="minorHAnsi" w:hAnsiTheme="minorHAnsi" w:cstheme="minorHAnsi"/>
          <w:i/>
          <w:iCs/>
          <w:color w:val="000000" w:themeColor="text1"/>
          <w:sz w:val="24"/>
          <w:szCs w:val="24"/>
        </w:rPr>
        <w:t xml:space="preserve"> &gt;= </w:t>
      </w:r>
      <w:proofErr w:type="spellStart"/>
      <w:proofErr w:type="gramStart"/>
      <w:r w:rsidRPr="000E4608">
        <w:rPr>
          <w:rFonts w:asciiTheme="minorHAnsi" w:hAnsiTheme="minorHAnsi" w:cstheme="minorHAnsi"/>
          <w:i/>
          <w:iCs/>
          <w:color w:val="000000" w:themeColor="text1"/>
          <w:sz w:val="24"/>
          <w:szCs w:val="24"/>
        </w:rPr>
        <w:t>datetime</w:t>
      </w:r>
      <w:proofErr w:type="spellEnd"/>
      <w:r w:rsidRPr="000E4608">
        <w:rPr>
          <w:rFonts w:asciiTheme="minorHAnsi" w:hAnsiTheme="minorHAnsi" w:cstheme="minorHAnsi"/>
          <w:i/>
          <w:iCs/>
          <w:color w:val="000000" w:themeColor="text1"/>
          <w:sz w:val="24"/>
          <w:szCs w:val="24"/>
        </w:rPr>
        <w:t>(</w:t>
      </w:r>
      <w:proofErr w:type="gramEnd"/>
      <w:r w:rsidRPr="000E4608">
        <w:rPr>
          <w:rFonts w:asciiTheme="minorHAnsi" w:hAnsiTheme="minorHAnsi" w:cstheme="minorHAnsi"/>
          <w:i/>
          <w:iCs/>
          <w:color w:val="000000" w:themeColor="text1"/>
          <w:sz w:val="24"/>
          <w:szCs w:val="24"/>
        </w:rPr>
        <w:t>'</w:t>
      </w:r>
      <w:proofErr w:type="spellStart"/>
      <w:r w:rsidRPr="000E4608">
        <w:rPr>
          <w:rFonts w:asciiTheme="minorHAnsi" w:hAnsiTheme="minorHAnsi" w:cstheme="minorHAnsi"/>
          <w:i/>
          <w:iCs/>
          <w:color w:val="000000" w:themeColor="text1"/>
          <w:sz w:val="24"/>
          <w:szCs w:val="24"/>
        </w:rPr>
        <w:t>now</w:t>
      </w:r>
      <w:proofErr w:type="spellEnd"/>
      <w:r w:rsidRPr="000E4608">
        <w:rPr>
          <w:rFonts w:asciiTheme="minorHAnsi" w:hAnsiTheme="minorHAnsi" w:cstheme="minorHAnsi"/>
          <w:i/>
          <w:iCs/>
          <w:color w:val="000000" w:themeColor="text1"/>
          <w:sz w:val="24"/>
          <w:szCs w:val="24"/>
        </w:rPr>
        <w:t xml:space="preserve">', '-6 </w:t>
      </w:r>
      <w:proofErr w:type="spellStart"/>
      <w:r w:rsidRPr="000E4608">
        <w:rPr>
          <w:rFonts w:asciiTheme="minorHAnsi" w:hAnsiTheme="minorHAnsi" w:cstheme="minorHAnsi"/>
          <w:i/>
          <w:iCs/>
          <w:color w:val="000000" w:themeColor="text1"/>
          <w:sz w:val="24"/>
          <w:szCs w:val="24"/>
        </w:rPr>
        <w:t>hours</w:t>
      </w:r>
      <w:proofErr w:type="spellEnd"/>
      <w:r w:rsidRPr="000E4608">
        <w:rPr>
          <w:rFonts w:asciiTheme="minorHAnsi" w:hAnsiTheme="minorHAnsi" w:cstheme="minorHAnsi"/>
          <w:i/>
          <w:iCs/>
          <w:color w:val="000000" w:themeColor="text1"/>
          <w:sz w:val="24"/>
          <w:szCs w:val="24"/>
        </w:rPr>
        <w:t>');</w:t>
      </w:r>
    </w:p>
    <w:p w14:paraId="0A684D37"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diseño normalizado (Codd, 1970), con una sola tabla de hechos de mediciones, basta para series temporales de alta frecuencia a escala piloto. Un despliegue mayor (varios sitios, años de datos, muestreo frecuente) pediría otras medidas: particionar por mes, aplicar retención de datos (archivar o agregar los registros antiguos) o migrar a una base de datos de series temporales especializada </w:t>
      </w:r>
      <w:r w:rsidRPr="000E4608">
        <w:rPr>
          <w:rFonts w:asciiTheme="minorHAnsi" w:hAnsiTheme="minorHAnsi" w:cstheme="minorHAnsi"/>
          <w:color w:val="000000" w:themeColor="text1"/>
          <w:sz w:val="24"/>
          <w:szCs w:val="24"/>
        </w:rPr>
        <w:lastRenderedPageBreak/>
        <w:t>(</w:t>
      </w:r>
      <w:proofErr w:type="spellStart"/>
      <w:r w:rsidRPr="000E4608">
        <w:rPr>
          <w:rFonts w:asciiTheme="minorHAnsi" w:hAnsiTheme="minorHAnsi" w:cstheme="minorHAnsi"/>
          <w:color w:val="000000" w:themeColor="text1"/>
          <w:sz w:val="24"/>
          <w:szCs w:val="24"/>
        </w:rPr>
        <w:t>InfluxDB</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TimescaleDB</w:t>
      </w:r>
      <w:proofErr w:type="spellEnd"/>
      <w:r w:rsidRPr="000E4608">
        <w:rPr>
          <w:rFonts w:asciiTheme="minorHAnsi" w:hAnsiTheme="minorHAnsi" w:cstheme="minorHAnsi"/>
          <w:color w:val="000000" w:themeColor="text1"/>
          <w:sz w:val="24"/>
          <w:szCs w:val="24"/>
        </w:rPr>
        <w:t>). Estas ofrecen compresión, retención automática y funciones de agregación temporal optimizadas.</w:t>
      </w:r>
    </w:p>
    <w:p w14:paraId="5E66EE47" w14:textId="1B913EF6" w:rsidR="00B55B5C" w:rsidRPr="000E4608" w:rsidRDefault="00B55B5C" w:rsidP="00A318D0">
      <w:pPr>
        <w:pStyle w:val="Ttulo3"/>
        <w:numPr>
          <w:ilvl w:val="0"/>
          <w:numId w:val="0"/>
        </w:numPr>
        <w:spacing w:after="240"/>
        <w:jc w:val="both"/>
        <w:rPr>
          <w:b/>
          <w:bCs/>
          <w:color w:val="000000" w:themeColor="text1"/>
        </w:rPr>
      </w:pPr>
      <w:bookmarkStart w:id="69" w:name="_Toc243297773"/>
      <w:r w:rsidRPr="000E4608">
        <w:rPr>
          <w:rFonts w:eastAsia="Times New Roman"/>
          <w:b/>
          <w:bCs/>
          <w:color w:val="000000" w:themeColor="text1"/>
        </w:rPr>
        <w:t xml:space="preserve">Visualización de datos: </w:t>
      </w:r>
      <w:proofErr w:type="spellStart"/>
      <w:r w:rsidRPr="000E4608">
        <w:rPr>
          <w:rFonts w:eastAsia="Times New Roman"/>
          <w:b/>
          <w:bCs/>
          <w:color w:val="000000" w:themeColor="text1"/>
        </w:rPr>
        <w:t>dashboard</w:t>
      </w:r>
      <w:proofErr w:type="spellEnd"/>
      <w:r w:rsidRPr="000E4608">
        <w:rPr>
          <w:rFonts w:eastAsia="Times New Roman"/>
          <w:b/>
          <w:bCs/>
          <w:color w:val="000000" w:themeColor="text1"/>
        </w:rPr>
        <w:t xml:space="preserve">, Chart.js, </w:t>
      </w:r>
      <w:proofErr w:type="spellStart"/>
      <w:r w:rsidRPr="000E4608">
        <w:rPr>
          <w:rFonts w:eastAsia="Times New Roman"/>
          <w:b/>
          <w:bCs/>
          <w:color w:val="000000" w:themeColor="text1"/>
        </w:rPr>
        <w:t>KPIs</w:t>
      </w:r>
      <w:proofErr w:type="spellEnd"/>
      <w:r w:rsidRPr="000E4608">
        <w:rPr>
          <w:rFonts w:eastAsia="Times New Roman"/>
          <w:b/>
          <w:bCs/>
          <w:color w:val="000000" w:themeColor="text1"/>
        </w:rPr>
        <w:t xml:space="preserve"> y sistema de alertas</w:t>
      </w:r>
      <w:bookmarkEnd w:id="69"/>
    </w:p>
    <w:p w14:paraId="2DCFF595" w14:textId="56A5D8D2" w:rsidR="00B55B5C" w:rsidRPr="000E4608" w:rsidRDefault="00B55B5C" w:rsidP="00B55B5C">
      <w:pPr>
        <w:spacing w:after="140" w:line="360" w:lineRule="auto"/>
        <w:jc w:val="both"/>
        <w:rPr>
          <w:rFonts w:asciiTheme="minorHAnsi" w:hAnsiTheme="minorHAnsi" w:cstheme="minorHAnsi"/>
          <w:color w:val="000000" w:themeColor="text1"/>
          <w:sz w:val="24"/>
          <w:szCs w:val="24"/>
        </w:rPr>
      </w:pPr>
      <w:commentRangeStart w:id="70"/>
      <w:r w:rsidRPr="000E4608">
        <w:rPr>
          <w:rFonts w:asciiTheme="minorHAnsi" w:hAnsiTheme="minorHAnsi" w:cstheme="minorHAnsi"/>
          <w:color w:val="000000" w:themeColor="text1"/>
          <w:sz w:val="24"/>
          <w:szCs w:val="24"/>
        </w:rPr>
        <w:t xml:space="preserve">La capa de visualización convierte los datos almacenados en información útil para el operador del biodigestor, el investigador o el estudiante. El panel web se implementó como una aplicación de una sola página (SPA, Single Page </w:t>
      </w:r>
      <w:proofErr w:type="spellStart"/>
      <w:r w:rsidRPr="000E4608">
        <w:rPr>
          <w:rFonts w:asciiTheme="minorHAnsi" w:hAnsiTheme="minorHAnsi" w:cstheme="minorHAnsi"/>
          <w:color w:val="000000" w:themeColor="text1"/>
          <w:sz w:val="24"/>
          <w:szCs w:val="24"/>
        </w:rPr>
        <w:t>Application</w:t>
      </w:r>
      <w:proofErr w:type="spellEnd"/>
      <w:r w:rsidRPr="000E4608">
        <w:rPr>
          <w:rFonts w:asciiTheme="minorHAnsi" w:hAnsiTheme="minorHAnsi" w:cstheme="minorHAnsi"/>
          <w:color w:val="000000" w:themeColor="text1"/>
          <w:sz w:val="24"/>
          <w:szCs w:val="24"/>
        </w:rPr>
        <w:t xml:space="preserve">) con HTML5, CSS3 y JavaScript </w:t>
      </w:r>
      <w:proofErr w:type="spellStart"/>
      <w:r w:rsidRPr="000E4608">
        <w:rPr>
          <w:rFonts w:asciiTheme="minorHAnsi" w:hAnsiTheme="minorHAnsi" w:cstheme="minorHAnsi"/>
          <w:color w:val="000000" w:themeColor="text1"/>
          <w:sz w:val="24"/>
          <w:szCs w:val="24"/>
        </w:rPr>
        <w:t>vanilla</w:t>
      </w:r>
      <w:proofErr w:type="spellEnd"/>
      <w:r w:rsidRPr="000E4608">
        <w:rPr>
          <w:rFonts w:asciiTheme="minorHAnsi" w:hAnsiTheme="minorHAnsi" w:cstheme="minorHAnsi"/>
          <w:color w:val="000000" w:themeColor="text1"/>
          <w:sz w:val="24"/>
          <w:szCs w:val="24"/>
        </w:rPr>
        <w:t xml:space="preserve"> (o con un </w:t>
      </w:r>
      <w:proofErr w:type="spellStart"/>
      <w:r w:rsidRPr="000E4608">
        <w:rPr>
          <w:rFonts w:asciiTheme="minorHAnsi" w:hAnsiTheme="minorHAnsi" w:cstheme="minorHAnsi"/>
          <w:color w:val="000000" w:themeColor="text1"/>
          <w:sz w:val="24"/>
          <w:szCs w:val="24"/>
        </w:rPr>
        <w:t>framework</w:t>
      </w:r>
      <w:proofErr w:type="spellEnd"/>
      <w:r w:rsidRPr="000E4608">
        <w:rPr>
          <w:rFonts w:asciiTheme="minorHAnsi" w:hAnsiTheme="minorHAnsi" w:cstheme="minorHAnsi"/>
          <w:color w:val="000000" w:themeColor="text1"/>
          <w:sz w:val="24"/>
          <w:szCs w:val="24"/>
        </w:rPr>
        <w:t xml:space="preserve"> ligero), y consume la API REST (Fielding, 2000) de </w:t>
      </w:r>
      <w:proofErr w:type="spellStart"/>
      <w:r w:rsidRPr="000E4608">
        <w:rPr>
          <w:rFonts w:asciiTheme="minorHAnsi" w:hAnsiTheme="minorHAnsi" w:cstheme="minorHAnsi"/>
          <w:color w:val="000000" w:themeColor="text1"/>
          <w:sz w:val="24"/>
          <w:szCs w:val="24"/>
        </w:rPr>
        <w:t>FastAPI</w:t>
      </w:r>
      <w:proofErr w:type="spellEnd"/>
      <w:r w:rsidRPr="000E4608">
        <w:rPr>
          <w:rFonts w:asciiTheme="minorHAnsi" w:hAnsiTheme="minorHAnsi" w:cstheme="minorHAnsi"/>
          <w:color w:val="000000" w:themeColor="text1"/>
          <w:sz w:val="24"/>
          <w:szCs w:val="24"/>
        </w:rPr>
        <w:t xml:space="preserve"> mediante peticiones </w:t>
      </w:r>
      <w:proofErr w:type="spellStart"/>
      <w:r w:rsidRPr="000E4608">
        <w:rPr>
          <w:rFonts w:asciiTheme="minorHAnsi" w:hAnsiTheme="minorHAnsi" w:cstheme="minorHAnsi"/>
          <w:color w:val="000000" w:themeColor="text1"/>
          <w:sz w:val="24"/>
          <w:szCs w:val="24"/>
        </w:rPr>
        <w:t>fetch</w:t>
      </w:r>
      <w:proofErr w:type="spellEnd"/>
      <w:r w:rsidRPr="000E4608">
        <w:rPr>
          <w:rFonts w:asciiTheme="minorHAnsi" w:hAnsiTheme="minorHAnsi" w:cstheme="minorHAnsi"/>
          <w:color w:val="000000" w:themeColor="text1"/>
          <w:sz w:val="24"/>
          <w:szCs w:val="24"/>
        </w:rPr>
        <w:t xml:space="preserve">/AJAX. Las gráficas se generan con Chart.js, una librería de código abierto con licencia MIT que dibuja las gráficas sobre el elemento </w:t>
      </w:r>
      <w:proofErr w:type="spellStart"/>
      <w:r w:rsidRPr="000E4608">
        <w:rPr>
          <w:rFonts w:asciiTheme="minorHAnsi" w:hAnsiTheme="minorHAnsi" w:cstheme="minorHAnsi"/>
          <w:color w:val="000000" w:themeColor="text1"/>
          <w:sz w:val="24"/>
          <w:szCs w:val="24"/>
        </w:rPr>
        <w:t>canvas</w:t>
      </w:r>
      <w:proofErr w:type="spellEnd"/>
      <w:r w:rsidRPr="000E4608">
        <w:rPr>
          <w:rFonts w:asciiTheme="minorHAnsi" w:hAnsiTheme="minorHAnsi" w:cstheme="minorHAnsi"/>
          <w:color w:val="000000" w:themeColor="text1"/>
          <w:sz w:val="24"/>
          <w:szCs w:val="24"/>
        </w:rPr>
        <w:t xml:space="preserve"> de HTML5 (Chart.js, s.f.). Soporta series temporales y actualización en tiempo real y, mediante complementos, zoom, desplazamiento y exportación a imagen PNG. La Figura 1.10 muestra un ejemplo de panel de este tipo.</w:t>
      </w:r>
      <w:commentRangeEnd w:id="70"/>
      <w:r>
        <w:commentReference w:id="70"/>
      </w:r>
    </w:p>
    <w:p w14:paraId="337BCA34" w14:textId="77777777" w:rsidR="00A10333" w:rsidRPr="000E4608" w:rsidRDefault="00A10333" w:rsidP="00B55B5C">
      <w:pPr>
        <w:spacing w:after="140" w:line="360" w:lineRule="auto"/>
        <w:jc w:val="both"/>
        <w:rPr>
          <w:rFonts w:asciiTheme="minorHAnsi" w:hAnsiTheme="minorHAnsi" w:cstheme="minorHAnsi"/>
          <w:color w:val="000000" w:themeColor="text1"/>
          <w:sz w:val="24"/>
          <w:szCs w:val="24"/>
        </w:rPr>
      </w:pPr>
    </w:p>
    <w:p w14:paraId="3F98D75D" w14:textId="77777777" w:rsidR="00E24301" w:rsidRPr="000E4608" w:rsidRDefault="00A10333" w:rsidP="00E24301">
      <w:pPr>
        <w:keepNext/>
        <w:spacing w:after="140" w:line="360" w:lineRule="auto"/>
        <w:jc w:val="center"/>
        <w:rPr>
          <w:color w:val="000000" w:themeColor="text1"/>
        </w:rPr>
      </w:pPr>
      <w:r w:rsidRPr="000E4608">
        <w:rPr>
          <w:rFonts w:asciiTheme="minorHAnsi" w:hAnsiTheme="minorHAnsi" w:cstheme="minorHAnsi"/>
          <w:noProof/>
          <w:color w:val="000000" w:themeColor="text1"/>
          <w:sz w:val="24"/>
          <w:szCs w:val="24"/>
        </w:rPr>
        <w:drawing>
          <wp:inline distT="0" distB="0" distL="0" distR="0" wp14:anchorId="43B03E86" wp14:editId="6B7CEC0E">
            <wp:extent cx="4623363" cy="2600642"/>
            <wp:effectExtent l="0" t="0" r="635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52035" cy="2616770"/>
                    </a:xfrm>
                    <a:prstGeom prst="rect">
                      <a:avLst/>
                    </a:prstGeom>
                    <a:noFill/>
                  </pic:spPr>
                </pic:pic>
              </a:graphicData>
            </a:graphic>
          </wp:inline>
        </w:drawing>
      </w:r>
    </w:p>
    <w:p w14:paraId="656D8203" w14:textId="41A3B1F6" w:rsidR="003B338E" w:rsidRDefault="00E24301" w:rsidP="00E24301">
      <w:pPr>
        <w:pStyle w:val="Descripcin"/>
        <w:jc w:val="center"/>
        <w:rPr>
          <w:color w:val="000000" w:themeColor="text1"/>
        </w:rPr>
      </w:pPr>
      <w:bookmarkStart w:id="71" w:name="_Toc243297723"/>
      <w:r>
        <w:rPr>
          <w:rFonts w:ascii="Arial" w:hAnsi="Arial" w:cs="Arial"/>
          <w:i w:val="0"/>
          <w:iCs w:val="0"/>
          <w:color w:val="000000" w:themeColor="text1"/>
          <w:sz w:val="20"/>
          <w:szCs w:val="20"/>
        </w:rPr>
        <w:t>Figura 1.</w:t>
      </w:r>
      <w:r w:rsidR="003B338E">
        <w:rPr>
          <w:rFonts w:ascii="Arial" w:hAnsi="Arial" w:cs="Arial"/>
          <w:i w:val="0"/>
          <w:iCs w:val="0"/>
          <w:color w:val="000000" w:themeColor="text1"/>
          <w:sz w:val="20"/>
          <w:szCs w:val="20"/>
        </w:rPr>
        <w:fldChar w:fldCharType="begin"/>
      </w:r>
      <w:r w:rsidR="003B338E">
        <w:rPr>
          <w:rFonts w:ascii="Arial" w:hAnsi="Arial" w:cs="Arial"/>
          <w:i w:val="0"/>
          <w:iCs w:val="0"/>
          <w:color w:val="000000" w:themeColor="text1"/>
          <w:sz w:val="20"/>
          <w:szCs w:val="20"/>
        </w:rPr>
        <w:instrText xml:space="preserve"> SEQ Figura._ \* ARABIC \s 1 </w:instrText>
      </w:r>
      <w:r w:rsidR="003B338E">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10</w:t>
      </w:r>
      <w:r w:rsidR="003B338E">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Panel de visualización (</w:t>
      </w:r>
      <w:proofErr w:type="spellStart"/>
      <w:r>
        <w:rPr>
          <w:rFonts w:ascii="Arial" w:hAnsi="Arial" w:cs="Arial"/>
          <w:i w:val="0"/>
          <w:iCs w:val="0"/>
          <w:color w:val="000000" w:themeColor="text1"/>
          <w:sz w:val="20"/>
          <w:szCs w:val="20"/>
        </w:rPr>
        <w:t>dashboard</w:t>
      </w:r>
      <w:proofErr w:type="spellEnd"/>
      <w:r>
        <w:rPr>
          <w:rFonts w:ascii="Arial" w:hAnsi="Arial" w:cs="Arial"/>
          <w:i w:val="0"/>
          <w:iCs w:val="0"/>
          <w:color w:val="000000" w:themeColor="text1"/>
          <w:sz w:val="20"/>
          <w:szCs w:val="20"/>
        </w:rPr>
        <w:t>) de monitoreo en tiempo real</w:t>
      </w:r>
      <w:bookmarkEnd w:id="71"/>
    </w:p>
    <w:p w14:paraId="56C6E188"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Tomado de </w:t>
      </w:r>
      <w:proofErr w:type="spellStart"/>
      <w:r>
        <w:rPr>
          <w:rFonts w:ascii="Arial" w:hAnsi="Arial" w:cs="Arial"/>
          <w:i w:val="0"/>
          <w:iCs w:val="0"/>
          <w:color w:val="000000" w:themeColor="text1"/>
          <w:sz w:val="20"/>
          <w:szCs w:val="20"/>
        </w:rPr>
        <w:t>AnyChart</w:t>
      </w:r>
      <w:proofErr w:type="spellEnd"/>
      <w:r>
        <w:rPr>
          <w:rFonts w:ascii="Arial" w:hAnsi="Arial" w:cs="Arial"/>
          <w:i w:val="0"/>
          <w:iCs w:val="0"/>
          <w:color w:val="000000" w:themeColor="text1"/>
          <w:sz w:val="20"/>
          <w:szCs w:val="20"/>
        </w:rPr>
        <w:t xml:space="preserve"> </w:t>
      </w:r>
      <w:proofErr w:type="spellStart"/>
      <w:r>
        <w:rPr>
          <w:rFonts w:ascii="Arial" w:hAnsi="Arial" w:cs="Arial"/>
          <w:i w:val="0"/>
          <w:iCs w:val="0"/>
          <w:color w:val="000000" w:themeColor="text1"/>
          <w:sz w:val="20"/>
          <w:szCs w:val="20"/>
        </w:rPr>
        <w:t>Team</w:t>
      </w:r>
      <w:proofErr w:type="spellEnd"/>
      <w:r>
        <w:rPr>
          <w:rFonts w:ascii="Arial" w:hAnsi="Arial" w:cs="Arial"/>
          <w:i w:val="0"/>
          <w:iCs w:val="0"/>
          <w:color w:val="000000" w:themeColor="text1"/>
          <w:sz w:val="20"/>
          <w:szCs w:val="20"/>
        </w:rPr>
        <w:t xml:space="preserve"> (2017).</w:t>
      </w:r>
    </w:p>
    <w:p w14:paraId="22EAAABC" w14:textId="77777777" w:rsidR="00B55B5C" w:rsidRPr="000E4608" w:rsidRDefault="00B55B5C" w:rsidP="00B55B5C">
      <w:pPr>
        <w:spacing w:after="80" w:line="360" w:lineRule="auto"/>
        <w:jc w:val="both"/>
        <w:rPr>
          <w:rFonts w:asciiTheme="minorHAnsi" w:hAnsiTheme="minorHAnsi" w:cstheme="minorHAnsi"/>
          <w:color w:val="000000" w:themeColor="text1"/>
          <w:sz w:val="24"/>
          <w:szCs w:val="24"/>
        </w:rPr>
      </w:pPr>
    </w:p>
    <w:p w14:paraId="1FA4C1FE"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 xml:space="preserve">Componentes del </w:t>
      </w:r>
      <w:proofErr w:type="spellStart"/>
      <w:r w:rsidRPr="000E4608">
        <w:rPr>
          <w:rFonts w:asciiTheme="minorHAnsi" w:hAnsiTheme="minorHAnsi" w:cstheme="minorHAnsi"/>
          <w:b/>
          <w:bCs/>
          <w:color w:val="000000" w:themeColor="text1"/>
          <w:sz w:val="24"/>
          <w:szCs w:val="24"/>
        </w:rPr>
        <w:t>dashboard</w:t>
      </w:r>
      <w:proofErr w:type="spellEnd"/>
    </w:p>
    <w:p w14:paraId="0EB302FF" w14:textId="77777777" w:rsidR="00B55B5C" w:rsidRPr="000E4608" w:rsidRDefault="00B55B5C" w:rsidP="003E36FD">
      <w:pPr>
        <w:pStyle w:val="Ttulo4"/>
        <w:spacing w:after="240"/>
        <w:jc w:val="both"/>
        <w:rPr>
          <w:b/>
          <w:bCs/>
          <w:i w:val="0"/>
          <w:iCs w:val="0"/>
          <w:color w:val="000000" w:themeColor="text1"/>
          <w:sz w:val="24"/>
          <w:szCs w:val="24"/>
        </w:rPr>
      </w:pPr>
      <w:r w:rsidRPr="000E4608">
        <w:rPr>
          <w:rFonts w:eastAsia="Times New Roman"/>
          <w:b/>
          <w:bCs/>
          <w:i w:val="0"/>
          <w:iCs w:val="0"/>
          <w:color w:val="000000" w:themeColor="text1"/>
          <w:sz w:val="24"/>
          <w:szCs w:val="24"/>
        </w:rPr>
        <w:lastRenderedPageBreak/>
        <w:t>1. Panel de estado en tiempo real</w:t>
      </w:r>
    </w:p>
    <w:p w14:paraId="04869C53"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Tarjetas (</w:t>
      </w:r>
      <w:proofErr w:type="spellStart"/>
      <w:r w:rsidRPr="000E4608">
        <w:rPr>
          <w:rFonts w:asciiTheme="minorHAnsi" w:hAnsiTheme="minorHAnsi" w:cstheme="minorHAnsi"/>
          <w:color w:val="000000" w:themeColor="text1"/>
          <w:sz w:val="24"/>
          <w:szCs w:val="24"/>
        </w:rPr>
        <w:t>cards</w:t>
      </w:r>
      <w:proofErr w:type="spellEnd"/>
      <w:r w:rsidRPr="000E4608">
        <w:rPr>
          <w:rFonts w:asciiTheme="minorHAnsi" w:hAnsiTheme="minorHAnsi" w:cstheme="minorHAnsi"/>
          <w:color w:val="000000" w:themeColor="text1"/>
          <w:sz w:val="24"/>
          <w:szCs w:val="24"/>
        </w:rPr>
        <w:t xml:space="preserve">) que muestran la última lectura de cada reactor: porcentaje de CH₄ (o ppm convertidos), porcentaje de CO₂, temperatura (°C), humedad (% HR), nivel de llenado (%) y estado del proceso (normal / alerta / crítico) con código de color tipo semáforo (verde / amarillo / rojo). Se actualizan cada 30–60 segundos con peticiones AJAX al </w:t>
      </w:r>
      <w:proofErr w:type="spellStart"/>
      <w:r w:rsidRPr="000E4608">
        <w:rPr>
          <w:rFonts w:asciiTheme="minorHAnsi" w:hAnsiTheme="minorHAnsi" w:cstheme="minorHAnsi"/>
          <w:color w:val="000000" w:themeColor="text1"/>
          <w:sz w:val="24"/>
          <w:szCs w:val="24"/>
        </w:rPr>
        <w:t>endpoint</w:t>
      </w:r>
      <w:proofErr w:type="spellEnd"/>
      <w:r w:rsidRPr="000E4608">
        <w:rPr>
          <w:rFonts w:asciiTheme="minorHAnsi" w:hAnsiTheme="minorHAnsi" w:cstheme="minorHAnsi"/>
          <w:color w:val="000000" w:themeColor="text1"/>
          <w:sz w:val="24"/>
          <w:szCs w:val="24"/>
        </w:rPr>
        <w:t xml:space="preserve"> /api/mediciones/ultimas, sin recargar la página completa.</w:t>
      </w:r>
    </w:p>
    <w:p w14:paraId="3B27CBA8" w14:textId="77777777" w:rsidR="00B55B5C" w:rsidRPr="000E4608" w:rsidRDefault="00B55B5C" w:rsidP="003E36FD">
      <w:pPr>
        <w:pStyle w:val="Ttulo4"/>
        <w:spacing w:after="240"/>
        <w:jc w:val="both"/>
        <w:rPr>
          <w:b/>
          <w:bCs/>
          <w:i w:val="0"/>
          <w:iCs w:val="0"/>
          <w:color w:val="000000" w:themeColor="text1"/>
          <w:sz w:val="24"/>
          <w:szCs w:val="24"/>
        </w:rPr>
      </w:pPr>
      <w:r w:rsidRPr="000E4608">
        <w:rPr>
          <w:rFonts w:eastAsia="Times New Roman"/>
          <w:b/>
          <w:bCs/>
          <w:i w:val="0"/>
          <w:iCs w:val="0"/>
          <w:color w:val="000000" w:themeColor="text1"/>
          <w:sz w:val="24"/>
          <w:szCs w:val="24"/>
        </w:rPr>
        <w:t>2. Gráficas de series temporales</w:t>
      </w:r>
    </w:p>
    <w:p w14:paraId="00BCCC05"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Gráfica de líneas en Chart.js con eje X temporal (escala de tiempo) y ejes Y duales o múltiples: la concentración de gases en un eje y la temperatura en otro. Los controles de zoom y pan permiten explorar periodos específicos. Es posible superponer las series de los tres reactores para comparar visualmente el efecto de la </w:t>
      </w:r>
      <w:proofErr w:type="spellStart"/>
      <w:r w:rsidRPr="000E4608">
        <w:rPr>
          <w:rFonts w:asciiTheme="minorHAnsi" w:hAnsiTheme="minorHAnsi" w:cstheme="minorHAnsi"/>
          <w:color w:val="000000" w:themeColor="text1"/>
          <w:sz w:val="24"/>
          <w:szCs w:val="24"/>
        </w:rPr>
        <w:t>codigestión</w:t>
      </w:r>
      <w:proofErr w:type="spellEnd"/>
      <w:r w:rsidRPr="000E4608">
        <w:rPr>
          <w:rFonts w:asciiTheme="minorHAnsi" w:hAnsiTheme="minorHAnsi" w:cstheme="minorHAnsi"/>
          <w:color w:val="000000" w:themeColor="text1"/>
          <w:sz w:val="24"/>
          <w:szCs w:val="24"/>
        </w:rPr>
        <w:t>. Las opciones de agregación temporal (promedio por hora o por día) reducen la densidad de puntos en periodos largos.</w:t>
      </w:r>
    </w:p>
    <w:p w14:paraId="65EB8314" w14:textId="77777777" w:rsidR="00B55B5C" w:rsidRPr="000E4608" w:rsidRDefault="00B55B5C" w:rsidP="003E36FD">
      <w:pPr>
        <w:pStyle w:val="Ttulo4"/>
        <w:spacing w:after="240"/>
        <w:jc w:val="both"/>
        <w:rPr>
          <w:b/>
          <w:bCs/>
          <w:i w:val="0"/>
          <w:iCs w:val="0"/>
          <w:color w:val="000000" w:themeColor="text1"/>
          <w:sz w:val="24"/>
          <w:szCs w:val="24"/>
        </w:rPr>
      </w:pPr>
      <w:r w:rsidRPr="000E4608">
        <w:rPr>
          <w:rFonts w:eastAsia="Times New Roman"/>
          <w:b/>
          <w:bCs/>
          <w:i w:val="0"/>
          <w:iCs w:val="0"/>
          <w:color w:val="000000" w:themeColor="text1"/>
          <w:sz w:val="24"/>
          <w:szCs w:val="24"/>
        </w:rPr>
        <w:t>3. Indicadores clave de desempeño (</w:t>
      </w:r>
      <w:proofErr w:type="spellStart"/>
      <w:r w:rsidRPr="000E4608">
        <w:rPr>
          <w:rFonts w:eastAsia="Times New Roman"/>
          <w:b/>
          <w:bCs/>
          <w:i w:val="0"/>
          <w:iCs w:val="0"/>
          <w:color w:val="000000" w:themeColor="text1"/>
          <w:sz w:val="24"/>
          <w:szCs w:val="24"/>
        </w:rPr>
        <w:t>KPIs</w:t>
      </w:r>
      <w:proofErr w:type="spellEnd"/>
      <w:r w:rsidRPr="000E4608">
        <w:rPr>
          <w:rFonts w:eastAsia="Times New Roman"/>
          <w:b/>
          <w:bCs/>
          <w:i w:val="0"/>
          <w:iCs w:val="0"/>
          <w:color w:val="000000" w:themeColor="text1"/>
          <w:sz w:val="24"/>
          <w:szCs w:val="24"/>
        </w:rPr>
        <w:t>)</w:t>
      </w:r>
    </w:p>
    <w:p w14:paraId="17107701"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Producción acumulada estimada de biogás (integración de caudales o proxy por concentración × tiempo de operación).</w:t>
      </w:r>
    </w:p>
    <w:p w14:paraId="6DB20D0B"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Relación CH</w:t>
      </w:r>
      <w:r w:rsidRPr="000E4608">
        <w:rPr>
          <w:rFonts w:ascii="Cambria Math" w:hAnsi="Cambria Math" w:cs="Cambria Math"/>
          <w:color w:val="000000" w:themeColor="text1"/>
          <w:sz w:val="24"/>
          <w:szCs w:val="24"/>
        </w:rPr>
        <w:t>₄</w:t>
      </w:r>
      <w:r w:rsidRPr="000E4608">
        <w:rPr>
          <w:rFonts w:asciiTheme="minorHAnsi" w:hAnsiTheme="minorHAnsi" w:cstheme="minorHAnsi"/>
          <w:color w:val="000000" w:themeColor="text1"/>
          <w:sz w:val="24"/>
          <w:szCs w:val="24"/>
        </w:rPr>
        <w:t>/CO</w:t>
      </w:r>
      <w:r w:rsidRPr="000E4608">
        <w:rPr>
          <w:rFonts w:ascii="Cambria Math" w:hAnsi="Cambria Math" w:cs="Cambria Math"/>
          <w:color w:val="000000" w:themeColor="text1"/>
          <w:sz w:val="24"/>
          <w:szCs w:val="24"/>
        </w:rPr>
        <w:t>₂</w:t>
      </w:r>
      <w:r w:rsidRPr="000E4608">
        <w:rPr>
          <w:rFonts w:asciiTheme="minorHAnsi" w:hAnsiTheme="minorHAnsi" w:cstheme="minorHAnsi"/>
          <w:color w:val="000000" w:themeColor="text1"/>
          <w:sz w:val="24"/>
          <w:szCs w:val="24"/>
        </w:rPr>
        <w:t xml:space="preserve"> promedio por reactor (indicador de estabilidad del proceso).</w:t>
      </w:r>
    </w:p>
    <w:p w14:paraId="62AB5B3A"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Tasa máxima de producción de metano (pendiente máxima de la curva de producción acumulada).</w:t>
      </w:r>
    </w:p>
    <w:p w14:paraId="62D7A034"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Porcentaje de tiempo en estado normal vs. alerta vs. crítico (disponibilidad del proceso).</w:t>
      </w:r>
    </w:p>
    <w:p w14:paraId="0529C675"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Temperatura media y desviación estándar (estabilidad térmica).</w:t>
      </w:r>
    </w:p>
    <w:p w14:paraId="2EAF28A2"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Número de alertas generadas por tipo y por reactor en el periodo seleccionado.</w:t>
      </w:r>
    </w:p>
    <w:p w14:paraId="10B69630" w14:textId="77777777" w:rsidR="00B55B5C" w:rsidRPr="000E4608" w:rsidRDefault="00B55B5C" w:rsidP="003E36FD">
      <w:pPr>
        <w:pStyle w:val="Ttulo4"/>
        <w:spacing w:after="240"/>
        <w:jc w:val="both"/>
        <w:rPr>
          <w:b/>
          <w:bCs/>
          <w:i w:val="0"/>
          <w:iCs w:val="0"/>
          <w:color w:val="000000" w:themeColor="text1"/>
          <w:sz w:val="24"/>
          <w:szCs w:val="24"/>
        </w:rPr>
      </w:pPr>
      <w:r w:rsidRPr="000E4608">
        <w:rPr>
          <w:rFonts w:eastAsia="Times New Roman"/>
          <w:b/>
          <w:bCs/>
          <w:i w:val="0"/>
          <w:iCs w:val="0"/>
          <w:color w:val="000000" w:themeColor="text1"/>
          <w:sz w:val="24"/>
          <w:szCs w:val="24"/>
        </w:rPr>
        <w:lastRenderedPageBreak/>
        <w:t>4. Tablas históricas y exportación</w:t>
      </w:r>
    </w:p>
    <w:p w14:paraId="47AC5FEA" w14:textId="77777777"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Tabla paginada con filtros por reactor, rango de fechas, variable y estado, y con ordenamiento por columnas. Un botón de exportación a CSV o Excel invoca /api/exportar y facilita el análisis posterior en hojas de cálculo (Excel, LibreOffice Calc) o en software estadístico (R, Python/pandas, SPSS). La exportación incluye encabezados con unidades y metadatos del periodo exportado.</w:t>
      </w:r>
    </w:p>
    <w:p w14:paraId="3AE881DA" w14:textId="77777777" w:rsidR="00B55B5C" w:rsidRPr="000E4608" w:rsidRDefault="00B55B5C" w:rsidP="003E36FD">
      <w:pPr>
        <w:pStyle w:val="Ttulo4"/>
        <w:spacing w:after="240"/>
        <w:jc w:val="both"/>
        <w:rPr>
          <w:b/>
          <w:bCs/>
          <w:i w:val="0"/>
          <w:iCs w:val="0"/>
          <w:color w:val="000000" w:themeColor="text1"/>
          <w:sz w:val="24"/>
          <w:szCs w:val="24"/>
        </w:rPr>
      </w:pPr>
      <w:r w:rsidRPr="000E4608">
        <w:rPr>
          <w:rFonts w:eastAsia="Times New Roman"/>
          <w:b/>
          <w:bCs/>
          <w:i w:val="0"/>
          <w:iCs w:val="0"/>
          <w:color w:val="000000" w:themeColor="text1"/>
          <w:sz w:val="24"/>
          <w:szCs w:val="24"/>
        </w:rPr>
        <w:t>5. Sistema de alertas</w:t>
      </w:r>
    </w:p>
    <w:p w14:paraId="04CA6CFA" w14:textId="0A03423A" w:rsidR="00B55B5C" w:rsidRPr="000E4608" w:rsidRDefault="00B55B5C" w:rsidP="00B55B5C">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servidor evalúa umbrales configurables al recibir cada medición y actualiza el campo estado. Umbrales típicos: </w:t>
      </w:r>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&lt; 50%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alerta amarilla </m:t>
        </m:r>
      </m:oMath>
      <w:r w:rsidRPr="000E4608">
        <w:rPr>
          <w:rFonts w:asciiTheme="minorHAnsi" w:hAnsiTheme="minorHAnsi" w:cstheme="minorHAnsi"/>
          <w:color w:val="000000" w:themeColor="text1"/>
          <w:sz w:val="24"/>
          <w:szCs w:val="24"/>
        </w:rPr>
        <w:t>(posible desbalance o inhibici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 xml:space="preserve">); </w:t>
      </w:r>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 xml:space="preserve"> &lt; 40%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alerta roja/cr</m:t>
        </m:r>
        <m:r>
          <w:rPr>
            <w:rFonts w:ascii="Cambria Math" w:hAnsi="Cambria Math" w:cs="Arial"/>
            <w:color w:val="000000" w:themeColor="text1"/>
            <w:sz w:val="24"/>
            <w:szCs w:val="24"/>
          </w:rPr>
          <m:t>í</m:t>
        </m:r>
        <m:r>
          <w:rPr>
            <w:rFonts w:ascii="Cambria Math" w:hAnsi="Cambria Math" w:cstheme="minorHAnsi"/>
            <w:color w:val="000000" w:themeColor="text1"/>
            <w:sz w:val="24"/>
            <w:szCs w:val="24"/>
          </w:rPr>
          <m:t>tica</m:t>
        </m:r>
      </m:oMath>
      <w:r w:rsidRPr="000E4608">
        <w:rPr>
          <w:rFonts w:asciiTheme="minorHAnsi" w:hAnsiTheme="minorHAnsi" w:cstheme="minorHAnsi"/>
          <w:color w:val="000000" w:themeColor="text1"/>
          <w:sz w:val="24"/>
          <w:szCs w:val="24"/>
        </w:rPr>
        <w:t xml:space="preserve"> (riesgo de falla del proceso); relaci</w:t>
      </w:r>
      <w:proofErr w:type="spellStart"/>
      <w:r w:rsidRPr="000E4608">
        <w:rPr>
          <w:rFonts w:ascii="Arial" w:hAnsi="Arial" w:cs="Arial"/>
          <w:color w:val="000000" w:themeColor="text1"/>
          <w:sz w:val="24"/>
          <w:szCs w:val="24"/>
        </w:rPr>
        <w:t>ó</w:t>
      </w:r>
      <w:r w:rsidRPr="000E4608">
        <w:rPr>
          <w:rFonts w:asciiTheme="minorHAnsi" w:hAnsiTheme="minorHAnsi" w:cstheme="minorHAnsi"/>
          <w:color w:val="000000" w:themeColor="text1"/>
          <w:sz w:val="24"/>
          <w:szCs w:val="24"/>
        </w:rPr>
        <w:t>n</w:t>
      </w:r>
      <w:proofErr w:type="spellEnd"/>
      <w:r w:rsidRPr="000E4608">
        <w:rPr>
          <w:rFonts w:asciiTheme="minorHAnsi" w:hAnsiTheme="minorHAnsi" w:cstheme="minorHAnsi"/>
          <w:color w:val="000000" w:themeColor="text1"/>
          <w:sz w:val="24"/>
          <w:szCs w:val="24"/>
        </w:rPr>
        <w:t xml:space="preserve"> </w:t>
      </w:r>
      <m:oMath>
        <m:r>
          <w:rPr>
            <w:rFonts w:ascii="Cambria Math" w:hAnsi="Cambria Math" w:cstheme="minorHAnsi"/>
            <w:color w:val="000000" w:themeColor="text1"/>
            <w:sz w:val="24"/>
            <w:szCs w:val="24"/>
          </w:rPr>
          <m:t>CH</m:t>
        </m:r>
        <m:r>
          <w:rPr>
            <w:rFonts w:ascii="Cambria Math" w:hAnsi="Cambria Math" w:cs="Cambria Math"/>
            <w:color w:val="000000" w:themeColor="text1"/>
            <w:sz w:val="24"/>
            <w:szCs w:val="24"/>
          </w:rPr>
          <m:t>₄</m:t>
        </m:r>
        <m:r>
          <w:rPr>
            <w:rFonts w:ascii="Cambria Math" w:hAnsi="Cambria Math" w:cstheme="minorHAnsi"/>
            <w:color w:val="000000" w:themeColor="text1"/>
            <w:sz w:val="24"/>
            <w:szCs w:val="24"/>
          </w:rPr>
          <m:t>/CO</m:t>
        </m:r>
        <m:r>
          <w:rPr>
            <w:rFonts w:ascii="Cambria Math" w:hAnsi="Cambria Math" w:cs="Cambria Math"/>
            <w:color w:val="000000" w:themeColor="text1"/>
            <w:sz w:val="24"/>
            <w:szCs w:val="24"/>
          </w:rPr>
          <m:t>₂</m:t>
        </m:r>
        <m:r>
          <w:rPr>
            <w:rFonts w:ascii="Cambria Math" w:hAnsi="Cambria Math" w:cstheme="minorHAnsi"/>
            <w:color w:val="000000" w:themeColor="text1"/>
            <w:sz w:val="24"/>
            <w:szCs w:val="24"/>
          </w:rPr>
          <m:t xml:space="preserve"> &lt; 1.0 </m:t>
        </m:r>
        <m:r>
          <w:rPr>
            <w:rFonts w:ascii="Cambria Math" w:hAnsi="Cambria Math" w:cs="Arial"/>
            <w:color w:val="000000" w:themeColor="text1"/>
            <w:sz w:val="24"/>
            <w:szCs w:val="24"/>
          </w:rPr>
          <m:t>→</m:t>
        </m:r>
        <m:r>
          <w:rPr>
            <w:rFonts w:ascii="Cambria Math" w:hAnsi="Cambria Math" w:cstheme="minorHAnsi"/>
            <w:color w:val="000000" w:themeColor="text1"/>
            <w:sz w:val="24"/>
            <w:szCs w:val="24"/>
          </w:rPr>
          <m:t xml:space="preserve"> alerta amarilla</m:t>
        </m:r>
      </m:oMath>
      <w:r w:rsidRPr="000E4608">
        <w:rPr>
          <w:rFonts w:asciiTheme="minorHAnsi" w:hAnsiTheme="minorHAnsi" w:cstheme="minorHAnsi"/>
          <w:color w:val="000000" w:themeColor="text1"/>
          <w:sz w:val="24"/>
          <w:szCs w:val="24"/>
        </w:rPr>
        <w:t xml:space="preserve"> (dominancia de acidogénesis); temperatura </w:t>
      </w:r>
      <m:oMath>
        <m:r>
          <w:rPr>
            <w:rFonts w:ascii="Cambria Math" w:hAnsi="Cambria Math" w:cstheme="minorHAnsi"/>
            <w:color w:val="000000" w:themeColor="text1"/>
            <w:sz w:val="24"/>
            <w:szCs w:val="24"/>
          </w:rPr>
          <m:t xml:space="preserve">&lt; 15 °C o &gt; 45 °C → alerta amarilla </m:t>
        </m:r>
      </m:oMath>
      <w:r w:rsidRPr="000E4608">
        <w:rPr>
          <w:rFonts w:asciiTheme="minorHAnsi" w:hAnsiTheme="minorHAnsi" w:cstheme="minorHAnsi"/>
          <w:color w:val="000000" w:themeColor="text1"/>
          <w:sz w:val="24"/>
          <w:szCs w:val="24"/>
        </w:rPr>
        <w:t xml:space="preserve">(fuera de rango mesofílico); </w:t>
      </w:r>
      <m:oMath>
        <m:r>
          <w:rPr>
            <w:rFonts w:ascii="Cambria Math" w:hAnsi="Cambria Math" w:cstheme="minorHAnsi"/>
            <w:color w:val="000000" w:themeColor="text1"/>
            <w:sz w:val="24"/>
            <w:szCs w:val="24"/>
          </w:rPr>
          <m:t>nivel &gt; 90% de llenado → alerta amarilla</m:t>
        </m:r>
      </m:oMath>
      <w:r w:rsidRPr="000E4608">
        <w:rPr>
          <w:rFonts w:asciiTheme="minorHAnsi" w:hAnsiTheme="minorHAnsi" w:cstheme="minorHAnsi"/>
          <w:color w:val="000000" w:themeColor="text1"/>
          <w:sz w:val="24"/>
          <w:szCs w:val="24"/>
        </w:rPr>
        <w:t xml:space="preserve"> (riesgo de desbordamiento o formación de nata); ausencia de datos </w:t>
      </w:r>
      <m:oMath>
        <m:r>
          <w:rPr>
            <w:rFonts w:ascii="Cambria Math" w:hAnsi="Cambria Math" w:cstheme="minorHAnsi"/>
            <w:color w:val="000000" w:themeColor="text1"/>
            <w:sz w:val="24"/>
            <w:szCs w:val="24"/>
          </w:rPr>
          <m:t xml:space="preserve">&gt; 2 </m:t>
        </m:r>
        <m:r>
          <w:rPr>
            <w:rFonts w:ascii="Cambria Math" w:hAnsi="Cambria Math" w:cstheme="minorHAnsi"/>
            <w:color w:val="000000" w:themeColor="text1"/>
            <w:sz w:val="24"/>
            <w:szCs w:val="24"/>
          </w:rPr>
          <m:t>horas → alerta de comunicación</m:t>
        </m:r>
      </m:oMath>
      <w:r w:rsidRPr="000E4608">
        <w:rPr>
          <w:rFonts w:asciiTheme="minorHAnsi" w:hAnsiTheme="minorHAnsi" w:cstheme="minorHAnsi"/>
          <w:color w:val="000000" w:themeColor="text1"/>
          <w:sz w:val="24"/>
          <w:szCs w:val="24"/>
        </w:rPr>
        <w:t xml:space="preserve"> (nodo desconectado o fallo de sensor). Las alertas se muestran en el dashboard como notificaciones visuales (banner, iconos, colores) y se registran en una tabla de eventos para auditoría. En una extensión futura se pueden integrar notificaciones </w:t>
      </w:r>
      <w:proofErr w:type="spellStart"/>
      <w:r w:rsidRPr="000E4608">
        <w:rPr>
          <w:rFonts w:asciiTheme="minorHAnsi" w:hAnsiTheme="minorHAnsi" w:cstheme="minorHAnsi"/>
          <w:color w:val="000000" w:themeColor="text1"/>
          <w:sz w:val="24"/>
          <w:szCs w:val="24"/>
        </w:rPr>
        <w:t>push</w:t>
      </w:r>
      <w:proofErr w:type="spellEnd"/>
      <w:r w:rsidRPr="000E4608">
        <w:rPr>
          <w:rFonts w:asciiTheme="minorHAnsi" w:hAnsiTheme="minorHAnsi" w:cstheme="minorHAnsi"/>
          <w:color w:val="000000" w:themeColor="text1"/>
          <w:sz w:val="24"/>
          <w:szCs w:val="24"/>
        </w:rPr>
        <w:t xml:space="preserve"> (Telegram Bot, correo electrónico vía SMTP, </w:t>
      </w:r>
      <w:proofErr w:type="spellStart"/>
      <w:r w:rsidRPr="000E4608">
        <w:rPr>
          <w:rFonts w:asciiTheme="minorHAnsi" w:hAnsiTheme="minorHAnsi" w:cstheme="minorHAnsi"/>
          <w:color w:val="000000" w:themeColor="text1"/>
          <w:sz w:val="24"/>
          <w:szCs w:val="24"/>
        </w:rPr>
        <w:t>webhooks</w:t>
      </w:r>
      <w:proofErr w:type="spellEnd"/>
      <w:r w:rsidRPr="000E4608">
        <w:rPr>
          <w:rFonts w:asciiTheme="minorHAnsi" w:hAnsiTheme="minorHAnsi" w:cstheme="minorHAnsi"/>
          <w:color w:val="000000" w:themeColor="text1"/>
          <w:sz w:val="24"/>
          <w:szCs w:val="24"/>
        </w:rPr>
        <w:t>) para avisar al operador fuera del sitio experimental.</w:t>
      </w:r>
    </w:p>
    <w:p w14:paraId="64C3720F" w14:textId="77777777" w:rsidR="00B55B5C" w:rsidRPr="000E4608" w:rsidRDefault="00B55B5C" w:rsidP="00B55B5C">
      <w:pPr>
        <w:spacing w:after="12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b/>
          <w:bCs/>
          <w:color w:val="000000" w:themeColor="text1"/>
          <w:sz w:val="24"/>
          <w:szCs w:val="24"/>
        </w:rPr>
        <w:t>Criterios de diseño de la interfaz</w:t>
      </w:r>
    </w:p>
    <w:p w14:paraId="38FB8EFA"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Responsive: usable en escritorio, </w:t>
      </w:r>
      <w:proofErr w:type="spellStart"/>
      <w:r w:rsidRPr="000E4608">
        <w:rPr>
          <w:rFonts w:asciiTheme="minorHAnsi" w:hAnsiTheme="minorHAnsi" w:cstheme="minorHAnsi"/>
          <w:color w:val="000000" w:themeColor="text1"/>
          <w:sz w:val="24"/>
          <w:szCs w:val="24"/>
        </w:rPr>
        <w:t>tablet</w:t>
      </w:r>
      <w:proofErr w:type="spellEnd"/>
      <w:r w:rsidRPr="000E4608">
        <w:rPr>
          <w:rFonts w:asciiTheme="minorHAnsi" w:hAnsiTheme="minorHAnsi" w:cstheme="minorHAnsi"/>
          <w:color w:val="000000" w:themeColor="text1"/>
          <w:sz w:val="24"/>
          <w:szCs w:val="24"/>
        </w:rPr>
        <w:t xml:space="preserve"> y teléfono (media </w:t>
      </w:r>
      <w:proofErr w:type="spellStart"/>
      <w:r w:rsidRPr="000E4608">
        <w:rPr>
          <w:rFonts w:asciiTheme="minorHAnsi" w:hAnsiTheme="minorHAnsi" w:cstheme="minorHAnsi"/>
          <w:color w:val="000000" w:themeColor="text1"/>
          <w:sz w:val="24"/>
          <w:szCs w:val="24"/>
        </w:rPr>
        <w:t>queries</w:t>
      </w:r>
      <w:proofErr w:type="spellEnd"/>
      <w:r w:rsidRPr="000E4608">
        <w:rPr>
          <w:rFonts w:asciiTheme="minorHAnsi" w:hAnsiTheme="minorHAnsi" w:cstheme="minorHAnsi"/>
          <w:color w:val="000000" w:themeColor="text1"/>
          <w:sz w:val="24"/>
          <w:szCs w:val="24"/>
        </w:rPr>
        <w:t xml:space="preserve"> CSS, </w:t>
      </w:r>
      <w:proofErr w:type="spellStart"/>
      <w:r w:rsidRPr="000E4608">
        <w:rPr>
          <w:rFonts w:asciiTheme="minorHAnsi" w:hAnsiTheme="minorHAnsi" w:cstheme="minorHAnsi"/>
          <w:color w:val="000000" w:themeColor="text1"/>
          <w:sz w:val="24"/>
          <w:szCs w:val="24"/>
        </w:rPr>
        <w:t>layout</w:t>
      </w:r>
      <w:proofErr w:type="spellEnd"/>
      <w:r w:rsidRPr="000E4608">
        <w:rPr>
          <w:rFonts w:asciiTheme="minorHAnsi" w:hAnsiTheme="minorHAnsi" w:cstheme="minorHAnsi"/>
          <w:color w:val="000000" w:themeColor="text1"/>
          <w:sz w:val="24"/>
          <w:szCs w:val="24"/>
        </w:rPr>
        <w:t xml:space="preserve"> flexible).</w:t>
      </w:r>
    </w:p>
    <w:p w14:paraId="25A8EB62"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Actualización automática sin recargar la página (</w:t>
      </w:r>
      <w:proofErr w:type="spellStart"/>
      <w:r w:rsidRPr="000E4608">
        <w:rPr>
          <w:rFonts w:asciiTheme="minorHAnsi" w:hAnsiTheme="minorHAnsi" w:cstheme="minorHAnsi"/>
          <w:color w:val="000000" w:themeColor="text1"/>
          <w:sz w:val="24"/>
          <w:szCs w:val="24"/>
        </w:rPr>
        <w:t>polling</w:t>
      </w:r>
      <w:proofErr w:type="spellEnd"/>
      <w:r w:rsidRPr="000E4608">
        <w:rPr>
          <w:rFonts w:asciiTheme="minorHAnsi" w:hAnsiTheme="minorHAnsi" w:cstheme="minorHAnsi"/>
          <w:color w:val="000000" w:themeColor="text1"/>
          <w:sz w:val="24"/>
          <w:szCs w:val="24"/>
        </w:rPr>
        <w:t xml:space="preserve"> periódico o, en versiones avanzadas, </w:t>
      </w:r>
      <w:proofErr w:type="spellStart"/>
      <w:r w:rsidRPr="000E4608">
        <w:rPr>
          <w:rFonts w:asciiTheme="minorHAnsi" w:hAnsiTheme="minorHAnsi" w:cstheme="minorHAnsi"/>
          <w:color w:val="000000" w:themeColor="text1"/>
          <w:sz w:val="24"/>
          <w:szCs w:val="24"/>
        </w:rPr>
        <w:t>WebSocket</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Fette</w:t>
      </w:r>
      <w:proofErr w:type="spellEnd"/>
      <w:r w:rsidRPr="000E4608">
        <w:rPr>
          <w:rFonts w:asciiTheme="minorHAnsi" w:hAnsiTheme="minorHAnsi" w:cstheme="minorHAnsi"/>
          <w:color w:val="000000" w:themeColor="text1"/>
          <w:sz w:val="24"/>
          <w:szCs w:val="24"/>
        </w:rPr>
        <w:t xml:space="preserve"> y </w:t>
      </w:r>
      <w:proofErr w:type="spellStart"/>
      <w:r w:rsidRPr="000E4608">
        <w:rPr>
          <w:rFonts w:asciiTheme="minorHAnsi" w:hAnsiTheme="minorHAnsi" w:cstheme="minorHAnsi"/>
          <w:color w:val="000000" w:themeColor="text1"/>
          <w:sz w:val="24"/>
          <w:szCs w:val="24"/>
        </w:rPr>
        <w:t>Melnikov</w:t>
      </w:r>
      <w:proofErr w:type="spellEnd"/>
      <w:r w:rsidRPr="000E4608">
        <w:rPr>
          <w:rFonts w:asciiTheme="minorHAnsi" w:hAnsiTheme="minorHAnsi" w:cstheme="minorHAnsi"/>
          <w:color w:val="000000" w:themeColor="text1"/>
          <w:sz w:val="24"/>
          <w:szCs w:val="24"/>
        </w:rPr>
        <w:t>, 2011).</w:t>
      </w:r>
    </w:p>
    <w:p w14:paraId="5C5ACAEB"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Contraste y tipografía legibles en condiciones de laboratorio (fondos claros, tipografía </w:t>
      </w:r>
      <w:proofErr w:type="spellStart"/>
      <w:r w:rsidRPr="000E4608">
        <w:rPr>
          <w:rFonts w:asciiTheme="minorHAnsi" w:hAnsiTheme="minorHAnsi" w:cstheme="minorHAnsi"/>
          <w:color w:val="000000" w:themeColor="text1"/>
          <w:sz w:val="24"/>
          <w:szCs w:val="24"/>
        </w:rPr>
        <w:t>sans-serif</w:t>
      </w:r>
      <w:proofErr w:type="spellEnd"/>
      <w:r w:rsidRPr="000E4608">
        <w:rPr>
          <w:rFonts w:asciiTheme="minorHAnsi" w:hAnsiTheme="minorHAnsi" w:cstheme="minorHAnsi"/>
          <w:color w:val="000000" w:themeColor="text1"/>
          <w:sz w:val="24"/>
          <w:szCs w:val="24"/>
        </w:rPr>
        <w:t xml:space="preserve"> para UI, tamaños mínimos 14 </w:t>
      </w:r>
      <w:proofErr w:type="spellStart"/>
      <w:r w:rsidRPr="000E4608">
        <w:rPr>
          <w:rFonts w:asciiTheme="minorHAnsi" w:hAnsiTheme="minorHAnsi" w:cstheme="minorHAnsi"/>
          <w:color w:val="000000" w:themeColor="text1"/>
          <w:sz w:val="24"/>
          <w:szCs w:val="24"/>
        </w:rPr>
        <w:t>px</w:t>
      </w:r>
      <w:proofErr w:type="spellEnd"/>
      <w:r w:rsidRPr="000E4608">
        <w:rPr>
          <w:rFonts w:asciiTheme="minorHAnsi" w:hAnsiTheme="minorHAnsi" w:cstheme="minorHAnsi"/>
          <w:color w:val="000000" w:themeColor="text1"/>
          <w:sz w:val="24"/>
          <w:szCs w:val="24"/>
        </w:rPr>
        <w:t>).</w:t>
      </w:r>
    </w:p>
    <w:p w14:paraId="22277BAE"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Accesibilidad básica: etiquetas ARIA, navegación por teclado, contraste de nivel AA según las WCAG 2.2 (</w:t>
      </w:r>
      <w:proofErr w:type="spellStart"/>
      <w:r w:rsidRPr="000E4608">
        <w:rPr>
          <w:rFonts w:asciiTheme="minorHAnsi" w:hAnsiTheme="minorHAnsi" w:cstheme="minorHAnsi"/>
          <w:color w:val="000000" w:themeColor="text1"/>
          <w:sz w:val="24"/>
          <w:szCs w:val="24"/>
        </w:rPr>
        <w:t>World</w:t>
      </w:r>
      <w:proofErr w:type="spellEnd"/>
      <w:r w:rsidRPr="000E4608">
        <w:rPr>
          <w:rFonts w:asciiTheme="minorHAnsi" w:hAnsiTheme="minorHAnsi" w:cstheme="minorHAnsi"/>
          <w:color w:val="000000" w:themeColor="text1"/>
          <w:sz w:val="24"/>
          <w:szCs w:val="24"/>
        </w:rPr>
        <w:t xml:space="preserve"> Wide Web </w:t>
      </w:r>
      <w:proofErr w:type="spellStart"/>
      <w:r w:rsidRPr="000E4608">
        <w:rPr>
          <w:rFonts w:asciiTheme="minorHAnsi" w:hAnsiTheme="minorHAnsi" w:cstheme="minorHAnsi"/>
          <w:color w:val="000000" w:themeColor="text1"/>
          <w:sz w:val="24"/>
          <w:szCs w:val="24"/>
        </w:rPr>
        <w:t>Consortium</w:t>
      </w:r>
      <w:proofErr w:type="spellEnd"/>
      <w:r w:rsidRPr="000E4608">
        <w:rPr>
          <w:rFonts w:asciiTheme="minorHAnsi" w:hAnsiTheme="minorHAnsi" w:cstheme="minorHAnsi"/>
          <w:color w:val="000000" w:themeColor="text1"/>
          <w:sz w:val="24"/>
          <w:szCs w:val="24"/>
        </w:rPr>
        <w:t xml:space="preserve"> [W3C], 2023).</w:t>
      </w:r>
    </w:p>
    <w:p w14:paraId="5FC081AC" w14:textId="77777777" w:rsidR="00B55B5C" w:rsidRPr="000E4608" w:rsidRDefault="00B55B5C" w:rsidP="0060766D">
      <w:pPr>
        <w:pStyle w:val="Prrafodelista"/>
        <w:numPr>
          <w:ilvl w:val="0"/>
          <w:numId w:val="3"/>
        </w:numPr>
        <w:spacing w:after="8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lastRenderedPageBreak/>
        <w:t xml:space="preserve">Código </w:t>
      </w:r>
      <w:proofErr w:type="spellStart"/>
      <w:r w:rsidRPr="000E4608">
        <w:rPr>
          <w:rFonts w:asciiTheme="minorHAnsi" w:hAnsiTheme="minorHAnsi" w:cstheme="minorHAnsi"/>
          <w:color w:val="000000" w:themeColor="text1"/>
          <w:sz w:val="24"/>
          <w:szCs w:val="24"/>
        </w:rPr>
        <w:t>frontend</w:t>
      </w:r>
      <w:proofErr w:type="spellEnd"/>
      <w:r w:rsidRPr="000E4608">
        <w:rPr>
          <w:rFonts w:asciiTheme="minorHAnsi" w:hAnsiTheme="minorHAnsi" w:cstheme="minorHAnsi"/>
          <w:color w:val="000000" w:themeColor="text1"/>
          <w:sz w:val="24"/>
          <w:szCs w:val="24"/>
        </w:rPr>
        <w:t xml:space="preserve"> modular y documentado para facilitar mantenimiento y extensión por otros estudiantes o investigadores.</w:t>
      </w:r>
    </w:p>
    <w:p w14:paraId="45261291" w14:textId="665BE2F5" w:rsidR="00B55B5C" w:rsidRPr="000E4608" w:rsidRDefault="00B55B5C" w:rsidP="002C4633">
      <w:pPr>
        <w:spacing w:after="1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El sistema de visualización cierra el ciclo de la arquitectura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Los datos que capturan los sensores, </w:t>
      </w:r>
      <w:r w:rsidR="00DA25B8" w:rsidRPr="000E4608">
        <w:rPr>
          <w:rFonts w:asciiTheme="minorHAnsi" w:hAnsiTheme="minorHAnsi" w:cstheme="minorHAnsi"/>
          <w:color w:val="000000" w:themeColor="text1"/>
          <w:sz w:val="24"/>
          <w:szCs w:val="24"/>
        </w:rPr>
        <w:t>transmiten</w:t>
      </w:r>
      <w:r w:rsidRPr="000E4608">
        <w:rPr>
          <w:rFonts w:asciiTheme="minorHAnsi" w:hAnsiTheme="minorHAnsi" w:cstheme="minorHAnsi"/>
          <w:color w:val="000000" w:themeColor="text1"/>
          <w:sz w:val="24"/>
          <w:szCs w:val="24"/>
        </w:rPr>
        <w:t xml:space="preserve"> </w:t>
      </w:r>
      <w:r w:rsidR="00DA25B8">
        <w:rPr>
          <w:rFonts w:asciiTheme="minorHAnsi" w:hAnsiTheme="minorHAnsi" w:cstheme="minorHAnsi"/>
          <w:color w:val="000000" w:themeColor="text1"/>
          <w:sz w:val="24"/>
          <w:szCs w:val="24"/>
        </w:rPr>
        <w:t xml:space="preserve">desde </w:t>
      </w:r>
      <w:r w:rsidRPr="000E4608">
        <w:rPr>
          <w:rFonts w:asciiTheme="minorHAnsi" w:hAnsiTheme="minorHAnsi" w:cstheme="minorHAnsi"/>
          <w:color w:val="000000" w:themeColor="text1"/>
          <w:sz w:val="24"/>
          <w:szCs w:val="24"/>
        </w:rPr>
        <w:t xml:space="preserve">el ESP32, valida </w:t>
      </w:r>
      <w:proofErr w:type="spellStart"/>
      <w:r w:rsidRPr="000E4608">
        <w:rPr>
          <w:rFonts w:asciiTheme="minorHAnsi" w:hAnsiTheme="minorHAnsi" w:cstheme="minorHAnsi"/>
          <w:color w:val="000000" w:themeColor="text1"/>
          <w:sz w:val="24"/>
          <w:szCs w:val="24"/>
        </w:rPr>
        <w:t>FastAPI</w:t>
      </w:r>
      <w:proofErr w:type="spellEnd"/>
      <w:r w:rsidRPr="000E4608">
        <w:rPr>
          <w:rFonts w:asciiTheme="minorHAnsi" w:hAnsiTheme="minorHAnsi" w:cstheme="minorHAnsi"/>
          <w:color w:val="000000" w:themeColor="text1"/>
          <w:sz w:val="24"/>
          <w:szCs w:val="24"/>
        </w:rPr>
        <w:t xml:space="preserve"> y guarda la base de datos llegan al usuario de forma comprensible y accionable. Con ellos se evalúa en tiempo real el efecto de la </w:t>
      </w:r>
      <w:proofErr w:type="spellStart"/>
      <w:r w:rsidRPr="000E4608">
        <w:rPr>
          <w:rFonts w:asciiTheme="minorHAnsi" w:hAnsiTheme="minorHAnsi" w:cstheme="minorHAnsi"/>
          <w:color w:val="000000" w:themeColor="text1"/>
          <w:sz w:val="24"/>
          <w:szCs w:val="24"/>
        </w:rPr>
        <w:t>codigestión</w:t>
      </w:r>
      <w:proofErr w:type="spellEnd"/>
      <w:r w:rsidRPr="000E4608">
        <w:rPr>
          <w:rFonts w:asciiTheme="minorHAnsi" w:hAnsiTheme="minorHAnsi" w:cstheme="minorHAnsi"/>
          <w:color w:val="000000" w:themeColor="text1"/>
          <w:sz w:val="24"/>
          <w:szCs w:val="24"/>
        </w:rPr>
        <w:t xml:space="preserve"> de lodos residuales con aserrín y estiércol sobre la producción y la calidad del biogás, y se detectan desviaciones operativas antes de que comprometan el proceso.</w:t>
      </w:r>
    </w:p>
    <w:p w14:paraId="13CE8DDF" w14:textId="072A2570" w:rsidR="00EB0A21" w:rsidRPr="000E4608" w:rsidRDefault="00B55B5C" w:rsidP="002C4633">
      <w:pPr>
        <w:spacing w:after="140" w:line="360" w:lineRule="auto"/>
        <w:jc w:val="both"/>
        <w:rPr>
          <w:rFonts w:asciiTheme="majorHAnsi" w:hAnsiTheme="majorHAnsi" w:cstheme="majorHAnsi"/>
          <w:color w:val="000000" w:themeColor="text1"/>
          <w:sz w:val="24"/>
          <w:szCs w:val="24"/>
        </w:rPr>
      </w:pPr>
      <w:r w:rsidRPr="000E4608">
        <w:rPr>
          <w:rFonts w:asciiTheme="minorHAnsi" w:hAnsiTheme="minorHAnsi" w:cstheme="minorHAnsi"/>
          <w:color w:val="000000" w:themeColor="text1"/>
          <w:sz w:val="24"/>
          <w:szCs w:val="24"/>
        </w:rPr>
        <w:t xml:space="preserve">El marco teórico sustenta las tres dimensiones del proyecto. La primera es la biología y bioquímica de la digestión anaerobia y la valorización de lodos residuales (secciones 1.1.1 a 1.1.9). La segunda abarca la instrumentación electrónica, la metrología de sensores y la calibración (secciones 1.1.10 a 1.1.14). La tercera es la arquitectura de software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para adquisición, transmisión, almacenamiento, validación y visualización de datos (secciones 1.1.15 a 1.1.18). Esta base conceptual guía el diseño, la implementación, la calibración y la evaluación experimental del sistema de monitoreo desarrollado. También da el contexto para interpretar los resultados en términos de rendimiento del proceso de digestión anaerobia y de viabilidad técnica de la instrumentación de bajo costo.</w:t>
      </w:r>
    </w:p>
    <w:p w14:paraId="11EA021A" w14:textId="5370A6FA" w:rsidR="002E7920" w:rsidRPr="000E4608" w:rsidRDefault="00875722" w:rsidP="00875722">
      <w:pPr>
        <w:pStyle w:val="Ttulo2"/>
        <w:spacing w:before="240" w:after="160" w:line="360" w:lineRule="auto"/>
        <w:jc w:val="center"/>
        <w:rPr>
          <w:rFonts w:cstheme="majorHAnsi"/>
          <w:b/>
          <w:bCs/>
          <w:color w:val="000000" w:themeColor="text1"/>
          <w:sz w:val="28"/>
          <w:szCs w:val="28"/>
        </w:rPr>
      </w:pPr>
      <w:bookmarkStart w:id="72" w:name="_Toc241474921"/>
      <w:bookmarkStart w:id="73" w:name="_Toc243297774"/>
      <w:r w:rsidRPr="000E4608">
        <w:rPr>
          <w:rFonts w:eastAsia="Calibri" w:cstheme="majorHAnsi"/>
          <w:b/>
          <w:bCs/>
          <w:color w:val="000000" w:themeColor="text1"/>
          <w:sz w:val="28"/>
          <w:szCs w:val="28"/>
        </w:rPr>
        <w:t>1.2 MARCO CONTEXTUAL</w:t>
      </w:r>
      <w:bookmarkEnd w:id="72"/>
      <w:bookmarkEnd w:id="73"/>
    </w:p>
    <w:p w14:paraId="595F52EB" w14:textId="74AEAE52" w:rsidR="002E7920" w:rsidRPr="000E4608" w:rsidRDefault="002E7920" w:rsidP="00E24301">
      <w:pPr>
        <w:pStyle w:val="Ttulo3"/>
        <w:jc w:val="both"/>
        <w:rPr>
          <w:b/>
          <w:bCs/>
          <w:color w:val="000000" w:themeColor="text1"/>
        </w:rPr>
      </w:pPr>
      <w:bookmarkStart w:id="74" w:name="_Toc241474922"/>
      <w:bookmarkStart w:id="75" w:name="_Toc243297775"/>
      <w:r w:rsidRPr="000E4608">
        <w:rPr>
          <w:b/>
          <w:bCs/>
          <w:color w:val="000000" w:themeColor="text1"/>
        </w:rPr>
        <w:t>1.2.</w:t>
      </w:r>
      <w:r w:rsidR="00E24301" w:rsidRPr="000E4608">
        <w:rPr>
          <w:b/>
          <w:bCs/>
          <w:color w:val="000000" w:themeColor="text1"/>
        </w:rPr>
        <w:t>1</w:t>
      </w:r>
      <w:r w:rsidRPr="000E4608">
        <w:rPr>
          <w:b/>
          <w:bCs/>
          <w:color w:val="000000" w:themeColor="text1"/>
        </w:rPr>
        <w:t xml:space="preserve"> Descripción de la empresa u organización y del puesto o área de trabajo del estudiante</w:t>
      </w:r>
      <w:bookmarkEnd w:id="74"/>
      <w:bookmarkEnd w:id="75"/>
    </w:p>
    <w:p w14:paraId="38FCF968" w14:textId="2B9CEDD0"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bookmarkStart w:id="76" w:name="_Hlk243301113"/>
      <w:r w:rsidRPr="000E4608">
        <w:rPr>
          <w:rFonts w:asciiTheme="majorHAnsi" w:eastAsia="Calibri" w:hAnsiTheme="majorHAnsi" w:cstheme="majorHAnsi"/>
          <w:color w:val="000000" w:themeColor="text1"/>
          <w:sz w:val="24"/>
          <w:szCs w:val="24"/>
        </w:rPr>
        <w:t>El Tecnológico de Estudios Superiores de San Felipe del Progreso (TESSFP), institución pública de educación superior del Estado de México, recibe al residente a través del cuerpo académico responsable del proyecto “Aprovechamiento de lodos residuales provenientes de la sección del Río Lerma perteneciente a la comunidad de San Lorenzo Tlacotepec”</w:t>
      </w:r>
      <w:r w:rsidR="005814CF">
        <w:rPr>
          <w:rFonts w:asciiTheme="majorHAnsi" w:eastAsia="Calibri" w:hAnsiTheme="majorHAnsi" w:cstheme="majorHAnsi"/>
          <w:color w:val="000000" w:themeColor="text1"/>
          <w:sz w:val="24"/>
          <w:szCs w:val="24"/>
        </w:rPr>
        <w:t xml:space="preserve"> registrado en </w:t>
      </w:r>
      <w:r w:rsidR="005814CF" w:rsidRPr="005814CF">
        <w:rPr>
          <w:rFonts w:asciiTheme="majorHAnsi" w:eastAsia="Calibri" w:hAnsiTheme="majorHAnsi" w:cstheme="majorHAnsi"/>
          <w:color w:val="000000" w:themeColor="text1"/>
          <w:sz w:val="24"/>
          <w:szCs w:val="24"/>
        </w:rPr>
        <w:t>SECIHTI</w:t>
      </w:r>
      <w:r w:rsidR="005814CF">
        <w:rPr>
          <w:rFonts w:asciiTheme="majorHAnsi" w:eastAsia="Calibri" w:hAnsiTheme="majorHAnsi" w:cstheme="majorHAnsi"/>
          <w:color w:val="000000" w:themeColor="text1"/>
          <w:sz w:val="24"/>
          <w:szCs w:val="24"/>
        </w:rPr>
        <w:t>, la cual</w:t>
      </w:r>
      <w:r w:rsidRPr="000E4608">
        <w:rPr>
          <w:rFonts w:asciiTheme="majorHAnsi" w:eastAsia="Calibri" w:hAnsiTheme="majorHAnsi" w:cstheme="majorHAnsi"/>
          <w:color w:val="000000" w:themeColor="text1"/>
          <w:sz w:val="24"/>
          <w:szCs w:val="24"/>
        </w:rPr>
        <w:t xml:space="preserve"> coordina el Dr. Adán Jiménez Montoya, con la participación de la Dra. Paula en el diseño experimental. El proyecto vincula a la institución con productores de la región y con organismos operadores de agua. Su meta es transformar un pasivo ambiental en insumos energéticos y de construcción.</w:t>
      </w:r>
    </w:p>
    <w:p w14:paraId="0CCDB576" w14:textId="456D23BB" w:rsidR="00875722" w:rsidRPr="000E4608" w:rsidRDefault="002E7920" w:rsidP="00875722">
      <w:pPr>
        <w:spacing w:before="240" w:after="18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lastRenderedPageBreak/>
        <w:t>Dentro de ese proyecto, el residente ocupa el área de instrumentación y sistemas embebidos. Diseña, construye y calibra el subsistema electrónico que mide las variables de gas y ambientales durante la digestión anaerobia de los lodos, y desarrolla la plataforma de software que recibe, almacena y visualiza esas mediciones. El puesto exige coordinación constante con el equipo de biólogos y químicos a cargo de la caracterización fisicoquímica de los sustratos, de modo que las mediciones electrónicas y los análisis de laboratorio sean comparables entre sí.</w:t>
      </w:r>
    </w:p>
    <w:p w14:paraId="6ACC2D67" w14:textId="4C2DC88B" w:rsidR="00875722" w:rsidRPr="000E4608" w:rsidRDefault="00875722" w:rsidP="0060766D">
      <w:pPr>
        <w:pStyle w:val="Ttulo3"/>
        <w:numPr>
          <w:ilvl w:val="2"/>
          <w:numId w:val="1"/>
        </w:numPr>
        <w:rPr>
          <w:b/>
          <w:bCs/>
          <w:color w:val="000000" w:themeColor="text1"/>
        </w:rPr>
      </w:pPr>
      <w:bookmarkStart w:id="77" w:name="_Toc243297776"/>
      <w:bookmarkEnd w:id="76"/>
      <w:r w:rsidRPr="000E4608">
        <w:rPr>
          <w:b/>
          <w:bCs/>
          <w:color w:val="000000" w:themeColor="text1"/>
        </w:rPr>
        <w:t>Misión</w:t>
      </w:r>
      <w:bookmarkEnd w:id="77"/>
    </w:p>
    <w:p w14:paraId="072EE0E5" w14:textId="05ADCC5E" w:rsidR="00875722" w:rsidRPr="000E4608" w:rsidRDefault="00875722" w:rsidP="00F87F5E">
      <w:pPr>
        <w:pStyle w:val="text-align-justify"/>
        <w:spacing w:before="240" w:beforeAutospacing="0" w:after="160" w:afterAutospacing="0" w:line="360" w:lineRule="auto"/>
        <w:jc w:val="both"/>
        <w:rPr>
          <w:rFonts w:asciiTheme="minorHAnsi" w:hAnsiTheme="minorHAnsi" w:cstheme="minorHAnsi"/>
          <w:color w:val="000000" w:themeColor="text1"/>
        </w:rPr>
      </w:pPr>
      <w:r w:rsidRPr="000E4608">
        <w:rPr>
          <w:rFonts w:asciiTheme="minorHAnsi" w:hAnsiTheme="minorHAnsi" w:cstheme="minorHAnsi"/>
          <w:color w:val="000000" w:themeColor="text1"/>
        </w:rPr>
        <w:t>Formar personas profesionistas con gestión, equidad, pertinencia y humanidad, conscientes de las necesidades de su región, capaces de crear y difundir conocimientos científicos, tecnológicos y culturales, que coadyuven en el desarrollo económico, político y social, que promuevan un desarrollo sustentable y sostenible amigable con la sociedad y el medio ambiente y con carácter incluyente en su desarrollo profesional. </w:t>
      </w:r>
    </w:p>
    <w:p w14:paraId="1C61CB86" w14:textId="0EC5939D" w:rsidR="00875722" w:rsidRPr="000E4608" w:rsidRDefault="00875722" w:rsidP="0060766D">
      <w:pPr>
        <w:pStyle w:val="Ttulo3"/>
        <w:numPr>
          <w:ilvl w:val="2"/>
          <w:numId w:val="1"/>
        </w:numPr>
        <w:spacing w:after="240"/>
        <w:rPr>
          <w:b/>
          <w:bCs/>
          <w:color w:val="000000" w:themeColor="text1"/>
        </w:rPr>
      </w:pPr>
      <w:bookmarkStart w:id="78" w:name="_Toc243297777"/>
      <w:r w:rsidRPr="000E4608">
        <w:rPr>
          <w:b/>
          <w:bCs/>
          <w:color w:val="000000" w:themeColor="text1"/>
        </w:rPr>
        <w:t>Visión</w:t>
      </w:r>
      <w:bookmarkEnd w:id="78"/>
    </w:p>
    <w:p w14:paraId="3202FB56" w14:textId="510BF7C7" w:rsidR="00875722" w:rsidRPr="000E4608" w:rsidRDefault="00875722" w:rsidP="00875722">
      <w:pPr>
        <w:spacing w:after="100" w:afterAutospacing="1"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Ser la institución educativa tendiente a la excelencia académica, que apoyada del uso de tecnologías de la información enfrente los retos que la sociedad demanda, con una comunidad egresada profesionista con capacidades críticas y analíticas, formada para brindar soluciones vanguardistas con un elevado compromiso social, espíritu emprendedor y un amplio sentido ético.</w:t>
      </w:r>
    </w:p>
    <w:p w14:paraId="532D6961" w14:textId="2FEA0279" w:rsidR="00875722" w:rsidRPr="000E4608" w:rsidRDefault="00D420A4" w:rsidP="00D420A4">
      <w:pPr>
        <w:pStyle w:val="Ttulo3"/>
        <w:rPr>
          <w:b/>
          <w:bCs/>
          <w:color w:val="000000" w:themeColor="text1"/>
        </w:rPr>
      </w:pPr>
      <w:bookmarkStart w:id="79" w:name="_Toc243297778"/>
      <w:r w:rsidRPr="000E4608">
        <w:rPr>
          <w:b/>
          <w:bCs/>
          <w:color w:val="000000" w:themeColor="text1"/>
        </w:rPr>
        <w:t>1.2.4 Objetivos</w:t>
      </w:r>
      <w:bookmarkEnd w:id="79"/>
    </w:p>
    <w:p w14:paraId="34300427" w14:textId="1EB7E058" w:rsidR="00D420A4" w:rsidRPr="000E4608" w:rsidRDefault="00D420A4" w:rsidP="00D420A4">
      <w:pPr>
        <w:pStyle w:val="text-align-justify"/>
        <w:spacing w:before="240" w:beforeAutospacing="0" w:line="360" w:lineRule="auto"/>
        <w:jc w:val="both"/>
        <w:rPr>
          <w:rFonts w:asciiTheme="majorHAnsi" w:hAnsiTheme="majorHAnsi" w:cstheme="majorHAnsi"/>
          <w:color w:val="000000" w:themeColor="text1"/>
          <w:sz w:val="32"/>
          <w:szCs w:val="32"/>
        </w:rPr>
      </w:pPr>
      <w:r w:rsidRPr="000E4608">
        <w:rPr>
          <w:rFonts w:asciiTheme="majorHAnsi" w:hAnsiTheme="majorHAnsi" w:cstheme="majorHAnsi"/>
          <w:color w:val="000000" w:themeColor="text1"/>
        </w:rPr>
        <w:t xml:space="preserve">Impartir e impulsar la educación superior; formar profesionales, personal docente e investigador aptos para la aplicación y generación de conocimientos, con capacidad crítica y analítica en la solución de los problemas, con sentido innovador en la incorporación de los avances científicos y tecnológicos, de acuerdo con los requerimientos del desarrollo económico y social de la región, el estado y el país; realizar investigaciones científicas y tecnológicas que permitan el avance del conocimiento, el desarrollo de la enseñanza tecnológica y el mejor aprovechamiento social de los recursos naturales y materiales que contribuyan a elevar la calidad de </w:t>
      </w:r>
      <w:r w:rsidRPr="000E4608">
        <w:rPr>
          <w:rFonts w:asciiTheme="majorHAnsi" w:hAnsiTheme="majorHAnsi" w:cstheme="majorHAnsi"/>
          <w:color w:val="000000" w:themeColor="text1"/>
        </w:rPr>
        <w:lastRenderedPageBreak/>
        <w:t>vida de la comunidad; colaborar y realizar programas con los sectores público, privado y social que contribuyan a la consolidación del desarrollo tecnológico y social; realizar el proceso enseñanza aprendizaje con actividades curriculares debidamente planeadas y ejecutadas, así como promover la cultura regional, estatal, nacional y universal.</w:t>
      </w:r>
    </w:p>
    <w:p w14:paraId="76563A35" w14:textId="71536669" w:rsidR="002E7920" w:rsidRPr="000E4608" w:rsidRDefault="002E7920" w:rsidP="00875722">
      <w:pPr>
        <w:pStyle w:val="Ttulo3"/>
        <w:spacing w:before="240" w:after="240" w:line="360" w:lineRule="auto"/>
        <w:rPr>
          <w:rFonts w:cstheme="majorHAnsi"/>
          <w:b/>
          <w:bCs/>
          <w:color w:val="000000" w:themeColor="text1"/>
        </w:rPr>
      </w:pPr>
      <w:bookmarkStart w:id="80" w:name="_Toc241474923"/>
      <w:bookmarkStart w:id="81" w:name="_Toc243297779"/>
      <w:r w:rsidRPr="000E4608">
        <w:rPr>
          <w:rFonts w:cstheme="majorHAnsi"/>
          <w:b/>
          <w:bCs/>
          <w:color w:val="000000" w:themeColor="text1"/>
        </w:rPr>
        <w:t>1.2.</w:t>
      </w:r>
      <w:r w:rsidR="00D420A4" w:rsidRPr="000E4608">
        <w:rPr>
          <w:rFonts w:cstheme="majorHAnsi"/>
          <w:b/>
          <w:bCs/>
          <w:color w:val="000000" w:themeColor="text1"/>
        </w:rPr>
        <w:t>5</w:t>
      </w:r>
      <w:r w:rsidRPr="000E4608">
        <w:rPr>
          <w:rFonts w:cstheme="majorHAnsi"/>
          <w:b/>
          <w:bCs/>
          <w:color w:val="000000" w:themeColor="text1"/>
        </w:rPr>
        <w:t xml:space="preserve"> Antecedentes</w:t>
      </w:r>
      <w:bookmarkEnd w:id="80"/>
      <w:r w:rsidR="00D420A4" w:rsidRPr="000E4608">
        <w:rPr>
          <w:rFonts w:cstheme="majorHAnsi"/>
          <w:b/>
          <w:bCs/>
          <w:color w:val="000000" w:themeColor="text1"/>
        </w:rPr>
        <w:t xml:space="preserve"> del proyecto</w:t>
      </w:r>
      <w:bookmarkEnd w:id="81"/>
    </w:p>
    <w:p w14:paraId="6503F55E" w14:textId="27BD92E6"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bookmarkStart w:id="82" w:name="_Hlk243301136"/>
      <w:r w:rsidRPr="000E4608">
        <w:rPr>
          <w:rFonts w:asciiTheme="majorHAnsi" w:eastAsia="Calibri" w:hAnsiTheme="majorHAnsi" w:cstheme="majorHAnsi"/>
          <w:color w:val="000000" w:themeColor="text1"/>
          <w:sz w:val="24"/>
          <w:szCs w:val="24"/>
        </w:rPr>
        <w:t xml:space="preserve">La revisión de antecedentes va de lo general a lo particular. Primero se presenta el panorama mundial de la digestión anaerobia y el biogás; después, el caso mexicano de monitoreo y automatización de biodigestores. Al final se reúnen los sistemas </w:t>
      </w:r>
      <w:proofErr w:type="spellStart"/>
      <w:r w:rsidRPr="000E4608">
        <w:rPr>
          <w:rFonts w:asciiTheme="majorHAnsi" w:eastAsia="Calibri" w:hAnsiTheme="majorHAnsi" w:cstheme="majorHAnsi"/>
          <w:color w:val="000000" w:themeColor="text1"/>
          <w:sz w:val="24"/>
          <w:szCs w:val="24"/>
        </w:rPr>
        <w:t>IoT</w:t>
      </w:r>
      <w:proofErr w:type="spellEnd"/>
      <w:r w:rsidRPr="000E4608">
        <w:rPr>
          <w:rFonts w:asciiTheme="majorHAnsi" w:eastAsia="Calibri" w:hAnsiTheme="majorHAnsi" w:cstheme="majorHAnsi"/>
          <w:color w:val="000000" w:themeColor="text1"/>
          <w:sz w:val="24"/>
          <w:szCs w:val="24"/>
        </w:rPr>
        <w:t xml:space="preserve"> que integran microcontroladores ESP32 con sensores de metano, CO₂, nivel y temperatura/humedad, la configuración más cercana a la propuesta de este proyecto.</w:t>
      </w:r>
    </w:p>
    <w:p w14:paraId="63E90990" w14:textId="606D2B1F"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r>
        <w:rPr>
          <w:rFonts w:asciiTheme="majorHAnsi" w:eastAsia="Calibri" w:hAnsiTheme="majorHAnsi" w:cstheme="majorHAnsi"/>
          <w:color w:val="000000" w:themeColor="text1"/>
          <w:sz w:val="24"/>
          <w:szCs w:val="24"/>
        </w:rPr>
        <w:t xml:space="preserve">A escala global, la digestión anaerobia ya funciona como tecnología de gestión de residuos y de generación de energía renovable. </w:t>
      </w:r>
      <w:proofErr w:type="spellStart"/>
      <w:r>
        <w:rPr>
          <w:rFonts w:asciiTheme="majorHAnsi" w:eastAsia="Calibri" w:hAnsiTheme="majorHAnsi" w:cstheme="majorHAnsi"/>
          <w:color w:val="000000" w:themeColor="text1"/>
          <w:sz w:val="24"/>
          <w:szCs w:val="24"/>
        </w:rPr>
        <w:t>Nikolausz</w:t>
      </w:r>
      <w:proofErr w:type="spellEnd"/>
      <w:r>
        <w:rPr>
          <w:rFonts w:asciiTheme="majorHAnsi" w:eastAsia="Calibri" w:hAnsiTheme="majorHAnsi" w:cstheme="majorHAnsi"/>
          <w:color w:val="000000" w:themeColor="text1"/>
          <w:sz w:val="24"/>
          <w:szCs w:val="24"/>
        </w:rPr>
        <w:t xml:space="preserve"> y </w:t>
      </w:r>
      <w:proofErr w:type="spellStart"/>
      <w:r>
        <w:rPr>
          <w:rFonts w:asciiTheme="majorHAnsi" w:eastAsia="Calibri" w:hAnsiTheme="majorHAnsi" w:cstheme="majorHAnsi"/>
          <w:color w:val="000000" w:themeColor="text1"/>
          <w:sz w:val="24"/>
          <w:szCs w:val="24"/>
        </w:rPr>
        <w:t>Kornatz</w:t>
      </w:r>
      <w:proofErr w:type="spellEnd"/>
      <w:r>
        <w:rPr>
          <w:rFonts w:asciiTheme="majorHAnsi" w:eastAsia="Calibri" w:hAnsiTheme="majorHAnsi" w:cstheme="majorHAnsi"/>
          <w:color w:val="000000" w:themeColor="text1"/>
          <w:sz w:val="24"/>
          <w:szCs w:val="24"/>
        </w:rPr>
        <w:t xml:space="preserve"> (2025) documentan que el número de publicaciones sobre el tema creció de forma sostenida desde el año 2000 hasta alcanzar su máximo en 2021, y describen la investigación en digestión anaerobia como un campo todavía en auge en el primer cuarto del siglo XXI. La Agencia Internacional de Energía prevé que la producción combinada de biogás y biometano crezca 22 % entre 2025 y 2030 (International Energy Agency [IEA], 2025). Las revisiones centradas en África subsahariana (</w:t>
      </w:r>
      <w:proofErr w:type="spellStart"/>
      <w:r>
        <w:rPr>
          <w:rFonts w:asciiTheme="majorHAnsi" w:eastAsia="Calibri" w:hAnsiTheme="majorHAnsi" w:cstheme="majorHAnsi"/>
          <w:color w:val="000000" w:themeColor="text1"/>
          <w:sz w:val="24"/>
          <w:szCs w:val="24"/>
        </w:rPr>
        <w:t>Mwirigi</w:t>
      </w:r>
      <w:proofErr w:type="spellEnd"/>
      <w:r>
        <w:rPr>
          <w:rFonts w:asciiTheme="majorHAnsi" w:eastAsia="Calibri" w:hAnsiTheme="majorHAnsi" w:cstheme="majorHAnsi"/>
          <w:color w:val="000000" w:themeColor="text1"/>
          <w:sz w:val="24"/>
          <w:szCs w:val="24"/>
        </w:rPr>
        <w:t xml:space="preserve"> et al., 2014; </w:t>
      </w:r>
      <w:proofErr w:type="spellStart"/>
      <w:r>
        <w:rPr>
          <w:rFonts w:asciiTheme="majorHAnsi" w:eastAsia="Calibri" w:hAnsiTheme="majorHAnsi" w:cstheme="majorHAnsi"/>
          <w:color w:val="000000" w:themeColor="text1"/>
          <w:sz w:val="24"/>
          <w:szCs w:val="24"/>
        </w:rPr>
        <w:t>Tolessa</w:t>
      </w:r>
      <w:proofErr w:type="spellEnd"/>
      <w:r>
        <w:rPr>
          <w:rFonts w:asciiTheme="majorHAnsi" w:eastAsia="Calibri" w:hAnsiTheme="majorHAnsi" w:cstheme="majorHAnsi"/>
          <w:color w:val="000000" w:themeColor="text1"/>
          <w:sz w:val="24"/>
          <w:szCs w:val="24"/>
        </w:rPr>
        <w:t>, 2024) muestran que los biodigestores domésticos de pequeña escala aún enfrentan barreras técnicas, económicas y sociales, un contexto no muy distinto al de los proyectos piloto rurales en México.</w:t>
      </w:r>
    </w:p>
    <w:p w14:paraId="7E20C129" w14:textId="77777777"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r>
        <w:rPr>
          <w:rFonts w:asciiTheme="majorHAnsi" w:eastAsia="Calibri" w:hAnsiTheme="majorHAnsi" w:cstheme="majorHAnsi"/>
          <w:color w:val="000000" w:themeColor="text1"/>
          <w:sz w:val="24"/>
          <w:szCs w:val="24"/>
        </w:rPr>
        <w:t xml:space="preserve">En México, el desarrollo de instrumentación propia para biodigestores tiene antecedentes directos. Investigadores de la Facultad de Ciencias de la Electrónica de la BUAP diseñaron un sistema electrónico para monitorear y controlar un biodigestor, que mide en tiempo real la temperatura, la acidez, la presión del gas y el contenido de metano, dióxido de carbono, ácido sulfhídrico y humedad de la fase gaseosa (Benemérita Universidad Autónoma de Puebla [BUAP], 2021). En la misma </w:t>
      </w:r>
      <w:r>
        <w:rPr>
          <w:rFonts w:asciiTheme="majorHAnsi" w:eastAsia="Calibri" w:hAnsiTheme="majorHAnsi" w:cstheme="majorHAnsi"/>
          <w:color w:val="000000" w:themeColor="text1"/>
          <w:sz w:val="24"/>
          <w:szCs w:val="24"/>
        </w:rPr>
        <w:lastRenderedPageBreak/>
        <w:t xml:space="preserve">facultad, Gastelum Fernández (2020) diseñó y construyó un biodigestor experimental tipo laguna con un sistema de monitoreo de las variables críticas de la digestión anaerobia y un control de temperatura de tipo encendido-apagado. En la Universidad de Guadalajara, Díaz Alcalá y </w:t>
      </w:r>
      <w:proofErr w:type="spellStart"/>
      <w:r>
        <w:rPr>
          <w:rFonts w:asciiTheme="majorHAnsi" w:eastAsia="Calibri" w:hAnsiTheme="majorHAnsi" w:cstheme="majorHAnsi"/>
          <w:color w:val="000000" w:themeColor="text1"/>
          <w:sz w:val="24"/>
          <w:szCs w:val="24"/>
        </w:rPr>
        <w:t>Gurubel</w:t>
      </w:r>
      <w:proofErr w:type="spellEnd"/>
      <w:r>
        <w:rPr>
          <w:rFonts w:asciiTheme="majorHAnsi" w:eastAsia="Calibri" w:hAnsiTheme="majorHAnsi" w:cstheme="majorHAnsi"/>
          <w:color w:val="000000" w:themeColor="text1"/>
          <w:sz w:val="24"/>
          <w:szCs w:val="24"/>
        </w:rPr>
        <w:t xml:space="preserve"> Tun (2025) instrumentaron un reactor por lotes para producir biogás a partir de residuos agroindustriales, con sensores de pH, conductividad y temperatura, medición del flujo de biogás y adquisición de datos con Arduino y LabVIEW. Por su parte, Silva Ortiz et al. (2025), de la Universidad Nacional de Asunción (Paraguay), publicaron en la revista Pistas Educativas del Tecnológico Nacional de México en Celaya un reactor anaerobio semicontinuo de laboratorio con automatización del ciclo operativo, basado en ESP32 y en sensores de pH y de metano (MQ-4) calibrados, con un error relativo inferior al 5 %.</w:t>
      </w:r>
    </w:p>
    <w:p w14:paraId="499F38A8" w14:textId="2AC8E6B1" w:rsidR="002E7920" w:rsidRPr="000E4608" w:rsidRDefault="002E7920" w:rsidP="00875722">
      <w:pPr>
        <w:spacing w:before="240" w:after="180" w:line="360" w:lineRule="auto"/>
        <w:jc w:val="both"/>
        <w:rPr>
          <w:rFonts w:asciiTheme="majorHAnsi" w:hAnsiTheme="majorHAnsi" w:cstheme="majorHAnsi"/>
          <w:color w:val="000000" w:themeColor="text1"/>
          <w:sz w:val="24"/>
          <w:szCs w:val="24"/>
        </w:rPr>
      </w:pPr>
      <w:r>
        <w:rPr>
          <w:rFonts w:asciiTheme="majorHAnsi" w:eastAsia="Calibri" w:hAnsiTheme="majorHAnsi" w:cstheme="majorHAnsi"/>
          <w:color w:val="000000" w:themeColor="text1"/>
          <w:sz w:val="24"/>
          <w:szCs w:val="24"/>
        </w:rPr>
        <w:t xml:space="preserve">El antecedente más cercano a la configuración de este proyecto viene de sistemas </w:t>
      </w:r>
      <w:proofErr w:type="spellStart"/>
      <w:r>
        <w:rPr>
          <w:rFonts w:asciiTheme="majorHAnsi" w:eastAsia="Calibri" w:hAnsiTheme="majorHAnsi" w:cstheme="majorHAnsi"/>
          <w:color w:val="000000" w:themeColor="text1"/>
          <w:sz w:val="24"/>
          <w:szCs w:val="24"/>
        </w:rPr>
        <w:t>IoT</w:t>
      </w:r>
      <w:proofErr w:type="spellEnd"/>
      <w:r>
        <w:rPr>
          <w:rFonts w:asciiTheme="majorHAnsi" w:eastAsia="Calibri" w:hAnsiTheme="majorHAnsi" w:cstheme="majorHAnsi"/>
          <w:color w:val="000000" w:themeColor="text1"/>
          <w:sz w:val="24"/>
          <w:szCs w:val="24"/>
        </w:rPr>
        <w:t xml:space="preserve"> que integran esta misma familia de sensores. </w:t>
      </w:r>
      <w:proofErr w:type="spellStart"/>
      <w:r>
        <w:rPr>
          <w:rFonts w:asciiTheme="majorHAnsi" w:eastAsia="Calibri" w:hAnsiTheme="majorHAnsi" w:cstheme="majorHAnsi"/>
          <w:color w:val="000000" w:themeColor="text1"/>
          <w:sz w:val="24"/>
          <w:szCs w:val="24"/>
        </w:rPr>
        <w:t>Issahaku</w:t>
      </w:r>
      <w:proofErr w:type="spellEnd"/>
      <w:r>
        <w:rPr>
          <w:rFonts w:asciiTheme="majorHAnsi" w:eastAsia="Calibri" w:hAnsiTheme="majorHAnsi" w:cstheme="majorHAnsi"/>
          <w:color w:val="000000" w:themeColor="text1"/>
          <w:sz w:val="24"/>
          <w:szCs w:val="24"/>
        </w:rPr>
        <w:t xml:space="preserve"> et al. (2025) diseñaron un sistema de monitoreo alimentado por energía solar fotovoltaica y basado en tecnología Arduino para biodigestores de pequeña escala. El sistema transmite a la plataforma </w:t>
      </w:r>
      <w:proofErr w:type="spellStart"/>
      <w:r>
        <w:rPr>
          <w:rFonts w:asciiTheme="majorHAnsi" w:eastAsia="Calibri" w:hAnsiTheme="majorHAnsi" w:cstheme="majorHAnsi"/>
          <w:color w:val="000000" w:themeColor="text1"/>
          <w:sz w:val="24"/>
          <w:szCs w:val="24"/>
        </w:rPr>
        <w:t>ThingSpeak</w:t>
      </w:r>
      <w:proofErr w:type="spellEnd"/>
      <w:r>
        <w:rPr>
          <w:rFonts w:asciiTheme="majorHAnsi" w:eastAsia="Calibri" w:hAnsiTheme="majorHAnsi" w:cstheme="majorHAnsi"/>
          <w:color w:val="000000" w:themeColor="text1"/>
          <w:sz w:val="24"/>
          <w:szCs w:val="24"/>
        </w:rPr>
        <w:t xml:space="preserve"> las concentraciones de metano, dióxido de carbono y ácido sulfhídrico, junto con la temperatura, la presión y el flujo de gas; los autores reportaron desviaciones de ±2.3 % en metano y de ±1.5 % en temperatura, aunque observaron discrepancias en las lecturas de dióxido de carbono y ácido sulfhídrico. </w:t>
      </w:r>
      <w:proofErr w:type="spellStart"/>
      <w:r>
        <w:rPr>
          <w:rFonts w:asciiTheme="majorHAnsi" w:eastAsia="Calibri" w:hAnsiTheme="majorHAnsi" w:cstheme="majorHAnsi"/>
          <w:color w:val="000000" w:themeColor="text1"/>
          <w:sz w:val="24"/>
          <w:szCs w:val="24"/>
        </w:rPr>
        <w:t>Prasetyono</w:t>
      </w:r>
      <w:proofErr w:type="spellEnd"/>
      <w:r>
        <w:rPr>
          <w:rFonts w:asciiTheme="majorHAnsi" w:eastAsia="Calibri" w:hAnsiTheme="majorHAnsi" w:cstheme="majorHAnsi"/>
          <w:color w:val="000000" w:themeColor="text1"/>
          <w:sz w:val="24"/>
          <w:szCs w:val="24"/>
        </w:rPr>
        <w:t xml:space="preserve"> et al. (2026) desarrollaron un prototipo de monitoreo </w:t>
      </w:r>
      <w:proofErr w:type="spellStart"/>
      <w:r>
        <w:rPr>
          <w:rFonts w:asciiTheme="majorHAnsi" w:eastAsia="Calibri" w:hAnsiTheme="majorHAnsi" w:cstheme="majorHAnsi"/>
          <w:color w:val="000000" w:themeColor="text1"/>
          <w:sz w:val="24"/>
          <w:szCs w:val="24"/>
        </w:rPr>
        <w:t>IoT</w:t>
      </w:r>
      <w:proofErr w:type="spellEnd"/>
      <w:r>
        <w:rPr>
          <w:rFonts w:asciiTheme="majorHAnsi" w:eastAsia="Calibri" w:hAnsiTheme="majorHAnsi" w:cstheme="majorHAnsi"/>
          <w:color w:val="000000" w:themeColor="text1"/>
          <w:sz w:val="24"/>
          <w:szCs w:val="24"/>
        </w:rPr>
        <w:t xml:space="preserve"> para la producción y purificación de biogás construido sobre ESP32. En calibración de sensores, Yang et al. (2019) construyeron un dispositivo portátil de bajo costo basado en un sensor MQ-4 para medir el metano del biogás. Al comparar sus lecturas con cromatografía de gases obtuvieron un error absoluto promedio de 0.69 ± 0.55 %, cifra que sirve como referencia de la exactitud alcanzable con este tipo de sensor semiconductor.</w:t>
      </w:r>
    </w:p>
    <w:p w14:paraId="5EA70576" w14:textId="4C342E66" w:rsidR="00DF4A2D" w:rsidRPr="000E4608" w:rsidRDefault="002E7920" w:rsidP="00D420A4">
      <w:pPr>
        <w:spacing w:before="240" w:after="180" w:line="360" w:lineRule="auto"/>
        <w:jc w:val="both"/>
        <w:rPr>
          <w:rFonts w:asciiTheme="majorHAnsi" w:eastAsia="Calibri" w:hAnsiTheme="majorHAnsi" w:cstheme="majorHAnsi"/>
          <w:color w:val="000000" w:themeColor="text1"/>
          <w:sz w:val="24"/>
          <w:szCs w:val="24"/>
        </w:rPr>
      </w:pPr>
      <w:r w:rsidRPr="000E4608">
        <w:rPr>
          <w:rFonts w:asciiTheme="majorHAnsi" w:eastAsia="Calibri" w:hAnsiTheme="majorHAnsi" w:cstheme="majorHAnsi"/>
          <w:color w:val="000000" w:themeColor="text1"/>
          <w:sz w:val="24"/>
          <w:szCs w:val="24"/>
        </w:rPr>
        <w:t xml:space="preserve">Los antecedentes revisados respaldan dos decisiones de diseño. La primera: un microcontrolador ESP32 con sensores de bajo costo alcanza exactitudes aceptables si se calibra contra patrones conocidos. La segunda: ningún </w:t>
      </w:r>
      <w:r w:rsidRPr="000E4608">
        <w:rPr>
          <w:rFonts w:asciiTheme="majorHAnsi" w:eastAsia="Calibri" w:hAnsiTheme="majorHAnsi" w:cstheme="majorHAnsi"/>
          <w:color w:val="000000" w:themeColor="text1"/>
          <w:sz w:val="24"/>
          <w:szCs w:val="24"/>
        </w:rPr>
        <w:lastRenderedPageBreak/>
        <w:t>antecedente documentado evalúa, bajo el mismo sistema de instrumentación, tres mezclas de sustrato (lodos solos, lodos con aserrín y lodos con estiércol de vaca). Ahí está el aporte original de este trabajo.</w:t>
      </w:r>
    </w:p>
    <w:bookmarkEnd w:id="82"/>
    <w:p w14:paraId="6AC46EB3" w14:textId="77777777" w:rsidR="00482279" w:rsidRPr="000E4608" w:rsidRDefault="00482279" w:rsidP="00D420A4">
      <w:pPr>
        <w:spacing w:before="240" w:after="180" w:line="360" w:lineRule="auto"/>
        <w:jc w:val="both"/>
        <w:rPr>
          <w:rFonts w:ascii="Calibri" w:hAnsi="Calibri" w:cs="Calibri"/>
          <w:color w:val="000000" w:themeColor="text1"/>
          <w:sz w:val="22"/>
          <w:szCs w:val="22"/>
        </w:rPr>
      </w:pPr>
    </w:p>
    <w:p w14:paraId="168B1A46" w14:textId="57CDC4F0" w:rsidR="00C75FBC" w:rsidRPr="000E4608" w:rsidRDefault="00D420A4" w:rsidP="00CF5527">
      <w:pPr>
        <w:pStyle w:val="Ttulo2"/>
        <w:spacing w:after="240"/>
        <w:jc w:val="center"/>
        <w:rPr>
          <w:b/>
          <w:bCs/>
          <w:color w:val="000000" w:themeColor="text1"/>
          <w:sz w:val="28"/>
          <w:szCs w:val="28"/>
        </w:rPr>
      </w:pPr>
      <w:bookmarkStart w:id="83" w:name="_Toc243297780"/>
      <w:r w:rsidRPr="000E4608">
        <w:rPr>
          <w:b/>
          <w:bCs/>
          <w:color w:val="000000" w:themeColor="text1"/>
          <w:sz w:val="28"/>
          <w:szCs w:val="28"/>
        </w:rPr>
        <w:t>1.3 ESTADO DEL ARTE</w:t>
      </w:r>
      <w:bookmarkEnd w:id="83"/>
    </w:p>
    <w:p w14:paraId="2681A379" w14:textId="24405F10" w:rsidR="00B60091" w:rsidRPr="000E4608" w:rsidRDefault="00B60091" w:rsidP="00B60091">
      <w:pPr>
        <w:spacing w:after="140" w:line="360" w:lineRule="auto"/>
        <w:jc w:val="both"/>
        <w:rPr>
          <w:rFonts w:ascii="Arial" w:hAnsi="Arial" w:cs="Arial"/>
          <w:color w:val="000000" w:themeColor="text1"/>
          <w:sz w:val="24"/>
          <w:szCs w:val="24"/>
        </w:rPr>
      </w:pPr>
      <w:bookmarkStart w:id="84" w:name="_Hlk243301169"/>
      <w:r w:rsidRPr="000E4608">
        <w:rPr>
          <w:rFonts w:ascii="Arial" w:hAnsi="Arial" w:cs="Arial"/>
          <w:color w:val="000000" w:themeColor="text1"/>
          <w:sz w:val="24"/>
          <w:szCs w:val="24"/>
        </w:rPr>
        <w:t xml:space="preserve">El estado del arte se organiza en cuatro ejes: (I) digestión anaerobia de lodos residuales y </w:t>
      </w:r>
      <w:proofErr w:type="spellStart"/>
      <w:r w:rsidRPr="000E4608">
        <w:rPr>
          <w:rFonts w:ascii="Arial" w:hAnsi="Arial" w:cs="Arial"/>
          <w:color w:val="000000" w:themeColor="text1"/>
          <w:sz w:val="24"/>
          <w:szCs w:val="24"/>
        </w:rPr>
        <w:t>codigestión</w:t>
      </w:r>
      <w:proofErr w:type="spellEnd"/>
      <w:r w:rsidRPr="000E4608">
        <w:rPr>
          <w:rFonts w:ascii="Arial" w:hAnsi="Arial" w:cs="Arial"/>
          <w:color w:val="000000" w:themeColor="text1"/>
          <w:sz w:val="24"/>
          <w:szCs w:val="24"/>
        </w:rPr>
        <w:t xml:space="preserve">, (II) composición y medición de biogás, (III) sistemas de instrumentación y sensores de bajo costo, y (IV) arquitecturas </w:t>
      </w:r>
      <w:proofErr w:type="spellStart"/>
      <w:r w:rsidRPr="000E4608">
        <w:rPr>
          <w:rFonts w:ascii="Arial" w:hAnsi="Arial" w:cs="Arial"/>
          <w:color w:val="000000" w:themeColor="text1"/>
          <w:sz w:val="24"/>
          <w:szCs w:val="24"/>
        </w:rPr>
        <w:t>IoT</w:t>
      </w:r>
      <w:proofErr w:type="spellEnd"/>
      <w:r w:rsidRPr="000E4608">
        <w:rPr>
          <w:rFonts w:ascii="Arial" w:hAnsi="Arial" w:cs="Arial"/>
          <w:color w:val="000000" w:themeColor="text1"/>
          <w:sz w:val="24"/>
          <w:szCs w:val="24"/>
        </w:rPr>
        <w:t xml:space="preserve"> aplicadas al monitoreo de biodigestores. Al final se identifica el vacío de conocimiento que justifica este proyecto.</w:t>
      </w:r>
    </w:p>
    <w:p w14:paraId="5669271B" w14:textId="62B1FA64" w:rsidR="00B60091" w:rsidRPr="000E4608" w:rsidRDefault="00B60091" w:rsidP="00B84821">
      <w:pPr>
        <w:pStyle w:val="Ttulo3"/>
        <w:spacing w:after="240"/>
        <w:jc w:val="both"/>
        <w:rPr>
          <w:b/>
          <w:bCs/>
          <w:color w:val="000000" w:themeColor="text1"/>
        </w:rPr>
      </w:pPr>
      <w:bookmarkStart w:id="85" w:name="_Toc243297781"/>
      <w:r w:rsidRPr="000E4608">
        <w:rPr>
          <w:b/>
          <w:bCs/>
          <w:color w:val="000000" w:themeColor="text1"/>
        </w:rPr>
        <w:t>1.</w:t>
      </w:r>
      <w:r w:rsidR="00B84821" w:rsidRPr="000E4608">
        <w:rPr>
          <w:b/>
          <w:bCs/>
          <w:color w:val="000000" w:themeColor="text1"/>
        </w:rPr>
        <w:t>3</w:t>
      </w:r>
      <w:r w:rsidRPr="000E4608">
        <w:rPr>
          <w:b/>
          <w:bCs/>
          <w:color w:val="000000" w:themeColor="text1"/>
        </w:rPr>
        <w:t xml:space="preserve">.1 Digestión anaerobia de lodos residuales y </w:t>
      </w:r>
      <w:proofErr w:type="spellStart"/>
      <w:r w:rsidRPr="000E4608">
        <w:rPr>
          <w:b/>
          <w:bCs/>
          <w:color w:val="000000" w:themeColor="text1"/>
        </w:rPr>
        <w:t>codigestión</w:t>
      </w:r>
      <w:bookmarkEnd w:id="85"/>
      <w:proofErr w:type="spellEnd"/>
    </w:p>
    <w:p w14:paraId="1B0E21F5"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La digestión anaerobia (DA) de lodos de plantas de tratamiento de aguas residuales (PTAR) es una tecnología consolidada a nivel internacional. </w:t>
      </w:r>
      <w:proofErr w:type="spellStart"/>
      <w:r w:rsidRPr="000E4608">
        <w:rPr>
          <w:rFonts w:ascii="Arial" w:hAnsi="Arial" w:cs="Arial"/>
          <w:color w:val="000000" w:themeColor="text1"/>
          <w:sz w:val="24"/>
          <w:szCs w:val="24"/>
        </w:rPr>
        <w:t>Appels</w:t>
      </w:r>
      <w:proofErr w:type="spellEnd"/>
      <w:r w:rsidRPr="000E4608">
        <w:rPr>
          <w:rFonts w:ascii="Arial" w:hAnsi="Arial" w:cs="Arial"/>
          <w:color w:val="000000" w:themeColor="text1"/>
          <w:sz w:val="24"/>
          <w:szCs w:val="24"/>
        </w:rPr>
        <w:t xml:space="preserve"> et al. (2008), en una revisión clásica publicada en </w:t>
      </w:r>
      <w:proofErr w:type="spellStart"/>
      <w:r w:rsidRPr="000E4608">
        <w:rPr>
          <w:rFonts w:ascii="Arial" w:hAnsi="Arial" w:cs="Arial"/>
          <w:color w:val="000000" w:themeColor="text1"/>
          <w:sz w:val="24"/>
          <w:szCs w:val="24"/>
        </w:rPr>
        <w:t>Progress</w:t>
      </w:r>
      <w:proofErr w:type="spellEnd"/>
      <w:r w:rsidRPr="000E4608">
        <w:rPr>
          <w:rFonts w:ascii="Arial" w:hAnsi="Arial" w:cs="Arial"/>
          <w:color w:val="000000" w:themeColor="text1"/>
          <w:sz w:val="24"/>
          <w:szCs w:val="24"/>
        </w:rPr>
        <w:t xml:space="preserve"> in Energy and </w:t>
      </w:r>
      <w:proofErr w:type="spellStart"/>
      <w:r w:rsidRPr="000E4608">
        <w:rPr>
          <w:rFonts w:ascii="Arial" w:hAnsi="Arial" w:cs="Arial"/>
          <w:color w:val="000000" w:themeColor="text1"/>
          <w:sz w:val="24"/>
          <w:szCs w:val="24"/>
        </w:rPr>
        <w:t>Combustion</w:t>
      </w:r>
      <w:proofErr w:type="spellEnd"/>
      <w:r w:rsidRPr="000E4608">
        <w:rPr>
          <w:rFonts w:ascii="Arial" w:hAnsi="Arial" w:cs="Arial"/>
          <w:color w:val="000000" w:themeColor="text1"/>
          <w:sz w:val="24"/>
          <w:szCs w:val="24"/>
        </w:rPr>
        <w:t xml:space="preserve"> </w:t>
      </w:r>
      <w:proofErr w:type="spellStart"/>
      <w:r w:rsidRPr="000E4608">
        <w:rPr>
          <w:rFonts w:ascii="Arial" w:hAnsi="Arial" w:cs="Arial"/>
          <w:color w:val="000000" w:themeColor="text1"/>
          <w:sz w:val="24"/>
          <w:szCs w:val="24"/>
        </w:rPr>
        <w:t>Science</w:t>
      </w:r>
      <w:proofErr w:type="spellEnd"/>
      <w:r w:rsidRPr="000E4608">
        <w:rPr>
          <w:rFonts w:ascii="Arial" w:hAnsi="Arial" w:cs="Arial"/>
          <w:color w:val="000000" w:themeColor="text1"/>
          <w:sz w:val="24"/>
          <w:szCs w:val="24"/>
        </w:rPr>
        <w:t>, establecieron que el manejo de lodos puede llegar al 50% de los costos de operación de una PTAR. También mostraron que la DA transforma materia orgánica en biogás (60–70% CH₄), reduce el volumen de sólidos, destruye patógenos y limita olores. Los autores detallan los parámetros de operación, los problemas típicos (acumulación de AGV, inhibición por amoníaco o sulfuro) y las estrategias de mejora.</w:t>
      </w:r>
    </w:p>
    <w:p w14:paraId="0839841B" w14:textId="77777777" w:rsidR="00B60091" w:rsidRPr="000E4608" w:rsidRDefault="00B60091" w:rsidP="00B60091">
      <w:pPr>
        <w:spacing w:after="140" w:line="360" w:lineRule="auto"/>
        <w:jc w:val="both"/>
        <w:rPr>
          <w:rFonts w:ascii="Arial" w:hAnsi="Arial" w:cs="Arial"/>
          <w:color w:val="000000" w:themeColor="text1"/>
          <w:sz w:val="24"/>
          <w:szCs w:val="24"/>
        </w:rPr>
      </w:pPr>
      <w:proofErr w:type="spellStart"/>
      <w:r>
        <w:rPr>
          <w:rFonts w:ascii="Arial" w:hAnsi="Arial" w:cs="Arial"/>
          <w:color w:val="000000" w:themeColor="text1"/>
          <w:sz w:val="24"/>
          <w:szCs w:val="24"/>
        </w:rPr>
        <w:t>Meegoda</w:t>
      </w:r>
      <w:proofErr w:type="spellEnd"/>
      <w:r>
        <w:rPr>
          <w:rFonts w:ascii="Arial" w:hAnsi="Arial" w:cs="Arial"/>
          <w:color w:val="000000" w:themeColor="text1"/>
          <w:sz w:val="24"/>
          <w:szCs w:val="24"/>
        </w:rPr>
        <w:t xml:space="preserve"> et al. (2018), en International </w:t>
      </w:r>
      <w:proofErr w:type="spellStart"/>
      <w:r>
        <w:rPr>
          <w:rFonts w:ascii="Arial" w:hAnsi="Arial" w:cs="Arial"/>
          <w:color w:val="000000" w:themeColor="text1"/>
          <w:sz w:val="24"/>
          <w:szCs w:val="24"/>
        </w:rPr>
        <w:t>Journal</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of</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Environmental</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Research</w:t>
      </w:r>
      <w:proofErr w:type="spellEnd"/>
      <w:r>
        <w:rPr>
          <w:rFonts w:ascii="Arial" w:hAnsi="Arial" w:cs="Arial"/>
          <w:color w:val="000000" w:themeColor="text1"/>
          <w:sz w:val="24"/>
          <w:szCs w:val="24"/>
        </w:rPr>
        <w:t xml:space="preserve"> and </w:t>
      </w:r>
      <w:proofErr w:type="spellStart"/>
      <w:r>
        <w:rPr>
          <w:rFonts w:ascii="Arial" w:hAnsi="Arial" w:cs="Arial"/>
          <w:color w:val="000000" w:themeColor="text1"/>
          <w:sz w:val="24"/>
          <w:szCs w:val="24"/>
        </w:rPr>
        <w:t>Public</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Health</w:t>
      </w:r>
      <w:proofErr w:type="spellEnd"/>
      <w:r>
        <w:rPr>
          <w:rFonts w:ascii="Arial" w:hAnsi="Arial" w:cs="Arial"/>
          <w:color w:val="000000" w:themeColor="text1"/>
          <w:sz w:val="24"/>
          <w:szCs w:val="24"/>
        </w:rPr>
        <w:t xml:space="preserve">, sintetizaron los procesos, parámetros y métodos de optimización de la DA. Resaltan el peso de la temperatura (mesofílica vs. termofílica), el pH, la relación C/N, el tiempo de retención y la carga orgánica. Señalan además que el diseño de digestores </w:t>
      </w:r>
      <w:proofErr w:type="spellStart"/>
      <w:r>
        <w:rPr>
          <w:rFonts w:ascii="Arial" w:hAnsi="Arial" w:cs="Arial"/>
          <w:color w:val="000000" w:themeColor="text1"/>
          <w:sz w:val="24"/>
          <w:szCs w:val="24"/>
        </w:rPr>
        <w:t>batch</w:t>
      </w:r>
      <w:proofErr w:type="spellEnd"/>
      <w:r>
        <w:rPr>
          <w:rFonts w:ascii="Arial" w:hAnsi="Arial" w:cs="Arial"/>
          <w:color w:val="000000" w:themeColor="text1"/>
          <w:sz w:val="24"/>
          <w:szCs w:val="24"/>
        </w:rPr>
        <w:t xml:space="preserve"> debe considerar todos estos factores a la vez para maximizar la eficiencia y la relación costo-beneficio. </w:t>
      </w:r>
      <w:proofErr w:type="spellStart"/>
      <w:r>
        <w:rPr>
          <w:rFonts w:ascii="Arial" w:hAnsi="Arial" w:cs="Arial"/>
          <w:color w:val="000000" w:themeColor="text1"/>
          <w:sz w:val="24"/>
          <w:szCs w:val="24"/>
        </w:rPr>
        <w:t>Angelidaki</w:t>
      </w:r>
      <w:proofErr w:type="spellEnd"/>
      <w:r>
        <w:rPr>
          <w:rFonts w:ascii="Arial" w:hAnsi="Arial" w:cs="Arial"/>
          <w:color w:val="000000" w:themeColor="text1"/>
          <w:sz w:val="24"/>
          <w:szCs w:val="24"/>
        </w:rPr>
        <w:t xml:space="preserve"> et al. (2018) revisaron las rutas de purificación y aprovechamiento del biogás, cuyo valor depende de su contenido de metano. Para los digestores de lodo, López Hernández </w:t>
      </w:r>
      <w:r>
        <w:rPr>
          <w:rFonts w:ascii="Arial" w:hAnsi="Arial" w:cs="Arial"/>
          <w:color w:val="000000" w:themeColor="text1"/>
          <w:sz w:val="24"/>
          <w:szCs w:val="24"/>
        </w:rPr>
        <w:lastRenderedPageBreak/>
        <w:t>et al. (2017) reportan una composición típica de 60 % a 70 %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y de 20 % a 40 % de CO</w:t>
      </w:r>
      <w:r>
        <w:rPr>
          <w:rFonts w:ascii="Arial" w:hAnsi="Arial" w:cs="Arial"/>
          <w:color w:val="000000" w:themeColor="text1"/>
          <w:sz w:val="24"/>
          <w:szCs w:val="24"/>
          <w:vertAlign w:val="subscript"/>
        </w:rPr>
        <w:t>2</w:t>
      </w:r>
      <w:r>
        <w:rPr>
          <w:rFonts w:ascii="Arial" w:hAnsi="Arial" w:cs="Arial"/>
          <w:color w:val="000000" w:themeColor="text1"/>
          <w:sz w:val="24"/>
          <w:szCs w:val="24"/>
        </w:rPr>
        <w:t>, con trazas de H</w:t>
      </w:r>
      <w:r>
        <w:rPr>
          <w:rFonts w:ascii="Arial" w:hAnsi="Arial" w:cs="Arial"/>
          <w:color w:val="000000" w:themeColor="text1"/>
          <w:sz w:val="24"/>
          <w:szCs w:val="24"/>
          <w:vertAlign w:val="subscript"/>
        </w:rPr>
        <w:t>2</w:t>
      </w:r>
      <w:r>
        <w:rPr>
          <w:rFonts w:ascii="Arial" w:hAnsi="Arial" w:cs="Arial"/>
          <w:color w:val="000000" w:themeColor="text1"/>
          <w:sz w:val="24"/>
          <w:szCs w:val="24"/>
        </w:rPr>
        <w:t>S, N</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y H</w:t>
      </w:r>
      <w:r>
        <w:rPr>
          <w:rFonts w:ascii="Arial" w:hAnsi="Arial" w:cs="Arial"/>
          <w:color w:val="000000" w:themeColor="text1"/>
          <w:sz w:val="24"/>
          <w:szCs w:val="24"/>
          <w:vertAlign w:val="subscript"/>
        </w:rPr>
        <w:t>2</w:t>
      </w:r>
      <w:r>
        <w:rPr>
          <w:rFonts w:ascii="Arial" w:hAnsi="Arial" w:cs="Arial"/>
          <w:color w:val="000000" w:themeColor="text1"/>
          <w:sz w:val="24"/>
          <w:szCs w:val="24"/>
        </w:rPr>
        <w:t>.</w:t>
      </w:r>
    </w:p>
    <w:p w14:paraId="218DB9F5" w14:textId="725A72D9"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La </w:t>
      </w:r>
      <w:proofErr w:type="spellStart"/>
      <w:r>
        <w:rPr>
          <w:rFonts w:ascii="Arial" w:hAnsi="Arial" w:cs="Arial"/>
          <w:color w:val="000000" w:themeColor="text1"/>
          <w:sz w:val="24"/>
          <w:szCs w:val="24"/>
        </w:rPr>
        <w:t>codigestión</w:t>
      </w:r>
      <w:proofErr w:type="spellEnd"/>
      <w:r>
        <w:rPr>
          <w:rFonts w:ascii="Arial" w:hAnsi="Arial" w:cs="Arial"/>
          <w:color w:val="000000" w:themeColor="text1"/>
          <w:sz w:val="24"/>
          <w:szCs w:val="24"/>
        </w:rPr>
        <w:t xml:space="preserve"> ha recibido atención amplia. Varios autores han demostrado que mezclar lodos residuales con cosustratos ricos en carbono o con inóculos mejora el balance nutricional y la producción de metano (Mata-</w:t>
      </w:r>
      <w:proofErr w:type="spellStart"/>
      <w:r>
        <w:rPr>
          <w:rFonts w:ascii="Arial" w:hAnsi="Arial" w:cs="Arial"/>
          <w:color w:val="000000" w:themeColor="text1"/>
          <w:sz w:val="24"/>
          <w:szCs w:val="24"/>
        </w:rPr>
        <w:t>Alvarez</w:t>
      </w:r>
      <w:proofErr w:type="spellEnd"/>
      <w:r>
        <w:rPr>
          <w:rFonts w:ascii="Arial" w:hAnsi="Arial" w:cs="Arial"/>
          <w:color w:val="000000" w:themeColor="text1"/>
          <w:sz w:val="24"/>
          <w:szCs w:val="24"/>
        </w:rPr>
        <w:t xml:space="preserve"> et al., 2014). </w:t>
      </w:r>
      <w:proofErr w:type="spellStart"/>
      <w:r>
        <w:rPr>
          <w:rFonts w:ascii="Arial" w:hAnsi="Arial" w:cs="Arial"/>
          <w:color w:val="000000" w:themeColor="text1"/>
          <w:sz w:val="24"/>
          <w:szCs w:val="24"/>
        </w:rPr>
        <w:t>Borowski</w:t>
      </w:r>
      <w:proofErr w:type="spellEnd"/>
      <w:r>
        <w:rPr>
          <w:rFonts w:ascii="Arial" w:hAnsi="Arial" w:cs="Arial"/>
          <w:color w:val="000000" w:themeColor="text1"/>
          <w:sz w:val="24"/>
          <w:szCs w:val="24"/>
        </w:rPr>
        <w:t xml:space="preserve"> et al. (2014) evaluaron la </w:t>
      </w:r>
      <w:proofErr w:type="spellStart"/>
      <w:r>
        <w:rPr>
          <w:rFonts w:ascii="Arial" w:hAnsi="Arial" w:cs="Arial"/>
          <w:color w:val="000000" w:themeColor="text1"/>
          <w:sz w:val="24"/>
          <w:szCs w:val="24"/>
        </w:rPr>
        <w:t>codigestión</w:t>
      </w:r>
      <w:proofErr w:type="spellEnd"/>
      <w:r>
        <w:rPr>
          <w:rFonts w:ascii="Arial" w:hAnsi="Arial" w:cs="Arial"/>
          <w:color w:val="000000" w:themeColor="text1"/>
          <w:sz w:val="24"/>
          <w:szCs w:val="24"/>
        </w:rPr>
        <w:t xml:space="preserve"> de lodos municipales con estiércol porcino y avícola, y en México se ha estudiado la de lactosuero con estiércol bovino (Velasco Morales et al., 2024). Velasco Morales et al. (2024) reportaron que, en los ensayos de potencial bioquímico de metano, la mezcla de 30 % de estiércol bovino y 70 % de lactosuero dio el mayor rendimiento de metano, y que en un reactor anaerobio de flujo ascendente (UASB) la mezcla con 90 % de lactosuero produjo un biogás con alrededor de 60 %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Trabajos recientes exploran además el </w:t>
      </w:r>
      <w:proofErr w:type="spellStart"/>
      <w:r>
        <w:rPr>
          <w:rFonts w:ascii="Arial" w:hAnsi="Arial" w:cs="Arial"/>
          <w:color w:val="000000" w:themeColor="text1"/>
          <w:sz w:val="24"/>
          <w:szCs w:val="24"/>
        </w:rPr>
        <w:t>biochar</w:t>
      </w:r>
      <w:proofErr w:type="spellEnd"/>
      <w:r>
        <w:rPr>
          <w:rFonts w:ascii="Arial" w:hAnsi="Arial" w:cs="Arial"/>
          <w:color w:val="000000" w:themeColor="text1"/>
          <w:sz w:val="24"/>
          <w:szCs w:val="24"/>
        </w:rPr>
        <w:t xml:space="preserve"> como aditivo para mejorar la digestión anaerobia: Parra-Orobio et al. (2023) analizaron de forma sistemática 169 artículos publicados entre 2011 y 2022 sobre esta estrategia.</w:t>
      </w:r>
    </w:p>
    <w:p w14:paraId="55239DAE" w14:textId="77777777"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En México, la NOM-004-SEMARNAT-2002 regula la disposición y el aprovechamiento de lodos y biosólidos (SEMARNAT, 2003). La Guía técnica para el manejo y aprovechamiento de biogás en plantas de tratamiento de aguas residuales (López Hernández et al., 2017) documenta 2,289 PTAR registradas en el país y señala que el aprovechamiento energético de sus lodos trae beneficios económicos y ambientales, entre ellos la reducción de emisiones de gases de efecto invernadero. En el Alto Lerma, Serrano Núñez et al. (2024), del Tecnológico Nacional de México en Toluca, construyeron un tanque agitado con control de temperatura para extraer el biogás atrapado en sedimentos dragados del río. Los sedimentos mostraron una contaminación orgánica elevada (DQO de 1,681 mg/L), y a partir de 12.8 kg de sedimento obtuvieron 2.6 L de biogás con 31.2 % de CH</w:t>
      </w:r>
      <w:r>
        <w:rPr>
          <w:rFonts w:ascii="Arial" w:hAnsi="Arial" w:cs="Arial"/>
          <w:color w:val="000000" w:themeColor="text1"/>
          <w:sz w:val="24"/>
          <w:szCs w:val="24"/>
          <w:vertAlign w:val="subscript"/>
        </w:rPr>
        <w:t>4</w:t>
      </w:r>
      <w:r>
        <w:rPr>
          <w:rFonts w:ascii="Arial" w:hAnsi="Arial" w:cs="Arial"/>
          <w:color w:val="000000" w:themeColor="text1"/>
          <w:sz w:val="24"/>
          <w:szCs w:val="24"/>
        </w:rPr>
        <w:t>, con una eficiencia de extracción de 16.98 %. La cuenca del Río Lerma–Santiago y sus PTAR aledañas merecen atención especial: reciben una carga alta de aguas residuales domésticas e industriales y generan lodos de forma continua, con potencial de valorización.</w:t>
      </w:r>
    </w:p>
    <w:p w14:paraId="52650675"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lastRenderedPageBreak/>
        <w:t xml:space="preserve">Pese a estos avances, la mayoría de los estudios de </w:t>
      </w:r>
      <w:proofErr w:type="spellStart"/>
      <w:r w:rsidRPr="000E4608">
        <w:rPr>
          <w:rFonts w:ascii="Arial" w:hAnsi="Arial" w:cs="Arial"/>
          <w:color w:val="000000" w:themeColor="text1"/>
          <w:sz w:val="24"/>
          <w:szCs w:val="24"/>
        </w:rPr>
        <w:t>codigestión</w:t>
      </w:r>
      <w:proofErr w:type="spellEnd"/>
      <w:r w:rsidRPr="000E4608">
        <w:rPr>
          <w:rFonts w:ascii="Arial" w:hAnsi="Arial" w:cs="Arial"/>
          <w:color w:val="000000" w:themeColor="text1"/>
          <w:sz w:val="24"/>
          <w:szCs w:val="24"/>
        </w:rPr>
        <w:t xml:space="preserve"> en México se centra en el rendimiento volumétrico de biogás y en la caracterización fisicoquímica de los sustratos. Hay menos trabajo sobre instrumentación continua de bajo costo, que permita comparar tratamientos en tiempo real durante ensayos </w:t>
      </w:r>
      <w:proofErr w:type="spellStart"/>
      <w:r w:rsidRPr="000E4608">
        <w:rPr>
          <w:rFonts w:ascii="Arial" w:hAnsi="Arial" w:cs="Arial"/>
          <w:color w:val="000000" w:themeColor="text1"/>
          <w:sz w:val="24"/>
          <w:szCs w:val="24"/>
        </w:rPr>
        <w:t>batch</w:t>
      </w:r>
      <w:proofErr w:type="spellEnd"/>
      <w:r w:rsidRPr="000E4608">
        <w:rPr>
          <w:rFonts w:ascii="Arial" w:hAnsi="Arial" w:cs="Arial"/>
          <w:color w:val="000000" w:themeColor="text1"/>
          <w:sz w:val="24"/>
          <w:szCs w:val="24"/>
        </w:rPr>
        <w:t xml:space="preserve"> a escala piloto o de laboratorio.</w:t>
      </w:r>
    </w:p>
    <w:p w14:paraId="08B5A613" w14:textId="0009A260" w:rsidR="00B60091" w:rsidRPr="000E4608" w:rsidRDefault="00B60091" w:rsidP="00B84821">
      <w:pPr>
        <w:pStyle w:val="Ttulo3"/>
        <w:spacing w:after="240"/>
        <w:jc w:val="both"/>
        <w:rPr>
          <w:b/>
          <w:bCs/>
          <w:color w:val="000000" w:themeColor="text1"/>
        </w:rPr>
      </w:pPr>
      <w:bookmarkStart w:id="86" w:name="_Toc243297782"/>
      <w:r w:rsidRPr="000E4608">
        <w:rPr>
          <w:b/>
          <w:bCs/>
          <w:color w:val="000000" w:themeColor="text1"/>
        </w:rPr>
        <w:t>1.</w:t>
      </w:r>
      <w:r w:rsidR="00B84821" w:rsidRPr="000E4608">
        <w:rPr>
          <w:b/>
          <w:bCs/>
          <w:color w:val="000000" w:themeColor="text1"/>
        </w:rPr>
        <w:t>3</w:t>
      </w:r>
      <w:r w:rsidRPr="000E4608">
        <w:rPr>
          <w:b/>
          <w:bCs/>
          <w:color w:val="000000" w:themeColor="text1"/>
        </w:rPr>
        <w:t>.2 Composición del biogás y su medición</w:t>
      </w:r>
      <w:bookmarkEnd w:id="86"/>
    </w:p>
    <w:p w14:paraId="3BB0EC23" w14:textId="77777777"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La composición del biogás es el indicador más directo de la calidad del proceso. </w:t>
      </w:r>
      <w:proofErr w:type="spellStart"/>
      <w:r>
        <w:rPr>
          <w:rFonts w:ascii="Arial" w:hAnsi="Arial" w:cs="Arial"/>
          <w:color w:val="000000" w:themeColor="text1"/>
          <w:sz w:val="24"/>
          <w:szCs w:val="24"/>
        </w:rPr>
        <w:t>Appels</w:t>
      </w:r>
      <w:proofErr w:type="spellEnd"/>
      <w:r>
        <w:rPr>
          <w:rFonts w:ascii="Arial" w:hAnsi="Arial" w:cs="Arial"/>
          <w:color w:val="000000" w:themeColor="text1"/>
          <w:sz w:val="24"/>
          <w:szCs w:val="24"/>
        </w:rPr>
        <w:t xml:space="preserve"> et al. (2008) y López Hernández et al. (2017) coinciden en que el biogás de lodos suele contener entre 60 % y 70 % de CH</w:t>
      </w:r>
      <w:r>
        <w:rPr>
          <w:rFonts w:ascii="Arial" w:hAnsi="Arial" w:cs="Arial"/>
          <w:color w:val="000000" w:themeColor="text1"/>
          <w:sz w:val="24"/>
          <w:szCs w:val="24"/>
          <w:vertAlign w:val="subscript"/>
        </w:rPr>
        <w:t>4</w:t>
      </w:r>
      <w:r>
        <w:rPr>
          <w:rFonts w:ascii="Arial" w:hAnsi="Arial" w:cs="Arial"/>
          <w:color w:val="000000" w:themeColor="text1"/>
          <w:sz w:val="24"/>
          <w:szCs w:val="24"/>
        </w:rPr>
        <w:t>. Para los digestores de lodo, la guía mexicana reporta además entre 20 % y 40 % de CO</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y concentraciones de H</w:t>
      </w:r>
      <w:r>
        <w:rPr>
          <w:rFonts w:ascii="Arial" w:hAnsi="Arial" w:cs="Arial"/>
          <w:color w:val="000000" w:themeColor="text1"/>
          <w:sz w:val="24"/>
          <w:szCs w:val="24"/>
          <w:vertAlign w:val="subscript"/>
        </w:rPr>
        <w:t>2</w:t>
      </w:r>
      <w:r>
        <w:rPr>
          <w:rFonts w:ascii="Arial" w:hAnsi="Arial" w:cs="Arial"/>
          <w:color w:val="000000" w:themeColor="text1"/>
          <w:sz w:val="24"/>
          <w:szCs w:val="24"/>
        </w:rPr>
        <w:t>S que exigen desulfuración para el uso energético. La relación CH</w:t>
      </w:r>
      <w:r>
        <w:rPr>
          <w:rFonts w:ascii="Arial" w:hAnsi="Arial" w:cs="Arial"/>
          <w:color w:val="000000" w:themeColor="text1"/>
          <w:sz w:val="24"/>
          <w:szCs w:val="24"/>
          <w:vertAlign w:val="subscript"/>
        </w:rPr>
        <w:t>4</w:t>
      </w:r>
      <w:r>
        <w:rPr>
          <w:rFonts w:ascii="Arial" w:hAnsi="Arial" w:cs="Arial"/>
          <w:color w:val="000000" w:themeColor="text1"/>
          <w:sz w:val="24"/>
          <w:szCs w:val="24"/>
        </w:rPr>
        <w:t>/CO</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sirve como indicador de estabilidad: valores altos (&gt;1.5) sugieren dominancia de la metanogénesis, mientras que valores cercanos o inferiores a 1.0 alertan sobre acidificación o inhibición.</w:t>
      </w:r>
    </w:p>
    <w:p w14:paraId="0D5FCE43" w14:textId="03C17C6F"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La medición de referencia en laboratorio es la cromatografía de gases (GC). Es muy precisa, pero costosa, no portátil y poco práctica para monitorear de forma continua en campo o en varios reactores experimentales. ¿Qué alternativa queda? Desde hace más de una década se exploran sensores de bajo costo. Yang et al. (2019), en </w:t>
      </w:r>
      <w:proofErr w:type="spellStart"/>
      <w:r>
        <w:rPr>
          <w:rFonts w:ascii="Arial" w:hAnsi="Arial" w:cs="Arial"/>
          <w:color w:val="000000" w:themeColor="text1"/>
          <w:sz w:val="24"/>
          <w:szCs w:val="24"/>
        </w:rPr>
        <w:t>Renewable</w:t>
      </w:r>
      <w:proofErr w:type="spellEnd"/>
      <w:r>
        <w:rPr>
          <w:rFonts w:ascii="Arial" w:hAnsi="Arial" w:cs="Arial"/>
          <w:color w:val="000000" w:themeColor="text1"/>
          <w:sz w:val="24"/>
          <w:szCs w:val="24"/>
        </w:rPr>
        <w:t xml:space="preserve"> Energy, desarrollaron un dispositivo portátil con Arduino y sensor MQ-4 para medir metano en muestras de biogás. Lo validaron contra GC y reportaron un error absoluto promedio de 0.69 ± 0.55 % en muestras reales de digestor, con un costo de construcción de 37 USD y una versión de campo estimada en menos de 50 USD. Este trabajo es una referencia clave para el uso del MQ-4 en DA. Con todo, el sensor responde de forma lineal solo en un intervalo limitado (aproximadamente 0.4–11 %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en su configuración), por lo que requiere dilución o acondicionamiento de la muestra cuando el biogás supera ese intervalo.</w:t>
      </w:r>
    </w:p>
    <w:p w14:paraId="2F78A81F" w14:textId="77777777"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Para el CO</w:t>
      </w:r>
      <w:r>
        <w:rPr>
          <w:rFonts w:ascii="Arial" w:hAnsi="Arial" w:cs="Arial"/>
          <w:color w:val="000000" w:themeColor="text1"/>
          <w:sz w:val="24"/>
          <w:szCs w:val="24"/>
          <w:vertAlign w:val="subscript"/>
        </w:rPr>
        <w:t>2</w:t>
      </w:r>
      <w:r>
        <w:rPr>
          <w:rFonts w:ascii="Arial" w:hAnsi="Arial" w:cs="Arial"/>
          <w:color w:val="000000" w:themeColor="text1"/>
          <w:sz w:val="24"/>
          <w:szCs w:val="24"/>
        </w:rPr>
        <w:t>, la tecnología NDIR (infrarrojo no dispersivo) ofrece más selectividad y estabilidad que los sensores semiconductores (</w:t>
      </w:r>
      <w:proofErr w:type="spellStart"/>
      <w:r>
        <w:rPr>
          <w:rFonts w:ascii="Arial" w:hAnsi="Arial" w:cs="Arial"/>
          <w:color w:val="000000" w:themeColor="text1"/>
          <w:sz w:val="24"/>
          <w:szCs w:val="24"/>
        </w:rPr>
        <w:t>Hodgkinson</w:t>
      </w:r>
      <w:proofErr w:type="spellEnd"/>
      <w:r>
        <w:rPr>
          <w:rFonts w:ascii="Arial" w:hAnsi="Arial" w:cs="Arial"/>
          <w:color w:val="000000" w:themeColor="text1"/>
          <w:sz w:val="24"/>
          <w:szCs w:val="24"/>
        </w:rPr>
        <w:t xml:space="preserve"> y </w:t>
      </w:r>
      <w:proofErr w:type="spellStart"/>
      <w:r>
        <w:rPr>
          <w:rFonts w:ascii="Arial" w:hAnsi="Arial" w:cs="Arial"/>
          <w:color w:val="000000" w:themeColor="text1"/>
          <w:sz w:val="24"/>
          <w:szCs w:val="24"/>
        </w:rPr>
        <w:t>Tatam</w:t>
      </w:r>
      <w:proofErr w:type="spellEnd"/>
      <w:r>
        <w:rPr>
          <w:rFonts w:ascii="Arial" w:hAnsi="Arial" w:cs="Arial"/>
          <w:color w:val="000000" w:themeColor="text1"/>
          <w:sz w:val="24"/>
          <w:szCs w:val="24"/>
        </w:rPr>
        <w:t xml:space="preserve">, 2013). Los sensores comerciales de bajo costo, como la familia MH-Z19 de </w:t>
      </w:r>
      <w:proofErr w:type="spellStart"/>
      <w:r>
        <w:rPr>
          <w:rFonts w:ascii="Arial" w:hAnsi="Arial" w:cs="Arial"/>
          <w:color w:val="000000" w:themeColor="text1"/>
          <w:sz w:val="24"/>
          <w:szCs w:val="24"/>
        </w:rPr>
        <w:t>Winsen</w:t>
      </w:r>
      <w:proofErr w:type="spellEnd"/>
      <w:r>
        <w:rPr>
          <w:rFonts w:ascii="Arial" w:hAnsi="Arial" w:cs="Arial"/>
          <w:color w:val="000000" w:themeColor="text1"/>
          <w:sz w:val="24"/>
          <w:szCs w:val="24"/>
        </w:rPr>
        <w:t xml:space="preserve">, se usan mucho en climatización (HVAC) y monitoreo ambiental. Adaptarlos al biogás exige </w:t>
      </w:r>
      <w:r>
        <w:rPr>
          <w:rFonts w:ascii="Arial" w:hAnsi="Arial" w:cs="Arial"/>
          <w:color w:val="000000" w:themeColor="text1"/>
          <w:sz w:val="24"/>
          <w:szCs w:val="24"/>
        </w:rPr>
        <w:lastRenderedPageBreak/>
        <w:t xml:space="preserve">revisar el intervalo de medición, pues el MH-Z19C llega a 10,000 ppm en su versión extendida (Zhengzhou </w:t>
      </w:r>
      <w:proofErr w:type="spellStart"/>
      <w:r>
        <w:rPr>
          <w:rFonts w:ascii="Arial" w:hAnsi="Arial" w:cs="Arial"/>
          <w:color w:val="000000" w:themeColor="text1"/>
          <w:sz w:val="24"/>
          <w:szCs w:val="24"/>
        </w:rPr>
        <w:t>Winsen</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Electronics</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Technology</w:t>
      </w:r>
      <w:proofErr w:type="spellEnd"/>
      <w:r>
        <w:rPr>
          <w:rFonts w:ascii="Arial" w:hAnsi="Arial" w:cs="Arial"/>
          <w:color w:val="000000" w:themeColor="text1"/>
          <w:sz w:val="24"/>
          <w:szCs w:val="24"/>
        </w:rPr>
        <w:t>, 2021); por ello requieren sistemas de dilución o modelos de mayor intervalo. Nunes et al. (2026) emplearon sensores NDIR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y CO</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en el monitoreo continuo de un reactor UASB durante 30 días, lo que muestra su viabilidad para este uso, aunque su costo unitario es mayor que el de los sensores MOS.</w:t>
      </w:r>
    </w:p>
    <w:p w14:paraId="42D6878D" w14:textId="78EFBA6E" w:rsidR="00B60091" w:rsidRPr="000E4608" w:rsidRDefault="00B60091" w:rsidP="00B84821">
      <w:pPr>
        <w:pStyle w:val="Ttulo3"/>
        <w:spacing w:after="240"/>
        <w:jc w:val="both"/>
        <w:rPr>
          <w:b/>
          <w:bCs/>
          <w:color w:val="000000" w:themeColor="text1"/>
        </w:rPr>
      </w:pPr>
      <w:bookmarkStart w:id="87" w:name="_Toc243297783"/>
      <w:r w:rsidRPr="000E4608">
        <w:rPr>
          <w:b/>
          <w:bCs/>
          <w:color w:val="000000" w:themeColor="text1"/>
        </w:rPr>
        <w:t>1.</w:t>
      </w:r>
      <w:r w:rsidR="00B84821" w:rsidRPr="000E4608">
        <w:rPr>
          <w:b/>
          <w:bCs/>
          <w:color w:val="000000" w:themeColor="text1"/>
        </w:rPr>
        <w:t>3</w:t>
      </w:r>
      <w:r w:rsidRPr="000E4608">
        <w:rPr>
          <w:b/>
          <w:bCs/>
          <w:color w:val="000000" w:themeColor="text1"/>
        </w:rPr>
        <w:t>.3 Sensores de bajo costo e instrumentación para biodigestores</w:t>
      </w:r>
      <w:bookmarkEnd w:id="87"/>
    </w:p>
    <w:p w14:paraId="3B1B0158" w14:textId="2B00DB79"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La literatura reciente muestra una tendencia clara hacia instrumentación asequible para la pequeña y mediana escala. Los sensores de la familia MQ (MQ-4 para metano, MQ-135 o MG-811 para CO</w:t>
      </w:r>
      <w:r>
        <w:rPr>
          <w:rFonts w:ascii="Arial" w:hAnsi="Arial" w:cs="Arial"/>
          <w:color w:val="000000" w:themeColor="text1"/>
          <w:sz w:val="24"/>
          <w:szCs w:val="24"/>
          <w:vertAlign w:val="subscript"/>
        </w:rPr>
        <w:t>2</w:t>
      </w:r>
      <w:r>
        <w:rPr>
          <w:rFonts w:ascii="Arial" w:hAnsi="Arial" w:cs="Arial"/>
          <w:color w:val="000000" w:themeColor="text1"/>
          <w:sz w:val="24"/>
          <w:szCs w:val="24"/>
        </w:rPr>
        <w:t>, MQ-136 para H</w:t>
      </w:r>
      <w:r>
        <w:rPr>
          <w:rFonts w:ascii="Arial" w:hAnsi="Arial" w:cs="Arial"/>
          <w:color w:val="000000" w:themeColor="text1"/>
          <w:sz w:val="24"/>
          <w:szCs w:val="24"/>
          <w:vertAlign w:val="subscript"/>
        </w:rPr>
        <w:t>2</w:t>
      </w:r>
      <w:r>
        <w:rPr>
          <w:rFonts w:ascii="Arial" w:hAnsi="Arial" w:cs="Arial"/>
          <w:color w:val="000000" w:themeColor="text1"/>
          <w:sz w:val="24"/>
          <w:szCs w:val="24"/>
        </w:rPr>
        <w:t>S) aparecen una y otra vez en prototipos, junto con DHT11/DHT22 (temperatura y humedad) y sensores ultrasónicos o de presión para el nivel o la producción volumétrica. Varios autores advierten, sin embargo, las limitaciones de los sensores MOS: sensibilidad cruzada, deriva temporal, dependencia de la humedad y la temperatura, y saturación a concentraciones típicas de biogás sin dilución (Liu et al., 2012; Yang et al., 2019).</w:t>
      </w:r>
    </w:p>
    <w:p w14:paraId="160F4DA2" w14:textId="77777777" w:rsidR="00B60091" w:rsidRPr="000E4608" w:rsidRDefault="00B60091" w:rsidP="00B60091">
      <w:pPr>
        <w:spacing w:after="140" w:line="360" w:lineRule="auto"/>
        <w:jc w:val="both"/>
        <w:rPr>
          <w:rFonts w:ascii="Arial" w:hAnsi="Arial" w:cs="Arial"/>
          <w:color w:val="000000" w:themeColor="text1"/>
          <w:sz w:val="24"/>
          <w:szCs w:val="24"/>
        </w:rPr>
      </w:pPr>
      <w:r>
        <w:rPr>
          <w:rFonts w:ascii="Arial" w:hAnsi="Arial" w:cs="Arial"/>
          <w:color w:val="000000" w:themeColor="text1"/>
          <w:sz w:val="24"/>
          <w:szCs w:val="24"/>
        </w:rPr>
        <w:t>Los estudios más recientes prefieren NDIR con ESP32, o combinan ambas tecnologías. Nunes et al. (2026) integraron sensores NDIR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y CO</w:t>
      </w:r>
      <w:r>
        <w:rPr>
          <w:rFonts w:ascii="Arial" w:hAnsi="Arial" w:cs="Arial"/>
          <w:color w:val="000000" w:themeColor="text1"/>
          <w:sz w:val="24"/>
          <w:szCs w:val="24"/>
          <w:vertAlign w:val="subscript"/>
        </w:rPr>
        <w:t>2</w:t>
      </w:r>
      <w:r>
        <w:rPr>
          <w:rFonts w:ascii="Arial" w:hAnsi="Arial" w:cs="Arial"/>
          <w:color w:val="000000" w:themeColor="text1"/>
          <w:sz w:val="24"/>
          <w:szCs w:val="24"/>
        </w:rPr>
        <w:t xml:space="preserve"> y medición de caudal sobre una plataforma ESP32, con interfaz web y aplicación móvil, para monitorear en tiempo real un reactor UASB a escala de banco que trata efluente de rastro. Durante 30 días de operación continua reportaron una latencia promedio de 1.77 s y concentraciones de CH</w:t>
      </w:r>
      <w:r>
        <w:rPr>
          <w:rFonts w:ascii="Arial" w:hAnsi="Arial" w:cs="Arial"/>
          <w:color w:val="000000" w:themeColor="text1"/>
          <w:sz w:val="24"/>
          <w:szCs w:val="24"/>
          <w:vertAlign w:val="subscript"/>
        </w:rPr>
        <w:t>4</w:t>
      </w:r>
      <w:r>
        <w:rPr>
          <w:rFonts w:ascii="Arial" w:hAnsi="Arial" w:cs="Arial"/>
          <w:color w:val="000000" w:themeColor="text1"/>
          <w:sz w:val="24"/>
          <w:szCs w:val="24"/>
        </w:rPr>
        <w:t xml:space="preserve"> de 53.31 % a 88.0 %. </w:t>
      </w:r>
      <w:proofErr w:type="spellStart"/>
      <w:r>
        <w:rPr>
          <w:rFonts w:ascii="Arial" w:hAnsi="Arial" w:cs="Arial"/>
          <w:color w:val="000000" w:themeColor="text1"/>
          <w:sz w:val="24"/>
          <w:szCs w:val="24"/>
        </w:rPr>
        <w:t>Kalamaras</w:t>
      </w:r>
      <w:proofErr w:type="spellEnd"/>
      <w:r>
        <w:rPr>
          <w:rFonts w:ascii="Arial" w:hAnsi="Arial" w:cs="Arial"/>
          <w:color w:val="000000" w:themeColor="text1"/>
          <w:sz w:val="24"/>
          <w:szCs w:val="24"/>
        </w:rPr>
        <w:t xml:space="preserve"> et al. (2025) convirtieron un biorreactor piloto de 60 L en un sistema de monitoreo </w:t>
      </w:r>
      <w:proofErr w:type="spellStart"/>
      <w:r>
        <w:rPr>
          <w:rFonts w:ascii="Arial" w:hAnsi="Arial" w:cs="Arial"/>
          <w:color w:val="000000" w:themeColor="text1"/>
          <w:sz w:val="24"/>
          <w:szCs w:val="24"/>
        </w:rPr>
        <w:t>IoT</w:t>
      </w:r>
      <w:proofErr w:type="spellEnd"/>
      <w:r>
        <w:rPr>
          <w:rFonts w:ascii="Arial" w:hAnsi="Arial" w:cs="Arial"/>
          <w:color w:val="000000" w:themeColor="text1"/>
          <w:sz w:val="24"/>
          <w:szCs w:val="24"/>
        </w:rPr>
        <w:t xml:space="preserve"> con microcontroladores ESP32 y sensores de pH, temperatura, potencial redox y amonio, y validaron la producción de biogás y la concentración de metano (desviación menor a 6 % frente a cromatografía de gases). Para reactores remotos y granjas se han propuesto sistemas con ESP32-LoRa, </w:t>
      </w:r>
      <w:proofErr w:type="spellStart"/>
      <w:r>
        <w:rPr>
          <w:rFonts w:ascii="Arial" w:hAnsi="Arial" w:cs="Arial"/>
          <w:color w:val="000000" w:themeColor="text1"/>
          <w:sz w:val="24"/>
          <w:szCs w:val="24"/>
        </w:rPr>
        <w:t>Firebase</w:t>
      </w:r>
      <w:proofErr w:type="spellEnd"/>
      <w:r>
        <w:rPr>
          <w:rFonts w:ascii="Arial" w:hAnsi="Arial" w:cs="Arial"/>
          <w:color w:val="000000" w:themeColor="text1"/>
          <w:sz w:val="24"/>
          <w:szCs w:val="24"/>
        </w:rPr>
        <w:t>/</w:t>
      </w:r>
      <w:proofErr w:type="spellStart"/>
      <w:r>
        <w:rPr>
          <w:rFonts w:ascii="Arial" w:hAnsi="Arial" w:cs="Arial"/>
          <w:color w:val="000000" w:themeColor="text1"/>
          <w:sz w:val="24"/>
          <w:szCs w:val="24"/>
        </w:rPr>
        <w:t>Blynk</w:t>
      </w:r>
      <w:proofErr w:type="spellEnd"/>
      <w:r>
        <w:rPr>
          <w:rFonts w:ascii="Arial" w:hAnsi="Arial" w:cs="Arial"/>
          <w:color w:val="000000" w:themeColor="text1"/>
          <w:sz w:val="24"/>
          <w:szCs w:val="24"/>
        </w:rPr>
        <w:t xml:space="preserve"> o </w:t>
      </w:r>
      <w:proofErr w:type="spellStart"/>
      <w:r>
        <w:rPr>
          <w:rFonts w:ascii="Arial" w:hAnsi="Arial" w:cs="Arial"/>
          <w:color w:val="000000" w:themeColor="text1"/>
          <w:sz w:val="24"/>
          <w:szCs w:val="24"/>
        </w:rPr>
        <w:t>ThingSpeak</w:t>
      </w:r>
      <w:proofErr w:type="spellEnd"/>
      <w:r>
        <w:rPr>
          <w:rFonts w:ascii="Arial" w:hAnsi="Arial" w:cs="Arial"/>
          <w:color w:val="000000" w:themeColor="text1"/>
          <w:sz w:val="24"/>
          <w:szCs w:val="24"/>
        </w:rPr>
        <w:t>, que priorizan el bajo costo y la replicabilidad.</w:t>
      </w:r>
    </w:p>
    <w:p w14:paraId="64221053"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En conjunto, el estado del arte en instrumentación deja cuatro conclusiones. El ESP32 domina los prototipos académicos de bajo costo por su </w:t>
      </w:r>
      <w:proofErr w:type="spellStart"/>
      <w:r w:rsidRPr="000E4608">
        <w:rPr>
          <w:rFonts w:ascii="Arial" w:hAnsi="Arial" w:cs="Arial"/>
          <w:color w:val="000000" w:themeColor="text1"/>
          <w:sz w:val="24"/>
          <w:szCs w:val="24"/>
        </w:rPr>
        <w:t>Wi</w:t>
      </w:r>
      <w:proofErr w:type="spellEnd"/>
      <w:r w:rsidRPr="000E4608">
        <w:rPr>
          <w:rFonts w:ascii="Arial" w:hAnsi="Arial" w:cs="Arial"/>
          <w:color w:val="000000" w:themeColor="text1"/>
          <w:sz w:val="24"/>
          <w:szCs w:val="24"/>
        </w:rPr>
        <w:t xml:space="preserve">-Fi integrado, su doble núcleo y su precio. El MQ-4 sigue siendo útil para seguir tendencias y para </w:t>
      </w:r>
      <w:r w:rsidRPr="000E4608">
        <w:rPr>
          <w:rFonts w:ascii="Arial" w:hAnsi="Arial" w:cs="Arial"/>
          <w:color w:val="000000" w:themeColor="text1"/>
          <w:sz w:val="24"/>
          <w:szCs w:val="24"/>
        </w:rPr>
        <w:lastRenderedPageBreak/>
        <w:t>control, si se calibra y se maneja la dilución. El NDIR resulta preferible para CO₂, y cada vez más para CH₄, cuando se busca estabilidad y selectividad. Por último, la calibración multipunto y la documentación de la incertidumbre dan rigor metrológico a las mediciones.</w:t>
      </w:r>
    </w:p>
    <w:p w14:paraId="09D91D24" w14:textId="09C021D9" w:rsidR="00B60091" w:rsidRPr="000E4608" w:rsidRDefault="00B60091" w:rsidP="00B84821">
      <w:pPr>
        <w:pStyle w:val="Ttulo3"/>
        <w:spacing w:after="240"/>
        <w:jc w:val="both"/>
        <w:rPr>
          <w:b/>
          <w:bCs/>
          <w:color w:val="000000" w:themeColor="text1"/>
        </w:rPr>
      </w:pPr>
      <w:bookmarkStart w:id="88" w:name="_Toc243297784"/>
      <w:r w:rsidRPr="000E4608">
        <w:rPr>
          <w:b/>
          <w:bCs/>
          <w:color w:val="000000" w:themeColor="text1"/>
        </w:rPr>
        <w:t>1.</w:t>
      </w:r>
      <w:r w:rsidR="00B84821" w:rsidRPr="000E4608">
        <w:rPr>
          <w:b/>
          <w:bCs/>
          <w:color w:val="000000" w:themeColor="text1"/>
        </w:rPr>
        <w:t>3</w:t>
      </w:r>
      <w:r w:rsidRPr="000E4608">
        <w:rPr>
          <w:b/>
          <w:bCs/>
          <w:color w:val="000000" w:themeColor="text1"/>
        </w:rPr>
        <w:t xml:space="preserve">.4 Sistemas </w:t>
      </w:r>
      <w:proofErr w:type="spellStart"/>
      <w:r w:rsidRPr="000E4608">
        <w:rPr>
          <w:b/>
          <w:bCs/>
          <w:color w:val="000000" w:themeColor="text1"/>
        </w:rPr>
        <w:t>IoT</w:t>
      </w:r>
      <w:proofErr w:type="spellEnd"/>
      <w:r w:rsidRPr="000E4608">
        <w:rPr>
          <w:b/>
          <w:bCs/>
          <w:color w:val="000000" w:themeColor="text1"/>
        </w:rPr>
        <w:t xml:space="preserve"> para monitoreo de producción de biogás</w:t>
      </w:r>
      <w:bookmarkEnd w:id="88"/>
    </w:p>
    <w:p w14:paraId="693FB183"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La arquitectura </w:t>
      </w:r>
      <w:proofErr w:type="spellStart"/>
      <w:r w:rsidRPr="000E4608">
        <w:rPr>
          <w:rFonts w:ascii="Arial" w:hAnsi="Arial" w:cs="Arial"/>
          <w:color w:val="000000" w:themeColor="text1"/>
          <w:sz w:val="24"/>
          <w:szCs w:val="24"/>
        </w:rPr>
        <w:t>IoT</w:t>
      </w:r>
      <w:proofErr w:type="spellEnd"/>
      <w:r w:rsidRPr="000E4608">
        <w:rPr>
          <w:rFonts w:ascii="Arial" w:hAnsi="Arial" w:cs="Arial"/>
          <w:color w:val="000000" w:themeColor="text1"/>
          <w:sz w:val="24"/>
          <w:szCs w:val="24"/>
        </w:rPr>
        <w:t xml:space="preserve"> aplicada a biodigestores suele organizarse en cuatro capas: percepción (sensores y microcontrolador), red (</w:t>
      </w:r>
      <w:proofErr w:type="spellStart"/>
      <w:r w:rsidRPr="000E4608">
        <w:rPr>
          <w:rFonts w:ascii="Arial" w:hAnsi="Arial" w:cs="Arial"/>
          <w:color w:val="000000" w:themeColor="text1"/>
          <w:sz w:val="24"/>
          <w:szCs w:val="24"/>
        </w:rPr>
        <w:t>Wi</w:t>
      </w:r>
      <w:proofErr w:type="spellEnd"/>
      <w:r w:rsidRPr="000E4608">
        <w:rPr>
          <w:rFonts w:ascii="Arial" w:hAnsi="Arial" w:cs="Arial"/>
          <w:color w:val="000000" w:themeColor="text1"/>
          <w:sz w:val="24"/>
          <w:szCs w:val="24"/>
        </w:rPr>
        <w:t xml:space="preserve">-Fi, </w:t>
      </w:r>
      <w:proofErr w:type="spellStart"/>
      <w:r w:rsidRPr="000E4608">
        <w:rPr>
          <w:rFonts w:ascii="Arial" w:hAnsi="Arial" w:cs="Arial"/>
          <w:color w:val="000000" w:themeColor="text1"/>
          <w:sz w:val="24"/>
          <w:szCs w:val="24"/>
        </w:rPr>
        <w:t>LoRa</w:t>
      </w:r>
      <w:proofErr w:type="spellEnd"/>
      <w:r w:rsidRPr="000E4608">
        <w:rPr>
          <w:rFonts w:ascii="Arial" w:hAnsi="Arial" w:cs="Arial"/>
          <w:color w:val="000000" w:themeColor="text1"/>
          <w:sz w:val="24"/>
          <w:szCs w:val="24"/>
        </w:rPr>
        <w:t>, MQTT/HTTP), procesamiento (servidor o nube) y aplicación (</w:t>
      </w:r>
      <w:proofErr w:type="spellStart"/>
      <w:r w:rsidRPr="000E4608">
        <w:rPr>
          <w:rFonts w:ascii="Arial" w:hAnsi="Arial" w:cs="Arial"/>
          <w:color w:val="000000" w:themeColor="text1"/>
          <w:sz w:val="24"/>
          <w:szCs w:val="24"/>
        </w:rPr>
        <w:t>dashboard</w:t>
      </w:r>
      <w:proofErr w:type="spellEnd"/>
      <w:r w:rsidRPr="000E4608">
        <w:rPr>
          <w:rFonts w:ascii="Arial" w:hAnsi="Arial" w:cs="Arial"/>
          <w:color w:val="000000" w:themeColor="text1"/>
          <w:sz w:val="24"/>
          <w:szCs w:val="24"/>
        </w:rPr>
        <w:t xml:space="preserve">, alertas, exportación). Trabajos de 2024–2026 describen implementaciones con ESP32 que envían datos a </w:t>
      </w:r>
      <w:proofErr w:type="spellStart"/>
      <w:r w:rsidRPr="000E4608">
        <w:rPr>
          <w:rFonts w:ascii="Arial" w:hAnsi="Arial" w:cs="Arial"/>
          <w:color w:val="000000" w:themeColor="text1"/>
          <w:sz w:val="24"/>
          <w:szCs w:val="24"/>
        </w:rPr>
        <w:t>InfluxDB</w:t>
      </w:r>
      <w:proofErr w:type="spellEnd"/>
      <w:r w:rsidRPr="000E4608">
        <w:rPr>
          <w:rFonts w:ascii="Arial" w:hAnsi="Arial" w:cs="Arial"/>
          <w:color w:val="000000" w:themeColor="text1"/>
          <w:sz w:val="24"/>
          <w:szCs w:val="24"/>
        </w:rPr>
        <w:t xml:space="preserve">, Google </w:t>
      </w:r>
      <w:proofErr w:type="spellStart"/>
      <w:r w:rsidRPr="000E4608">
        <w:rPr>
          <w:rFonts w:ascii="Arial" w:hAnsi="Arial" w:cs="Arial"/>
          <w:color w:val="000000" w:themeColor="text1"/>
          <w:sz w:val="24"/>
          <w:szCs w:val="24"/>
        </w:rPr>
        <w:t>Sheets</w:t>
      </w:r>
      <w:proofErr w:type="spellEnd"/>
      <w:r w:rsidRPr="000E4608">
        <w:rPr>
          <w:rFonts w:ascii="Arial" w:hAnsi="Arial" w:cs="Arial"/>
          <w:color w:val="000000" w:themeColor="text1"/>
          <w:sz w:val="24"/>
          <w:szCs w:val="24"/>
        </w:rPr>
        <w:t xml:space="preserve">, </w:t>
      </w:r>
      <w:proofErr w:type="spellStart"/>
      <w:r w:rsidRPr="000E4608">
        <w:rPr>
          <w:rFonts w:ascii="Arial" w:hAnsi="Arial" w:cs="Arial"/>
          <w:color w:val="000000" w:themeColor="text1"/>
          <w:sz w:val="24"/>
          <w:szCs w:val="24"/>
        </w:rPr>
        <w:t>ThingSpeak</w:t>
      </w:r>
      <w:proofErr w:type="spellEnd"/>
      <w:r w:rsidRPr="000E4608">
        <w:rPr>
          <w:rFonts w:ascii="Arial" w:hAnsi="Arial" w:cs="Arial"/>
          <w:color w:val="000000" w:themeColor="text1"/>
          <w:sz w:val="24"/>
          <w:szCs w:val="24"/>
        </w:rPr>
        <w:t xml:space="preserve">, </w:t>
      </w:r>
      <w:proofErr w:type="spellStart"/>
      <w:r w:rsidRPr="000E4608">
        <w:rPr>
          <w:rFonts w:ascii="Arial" w:hAnsi="Arial" w:cs="Arial"/>
          <w:color w:val="000000" w:themeColor="text1"/>
          <w:sz w:val="24"/>
          <w:szCs w:val="24"/>
        </w:rPr>
        <w:t>Firebase</w:t>
      </w:r>
      <w:proofErr w:type="spellEnd"/>
      <w:r w:rsidRPr="000E4608">
        <w:rPr>
          <w:rFonts w:ascii="Arial" w:hAnsi="Arial" w:cs="Arial"/>
          <w:color w:val="000000" w:themeColor="text1"/>
          <w:sz w:val="24"/>
          <w:szCs w:val="24"/>
        </w:rPr>
        <w:t xml:space="preserve"> o </w:t>
      </w:r>
      <w:proofErr w:type="spellStart"/>
      <w:r w:rsidRPr="000E4608">
        <w:rPr>
          <w:rFonts w:ascii="Arial" w:hAnsi="Arial" w:cs="Arial"/>
          <w:color w:val="000000" w:themeColor="text1"/>
          <w:sz w:val="24"/>
          <w:szCs w:val="24"/>
        </w:rPr>
        <w:t>backends</w:t>
      </w:r>
      <w:proofErr w:type="spellEnd"/>
      <w:r w:rsidRPr="000E4608">
        <w:rPr>
          <w:rFonts w:ascii="Arial" w:hAnsi="Arial" w:cs="Arial"/>
          <w:color w:val="000000" w:themeColor="text1"/>
          <w:sz w:val="24"/>
          <w:szCs w:val="24"/>
        </w:rPr>
        <w:t xml:space="preserve"> propios (</w:t>
      </w:r>
      <w:proofErr w:type="spellStart"/>
      <w:r w:rsidRPr="000E4608">
        <w:rPr>
          <w:rFonts w:ascii="Arial" w:hAnsi="Arial" w:cs="Arial"/>
          <w:color w:val="000000" w:themeColor="text1"/>
          <w:sz w:val="24"/>
          <w:szCs w:val="24"/>
        </w:rPr>
        <w:t>FastAPI</w:t>
      </w:r>
      <w:proofErr w:type="spellEnd"/>
      <w:r w:rsidRPr="000E4608">
        <w:rPr>
          <w:rFonts w:ascii="Arial" w:hAnsi="Arial" w:cs="Arial"/>
          <w:color w:val="000000" w:themeColor="text1"/>
          <w:sz w:val="24"/>
          <w:szCs w:val="24"/>
        </w:rPr>
        <w:t xml:space="preserve">, </w:t>
      </w:r>
      <w:proofErr w:type="spellStart"/>
      <w:r w:rsidRPr="000E4608">
        <w:rPr>
          <w:rFonts w:ascii="Arial" w:hAnsi="Arial" w:cs="Arial"/>
          <w:color w:val="000000" w:themeColor="text1"/>
          <w:sz w:val="24"/>
          <w:szCs w:val="24"/>
        </w:rPr>
        <w:t>Node</w:t>
      </w:r>
      <w:proofErr w:type="spellEnd"/>
      <w:r w:rsidRPr="000E4608">
        <w:rPr>
          <w:rFonts w:ascii="Arial" w:hAnsi="Arial" w:cs="Arial"/>
          <w:color w:val="000000" w:themeColor="text1"/>
          <w:sz w:val="24"/>
          <w:szCs w:val="24"/>
        </w:rPr>
        <w:t xml:space="preserve">, etc.). Ofrecen visualización en tiempo real y, en algunos casos, modelos predictivos (por </w:t>
      </w:r>
      <w:proofErr w:type="gramStart"/>
      <w:r w:rsidRPr="000E4608">
        <w:rPr>
          <w:rFonts w:ascii="Arial" w:hAnsi="Arial" w:cs="Arial"/>
          <w:color w:val="000000" w:themeColor="text1"/>
          <w:sz w:val="24"/>
          <w:szCs w:val="24"/>
        </w:rPr>
        <w:t>ejemplo</w:t>
      </w:r>
      <w:proofErr w:type="gramEnd"/>
      <w:r w:rsidRPr="000E4608">
        <w:rPr>
          <w:rFonts w:ascii="Arial" w:hAnsi="Arial" w:cs="Arial"/>
          <w:color w:val="000000" w:themeColor="text1"/>
          <w:sz w:val="24"/>
          <w:szCs w:val="24"/>
        </w:rPr>
        <w:t xml:space="preserve"> KNN para presión de metano) o control actuado (válvulas, mezcla).</w:t>
      </w:r>
    </w:p>
    <w:p w14:paraId="4B89DAB6"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Los trabajos reportan como ventajas la detección temprana de caídas de producción, la comparación de tratamientos, menos visitas a campo y la posibilidad de operar en zonas rurales con energía solar. Las limitaciones se repiten: calidad de los sensores de gas de bajo costo, necesidad de calibración periódica, condensación en las líneas de muestreo y falta de estándares abiertos para intercambiar datos entre nodos y plataformas. Pocos trabajos combinan de forma explícita tres elementos: (a) ensayos de </w:t>
      </w:r>
      <w:proofErr w:type="spellStart"/>
      <w:r w:rsidRPr="000E4608">
        <w:rPr>
          <w:rFonts w:ascii="Arial" w:hAnsi="Arial" w:cs="Arial"/>
          <w:color w:val="000000" w:themeColor="text1"/>
          <w:sz w:val="24"/>
          <w:szCs w:val="24"/>
        </w:rPr>
        <w:t>codigestión</w:t>
      </w:r>
      <w:proofErr w:type="spellEnd"/>
      <w:r w:rsidRPr="000E4608">
        <w:rPr>
          <w:rFonts w:ascii="Arial" w:hAnsi="Arial" w:cs="Arial"/>
          <w:color w:val="000000" w:themeColor="text1"/>
          <w:sz w:val="24"/>
          <w:szCs w:val="24"/>
        </w:rPr>
        <w:t xml:space="preserve"> de lodos residuales con cosustratos locales (aserrín, estiércol), (b) instrumentación multiparámetro calibrada (CH₄, CO₂, T, HR, nivel) sobre ESP32 y (c) un </w:t>
      </w:r>
      <w:proofErr w:type="spellStart"/>
      <w:r w:rsidRPr="000E4608">
        <w:rPr>
          <w:rFonts w:ascii="Arial" w:hAnsi="Arial" w:cs="Arial"/>
          <w:color w:val="000000" w:themeColor="text1"/>
          <w:sz w:val="24"/>
          <w:szCs w:val="24"/>
        </w:rPr>
        <w:t>backend</w:t>
      </w:r>
      <w:proofErr w:type="spellEnd"/>
      <w:r w:rsidRPr="000E4608">
        <w:rPr>
          <w:rFonts w:ascii="Arial" w:hAnsi="Arial" w:cs="Arial"/>
          <w:color w:val="000000" w:themeColor="text1"/>
          <w:sz w:val="24"/>
          <w:szCs w:val="24"/>
        </w:rPr>
        <w:t xml:space="preserve"> propio con validación de datos, base de datos y </w:t>
      </w:r>
      <w:proofErr w:type="spellStart"/>
      <w:r w:rsidRPr="000E4608">
        <w:rPr>
          <w:rFonts w:ascii="Arial" w:hAnsi="Arial" w:cs="Arial"/>
          <w:color w:val="000000" w:themeColor="text1"/>
          <w:sz w:val="24"/>
          <w:szCs w:val="24"/>
        </w:rPr>
        <w:t>dashboard</w:t>
      </w:r>
      <w:proofErr w:type="spellEnd"/>
      <w:r w:rsidRPr="000E4608">
        <w:rPr>
          <w:rFonts w:ascii="Arial" w:hAnsi="Arial" w:cs="Arial"/>
          <w:color w:val="000000" w:themeColor="text1"/>
          <w:sz w:val="24"/>
          <w:szCs w:val="24"/>
        </w:rPr>
        <w:t xml:space="preserve"> orientado a comparar tratamientos </w:t>
      </w:r>
      <w:proofErr w:type="spellStart"/>
      <w:r w:rsidRPr="000E4608">
        <w:rPr>
          <w:rFonts w:ascii="Arial" w:hAnsi="Arial" w:cs="Arial"/>
          <w:color w:val="000000" w:themeColor="text1"/>
          <w:sz w:val="24"/>
          <w:szCs w:val="24"/>
        </w:rPr>
        <w:t>batch</w:t>
      </w:r>
      <w:proofErr w:type="spellEnd"/>
      <w:r w:rsidRPr="000E4608">
        <w:rPr>
          <w:rFonts w:ascii="Arial" w:hAnsi="Arial" w:cs="Arial"/>
          <w:color w:val="000000" w:themeColor="text1"/>
          <w:sz w:val="24"/>
          <w:szCs w:val="24"/>
        </w:rPr>
        <w:t xml:space="preserve"> en un contexto académico-comunitario del Estado de México.</w:t>
      </w:r>
    </w:p>
    <w:p w14:paraId="02985615" w14:textId="50B0C200" w:rsidR="00B60091" w:rsidRPr="000E4608" w:rsidRDefault="00B60091" w:rsidP="00B84821">
      <w:pPr>
        <w:pStyle w:val="Ttulo3"/>
        <w:spacing w:after="240"/>
        <w:jc w:val="both"/>
        <w:rPr>
          <w:b/>
          <w:bCs/>
          <w:color w:val="000000" w:themeColor="text1"/>
        </w:rPr>
      </w:pPr>
      <w:bookmarkStart w:id="89" w:name="_Toc243297785"/>
      <w:r w:rsidRPr="000E4608">
        <w:rPr>
          <w:b/>
          <w:bCs/>
          <w:color w:val="000000" w:themeColor="text1"/>
        </w:rPr>
        <w:t>1.</w:t>
      </w:r>
      <w:r w:rsidR="00B84821" w:rsidRPr="000E4608">
        <w:rPr>
          <w:b/>
          <w:bCs/>
          <w:color w:val="000000" w:themeColor="text1"/>
        </w:rPr>
        <w:t>3</w:t>
      </w:r>
      <w:r w:rsidRPr="000E4608">
        <w:rPr>
          <w:b/>
          <w:bCs/>
          <w:color w:val="000000" w:themeColor="text1"/>
        </w:rPr>
        <w:t>.5 Vacío de conocimiento y contribución del proyecto</w:t>
      </w:r>
      <w:bookmarkEnd w:id="89"/>
    </w:p>
    <w:p w14:paraId="292B0E91" w14:textId="77777777" w:rsidR="00B60091" w:rsidRPr="000E4608" w:rsidRDefault="00B60091" w:rsidP="00B60091">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A partir de la revisión anterior se identifica el siguiente vacío:</w:t>
      </w:r>
    </w:p>
    <w:p w14:paraId="73DA8739" w14:textId="77777777" w:rsidR="00B60091" w:rsidRPr="000E4608" w:rsidRDefault="00B60091" w:rsidP="0060766D">
      <w:pPr>
        <w:numPr>
          <w:ilvl w:val="0"/>
          <w:numId w:val="7"/>
        </w:numPr>
        <w:spacing w:after="9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En México, el aprovechamiento energético de los lodos de PTAR y de la cuenca del Río Lerma está documentado en términos de potencial y de ensayos de producción. Escasea, en cambio, la instrumentación continua de </w:t>
      </w:r>
      <w:r w:rsidRPr="000E4608">
        <w:rPr>
          <w:rFonts w:ascii="Arial" w:hAnsi="Arial" w:cs="Arial"/>
          <w:color w:val="000000" w:themeColor="text1"/>
          <w:sz w:val="24"/>
          <w:szCs w:val="24"/>
        </w:rPr>
        <w:lastRenderedPageBreak/>
        <w:t xml:space="preserve">bajo costo que permita comparar en tiempo real distintos tratamientos de </w:t>
      </w:r>
      <w:proofErr w:type="spellStart"/>
      <w:r w:rsidRPr="000E4608">
        <w:rPr>
          <w:rFonts w:ascii="Arial" w:hAnsi="Arial" w:cs="Arial"/>
          <w:color w:val="000000" w:themeColor="text1"/>
          <w:sz w:val="24"/>
          <w:szCs w:val="24"/>
        </w:rPr>
        <w:t>codigestión</w:t>
      </w:r>
      <w:proofErr w:type="spellEnd"/>
      <w:r w:rsidRPr="000E4608">
        <w:rPr>
          <w:rFonts w:ascii="Arial" w:hAnsi="Arial" w:cs="Arial"/>
          <w:color w:val="000000" w:themeColor="text1"/>
          <w:sz w:val="24"/>
          <w:szCs w:val="24"/>
        </w:rPr>
        <w:t xml:space="preserve"> (lodos solos vs. </w:t>
      </w:r>
      <w:proofErr w:type="spellStart"/>
      <w:r w:rsidRPr="000E4608">
        <w:rPr>
          <w:rFonts w:ascii="Arial" w:hAnsi="Arial" w:cs="Arial"/>
          <w:color w:val="000000" w:themeColor="text1"/>
          <w:sz w:val="24"/>
          <w:szCs w:val="24"/>
        </w:rPr>
        <w:t>lodos+aserrín</w:t>
      </w:r>
      <w:proofErr w:type="spellEnd"/>
      <w:r w:rsidRPr="000E4608">
        <w:rPr>
          <w:rFonts w:ascii="Arial" w:hAnsi="Arial" w:cs="Arial"/>
          <w:color w:val="000000" w:themeColor="text1"/>
          <w:sz w:val="24"/>
          <w:szCs w:val="24"/>
        </w:rPr>
        <w:t xml:space="preserve"> vs. </w:t>
      </w:r>
      <w:proofErr w:type="spellStart"/>
      <w:r w:rsidRPr="000E4608">
        <w:rPr>
          <w:rFonts w:ascii="Arial" w:hAnsi="Arial" w:cs="Arial"/>
          <w:color w:val="000000" w:themeColor="text1"/>
          <w:sz w:val="24"/>
          <w:szCs w:val="24"/>
        </w:rPr>
        <w:t>lodos+estiércol</w:t>
      </w:r>
      <w:proofErr w:type="spellEnd"/>
      <w:r w:rsidRPr="000E4608">
        <w:rPr>
          <w:rFonts w:ascii="Arial" w:hAnsi="Arial" w:cs="Arial"/>
          <w:color w:val="000000" w:themeColor="text1"/>
          <w:sz w:val="24"/>
          <w:szCs w:val="24"/>
        </w:rPr>
        <w:t>) a escala piloto.</w:t>
      </w:r>
    </w:p>
    <w:p w14:paraId="21828F8B" w14:textId="77777777" w:rsidR="00B60091" w:rsidRPr="000E4608" w:rsidRDefault="00B60091" w:rsidP="0060766D">
      <w:pPr>
        <w:numPr>
          <w:ilvl w:val="0"/>
          <w:numId w:val="7"/>
        </w:numPr>
        <w:spacing w:after="9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Los sistemas </w:t>
      </w:r>
      <w:proofErr w:type="spellStart"/>
      <w:r w:rsidRPr="000E4608">
        <w:rPr>
          <w:rFonts w:ascii="Arial" w:hAnsi="Arial" w:cs="Arial"/>
          <w:color w:val="000000" w:themeColor="text1"/>
          <w:sz w:val="24"/>
          <w:szCs w:val="24"/>
        </w:rPr>
        <w:t>IoT</w:t>
      </w:r>
      <w:proofErr w:type="spellEnd"/>
      <w:r w:rsidRPr="000E4608">
        <w:rPr>
          <w:rFonts w:ascii="Arial" w:hAnsi="Arial" w:cs="Arial"/>
          <w:color w:val="000000" w:themeColor="text1"/>
          <w:sz w:val="24"/>
          <w:szCs w:val="24"/>
        </w:rPr>
        <w:t xml:space="preserve"> con ESP32 y sensores MQ/NDIR existen en la literatura internacional. Pocos integran, sin embargo, calibración multipunto documentada, dilución de muestra para rangos de biogás, sensores ambientales (T, HR, nivel) y un </w:t>
      </w:r>
      <w:proofErr w:type="spellStart"/>
      <w:r w:rsidRPr="000E4608">
        <w:rPr>
          <w:rFonts w:ascii="Arial" w:hAnsi="Arial" w:cs="Arial"/>
          <w:color w:val="000000" w:themeColor="text1"/>
          <w:sz w:val="24"/>
          <w:szCs w:val="24"/>
        </w:rPr>
        <w:t>stack</w:t>
      </w:r>
      <w:proofErr w:type="spellEnd"/>
      <w:r w:rsidRPr="000E4608">
        <w:rPr>
          <w:rFonts w:ascii="Arial" w:hAnsi="Arial" w:cs="Arial"/>
          <w:color w:val="000000" w:themeColor="text1"/>
          <w:sz w:val="24"/>
          <w:szCs w:val="24"/>
        </w:rPr>
        <w:t xml:space="preserve"> completo de software propio (firmware modular, API </w:t>
      </w:r>
      <w:proofErr w:type="spellStart"/>
      <w:r w:rsidRPr="000E4608">
        <w:rPr>
          <w:rFonts w:ascii="Arial" w:hAnsi="Arial" w:cs="Arial"/>
          <w:color w:val="000000" w:themeColor="text1"/>
          <w:sz w:val="24"/>
          <w:szCs w:val="24"/>
        </w:rPr>
        <w:t>FastAPI</w:t>
      </w:r>
      <w:proofErr w:type="spellEnd"/>
      <w:r w:rsidRPr="000E4608">
        <w:rPr>
          <w:rFonts w:ascii="Arial" w:hAnsi="Arial" w:cs="Arial"/>
          <w:color w:val="000000" w:themeColor="text1"/>
          <w:sz w:val="24"/>
          <w:szCs w:val="24"/>
        </w:rPr>
        <w:t xml:space="preserve">, base de datos, </w:t>
      </w:r>
      <w:proofErr w:type="spellStart"/>
      <w:r w:rsidRPr="000E4608">
        <w:rPr>
          <w:rFonts w:ascii="Arial" w:hAnsi="Arial" w:cs="Arial"/>
          <w:color w:val="000000" w:themeColor="text1"/>
          <w:sz w:val="24"/>
          <w:szCs w:val="24"/>
        </w:rPr>
        <w:t>dashboard</w:t>
      </w:r>
      <w:proofErr w:type="spellEnd"/>
      <w:r w:rsidRPr="000E4608">
        <w:rPr>
          <w:rFonts w:ascii="Arial" w:hAnsi="Arial" w:cs="Arial"/>
          <w:color w:val="000000" w:themeColor="text1"/>
          <w:sz w:val="24"/>
          <w:szCs w:val="24"/>
        </w:rPr>
        <w:t xml:space="preserve"> con </w:t>
      </w:r>
      <w:proofErr w:type="spellStart"/>
      <w:r w:rsidRPr="000E4608">
        <w:rPr>
          <w:rFonts w:ascii="Arial" w:hAnsi="Arial" w:cs="Arial"/>
          <w:color w:val="000000" w:themeColor="text1"/>
          <w:sz w:val="24"/>
          <w:szCs w:val="24"/>
        </w:rPr>
        <w:t>KPIs</w:t>
      </w:r>
      <w:proofErr w:type="spellEnd"/>
      <w:r w:rsidRPr="000E4608">
        <w:rPr>
          <w:rFonts w:ascii="Arial" w:hAnsi="Arial" w:cs="Arial"/>
          <w:color w:val="000000" w:themeColor="text1"/>
          <w:sz w:val="24"/>
          <w:szCs w:val="24"/>
        </w:rPr>
        <w:t xml:space="preserve"> y alertas) orientado a la investigación experimental de </w:t>
      </w:r>
      <w:proofErr w:type="spellStart"/>
      <w:r w:rsidRPr="000E4608">
        <w:rPr>
          <w:rFonts w:ascii="Arial" w:hAnsi="Arial" w:cs="Arial"/>
          <w:color w:val="000000" w:themeColor="text1"/>
          <w:sz w:val="24"/>
          <w:szCs w:val="24"/>
        </w:rPr>
        <w:t>codigestión</w:t>
      </w:r>
      <w:proofErr w:type="spellEnd"/>
      <w:r w:rsidRPr="000E4608">
        <w:rPr>
          <w:rFonts w:ascii="Arial" w:hAnsi="Arial" w:cs="Arial"/>
          <w:color w:val="000000" w:themeColor="text1"/>
          <w:sz w:val="24"/>
          <w:szCs w:val="24"/>
        </w:rPr>
        <w:t>.</w:t>
      </w:r>
    </w:p>
    <w:p w14:paraId="28C98876" w14:textId="77777777" w:rsidR="00B60091" w:rsidRPr="000E4608" w:rsidRDefault="00B60091" w:rsidP="0060766D">
      <w:pPr>
        <w:numPr>
          <w:ilvl w:val="0"/>
          <w:numId w:val="7"/>
        </w:numPr>
        <w:spacing w:after="9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Nadie ha reportado de forma completa la combinación de un diseño experimental de tres tratamientos </w:t>
      </w:r>
      <w:proofErr w:type="spellStart"/>
      <w:r w:rsidRPr="000E4608">
        <w:rPr>
          <w:rFonts w:ascii="Arial" w:hAnsi="Arial" w:cs="Arial"/>
          <w:color w:val="000000" w:themeColor="text1"/>
          <w:sz w:val="24"/>
          <w:szCs w:val="24"/>
        </w:rPr>
        <w:t>batch</w:t>
      </w:r>
      <w:proofErr w:type="spellEnd"/>
      <w:r w:rsidRPr="000E4608">
        <w:rPr>
          <w:rFonts w:ascii="Arial" w:hAnsi="Arial" w:cs="Arial"/>
          <w:color w:val="000000" w:themeColor="text1"/>
          <w:sz w:val="24"/>
          <w:szCs w:val="24"/>
        </w:rPr>
        <w:t xml:space="preserve"> con un sistema de monitoreo </w:t>
      </w:r>
      <w:proofErr w:type="spellStart"/>
      <w:r w:rsidRPr="000E4608">
        <w:rPr>
          <w:rFonts w:ascii="Arial" w:hAnsi="Arial" w:cs="Arial"/>
          <w:color w:val="000000" w:themeColor="text1"/>
          <w:sz w:val="24"/>
          <w:szCs w:val="24"/>
        </w:rPr>
        <w:t>IoT</w:t>
      </w:r>
      <w:proofErr w:type="spellEnd"/>
      <w:r w:rsidRPr="000E4608">
        <w:rPr>
          <w:rFonts w:ascii="Arial" w:hAnsi="Arial" w:cs="Arial"/>
          <w:color w:val="000000" w:themeColor="text1"/>
          <w:sz w:val="24"/>
          <w:szCs w:val="24"/>
        </w:rPr>
        <w:t xml:space="preserve"> replicable y de costo accesible para el contexto del Estado de México y la problemática de lodos residuales de la región.</w:t>
      </w:r>
    </w:p>
    <w:p w14:paraId="73DFE518" w14:textId="10C3D8A9" w:rsidR="00B60091" w:rsidRPr="000E4608" w:rsidRDefault="00B60091" w:rsidP="00DF4A2D">
      <w:pPr>
        <w:spacing w:after="140" w:line="360" w:lineRule="auto"/>
        <w:jc w:val="both"/>
        <w:rPr>
          <w:rFonts w:ascii="Arial" w:hAnsi="Arial" w:cs="Arial"/>
          <w:color w:val="000000" w:themeColor="text1"/>
          <w:sz w:val="24"/>
          <w:szCs w:val="24"/>
        </w:rPr>
      </w:pPr>
      <w:r w:rsidRPr="000E4608">
        <w:rPr>
          <w:rFonts w:ascii="Arial" w:hAnsi="Arial" w:cs="Arial"/>
          <w:color w:val="000000" w:themeColor="text1"/>
          <w:sz w:val="24"/>
          <w:szCs w:val="24"/>
        </w:rPr>
        <w:t xml:space="preserve">Este proyecto contribuye a llenar ese vacío con cuatro componentes: (1) el diseño y la operación de tres reactores </w:t>
      </w:r>
      <w:proofErr w:type="spellStart"/>
      <w:r w:rsidRPr="000E4608">
        <w:rPr>
          <w:rFonts w:ascii="Arial" w:hAnsi="Arial" w:cs="Arial"/>
          <w:color w:val="000000" w:themeColor="text1"/>
          <w:sz w:val="24"/>
          <w:szCs w:val="24"/>
        </w:rPr>
        <w:t>batch</w:t>
      </w:r>
      <w:proofErr w:type="spellEnd"/>
      <w:r w:rsidRPr="000E4608">
        <w:rPr>
          <w:rFonts w:ascii="Arial" w:hAnsi="Arial" w:cs="Arial"/>
          <w:color w:val="000000" w:themeColor="text1"/>
          <w:sz w:val="24"/>
          <w:szCs w:val="24"/>
        </w:rPr>
        <w:t xml:space="preserve"> de 25 L con tratamientos de </w:t>
      </w:r>
      <w:proofErr w:type="spellStart"/>
      <w:r w:rsidRPr="000E4608">
        <w:rPr>
          <w:rFonts w:ascii="Arial" w:hAnsi="Arial" w:cs="Arial"/>
          <w:color w:val="000000" w:themeColor="text1"/>
          <w:sz w:val="24"/>
          <w:szCs w:val="24"/>
        </w:rPr>
        <w:t>codigestión</w:t>
      </w:r>
      <w:proofErr w:type="spellEnd"/>
      <w:r w:rsidRPr="000E4608">
        <w:rPr>
          <w:rFonts w:ascii="Arial" w:hAnsi="Arial" w:cs="Arial"/>
          <w:color w:val="000000" w:themeColor="text1"/>
          <w:sz w:val="24"/>
          <w:szCs w:val="24"/>
        </w:rPr>
        <w:t xml:space="preserve"> definidos; (2) el desarrollo de un nodo de instrumentación basado en ESP32 con sensores MQ-4 (CH</w:t>
      </w:r>
      <w:r w:rsidRPr="000E4608">
        <w:rPr>
          <w:rFonts w:ascii="Cambria Math" w:hAnsi="Cambria Math" w:cs="Cambria Math"/>
          <w:color w:val="000000" w:themeColor="text1"/>
          <w:sz w:val="24"/>
          <w:szCs w:val="24"/>
        </w:rPr>
        <w:t>₄</w:t>
      </w:r>
      <w:r w:rsidRPr="000E4608">
        <w:rPr>
          <w:rFonts w:ascii="Arial" w:hAnsi="Arial" w:cs="Arial"/>
          <w:color w:val="000000" w:themeColor="text1"/>
          <w:sz w:val="24"/>
          <w:szCs w:val="24"/>
        </w:rPr>
        <w:t>), MH-Z19C (CO</w:t>
      </w:r>
      <w:r w:rsidRPr="000E4608">
        <w:rPr>
          <w:rFonts w:ascii="Cambria Math" w:hAnsi="Cambria Math" w:cs="Cambria Math"/>
          <w:color w:val="000000" w:themeColor="text1"/>
          <w:sz w:val="24"/>
          <w:szCs w:val="24"/>
        </w:rPr>
        <w:t>₂</w:t>
      </w:r>
      <w:r w:rsidRPr="000E4608">
        <w:rPr>
          <w:rFonts w:ascii="Arial" w:hAnsi="Arial" w:cs="Arial"/>
          <w:color w:val="000000" w:themeColor="text1"/>
          <w:sz w:val="24"/>
          <w:szCs w:val="24"/>
        </w:rPr>
        <w:t xml:space="preserve">), DHT11 (T/HR) y AJ-SR04M (nivel), que incluye procedimientos de calibración y compensación; (3) un servidor </w:t>
      </w:r>
      <w:proofErr w:type="spellStart"/>
      <w:r w:rsidRPr="000E4608">
        <w:rPr>
          <w:rFonts w:ascii="Arial" w:hAnsi="Arial" w:cs="Arial"/>
          <w:color w:val="000000" w:themeColor="text1"/>
          <w:sz w:val="24"/>
          <w:szCs w:val="24"/>
        </w:rPr>
        <w:t>FastAPI</w:t>
      </w:r>
      <w:proofErr w:type="spellEnd"/>
      <w:r w:rsidRPr="000E4608">
        <w:rPr>
          <w:rFonts w:ascii="Arial" w:hAnsi="Arial" w:cs="Arial"/>
          <w:color w:val="000000" w:themeColor="text1"/>
          <w:sz w:val="24"/>
          <w:szCs w:val="24"/>
        </w:rPr>
        <w:t xml:space="preserve"> con validación </w:t>
      </w:r>
      <w:proofErr w:type="spellStart"/>
      <w:r w:rsidRPr="000E4608">
        <w:rPr>
          <w:rFonts w:ascii="Arial" w:hAnsi="Arial" w:cs="Arial"/>
          <w:color w:val="000000" w:themeColor="text1"/>
          <w:sz w:val="24"/>
          <w:szCs w:val="24"/>
        </w:rPr>
        <w:t>Pydantic</w:t>
      </w:r>
      <w:proofErr w:type="spellEnd"/>
      <w:r w:rsidRPr="000E4608">
        <w:rPr>
          <w:rFonts w:ascii="Arial" w:hAnsi="Arial" w:cs="Arial"/>
          <w:color w:val="000000" w:themeColor="text1"/>
          <w:sz w:val="24"/>
          <w:szCs w:val="24"/>
        </w:rPr>
        <w:t xml:space="preserve">, persistencia y API REST; y (4) un panel de visualización con series temporales, </w:t>
      </w:r>
      <w:proofErr w:type="spellStart"/>
      <w:r w:rsidRPr="000E4608">
        <w:rPr>
          <w:rFonts w:ascii="Arial" w:hAnsi="Arial" w:cs="Arial"/>
          <w:color w:val="000000" w:themeColor="text1"/>
          <w:sz w:val="24"/>
          <w:szCs w:val="24"/>
        </w:rPr>
        <w:t>KPIs</w:t>
      </w:r>
      <w:proofErr w:type="spellEnd"/>
      <w:r w:rsidRPr="000E4608">
        <w:rPr>
          <w:rFonts w:ascii="Arial" w:hAnsi="Arial" w:cs="Arial"/>
          <w:color w:val="000000" w:themeColor="text1"/>
          <w:sz w:val="24"/>
          <w:szCs w:val="24"/>
        </w:rPr>
        <w:t xml:space="preserve"> y sistema de alertas. Así se unen el conocimiento biológico-procesal de la DA y la </w:t>
      </w:r>
      <w:proofErr w:type="spellStart"/>
      <w:r w:rsidRPr="000E4608">
        <w:rPr>
          <w:rFonts w:ascii="Arial" w:hAnsi="Arial" w:cs="Arial"/>
          <w:color w:val="000000" w:themeColor="text1"/>
          <w:sz w:val="24"/>
          <w:szCs w:val="24"/>
        </w:rPr>
        <w:t>codigestión</w:t>
      </w:r>
      <w:proofErr w:type="spellEnd"/>
      <w:r w:rsidRPr="000E4608">
        <w:rPr>
          <w:rFonts w:ascii="Arial" w:hAnsi="Arial" w:cs="Arial"/>
          <w:color w:val="000000" w:themeColor="text1"/>
          <w:sz w:val="24"/>
          <w:szCs w:val="24"/>
        </w:rPr>
        <w:t xml:space="preserve"> con la ingeniería informática de sistemas embebidos e </w:t>
      </w:r>
      <w:proofErr w:type="spellStart"/>
      <w:r w:rsidRPr="000E4608">
        <w:rPr>
          <w:rFonts w:ascii="Arial" w:hAnsi="Arial" w:cs="Arial"/>
          <w:color w:val="000000" w:themeColor="text1"/>
          <w:sz w:val="24"/>
          <w:szCs w:val="24"/>
        </w:rPr>
        <w:t>IoT</w:t>
      </w:r>
      <w:proofErr w:type="spellEnd"/>
      <w:r w:rsidRPr="000E4608">
        <w:rPr>
          <w:rFonts w:ascii="Arial" w:hAnsi="Arial" w:cs="Arial"/>
          <w:color w:val="000000" w:themeColor="text1"/>
          <w:sz w:val="24"/>
          <w:szCs w:val="24"/>
        </w:rPr>
        <w:t>, en un marco aplicable a contextos académicos y comunitarios.</w:t>
      </w:r>
    </w:p>
    <w:p w14:paraId="2AFFF94A" w14:textId="77777777" w:rsidR="00D420A4" w:rsidRPr="000E4608" w:rsidRDefault="00D420A4" w:rsidP="00B84821">
      <w:pPr>
        <w:rPr>
          <w:color w:val="000000" w:themeColor="text1"/>
        </w:rPr>
      </w:pPr>
    </w:p>
    <w:bookmarkEnd w:id="84"/>
    <w:p w14:paraId="7CD489AF" w14:textId="00B30839" w:rsidR="009D54CB" w:rsidRPr="000E4608" w:rsidRDefault="009D54CB" w:rsidP="00B84821">
      <w:pPr>
        <w:rPr>
          <w:rFonts w:ascii="Calibri" w:hAnsi="Calibri" w:cs="Calibri"/>
          <w:color w:val="000000" w:themeColor="text1"/>
          <w:sz w:val="22"/>
          <w:szCs w:val="22"/>
        </w:rPr>
      </w:pPr>
    </w:p>
    <w:p w14:paraId="6F4F19BE" w14:textId="489B8037" w:rsidR="009D54CB" w:rsidRPr="000E4608" w:rsidRDefault="009D54CB" w:rsidP="00B84821">
      <w:pPr>
        <w:rPr>
          <w:rFonts w:ascii="Calibri" w:hAnsi="Calibri" w:cs="Calibri"/>
          <w:color w:val="000000" w:themeColor="text1"/>
          <w:sz w:val="22"/>
          <w:szCs w:val="22"/>
        </w:rPr>
      </w:pPr>
    </w:p>
    <w:p w14:paraId="10929C78" w14:textId="63895CF1" w:rsidR="009D54CB" w:rsidRPr="000E4608" w:rsidRDefault="009D54CB" w:rsidP="00B84821">
      <w:pPr>
        <w:rPr>
          <w:rFonts w:ascii="Calibri" w:hAnsi="Calibri" w:cs="Calibri"/>
          <w:color w:val="000000" w:themeColor="text1"/>
          <w:sz w:val="22"/>
          <w:szCs w:val="22"/>
        </w:rPr>
      </w:pPr>
    </w:p>
    <w:p w14:paraId="27BF6FFB" w14:textId="7637AF45" w:rsidR="009D54CB" w:rsidRPr="000E4608" w:rsidRDefault="009D54CB" w:rsidP="00B84821">
      <w:pPr>
        <w:rPr>
          <w:rFonts w:ascii="Calibri" w:hAnsi="Calibri" w:cs="Calibri"/>
          <w:color w:val="000000" w:themeColor="text1"/>
          <w:sz w:val="22"/>
          <w:szCs w:val="22"/>
        </w:rPr>
      </w:pPr>
    </w:p>
    <w:p w14:paraId="514BE805" w14:textId="6810EEB1" w:rsidR="009D54CB" w:rsidRPr="000E4608" w:rsidRDefault="009D54CB" w:rsidP="00B84821">
      <w:pPr>
        <w:rPr>
          <w:rFonts w:ascii="Calibri" w:hAnsi="Calibri" w:cs="Calibri"/>
          <w:color w:val="000000" w:themeColor="text1"/>
          <w:sz w:val="22"/>
          <w:szCs w:val="22"/>
        </w:rPr>
      </w:pPr>
    </w:p>
    <w:p w14:paraId="6CA1E533" w14:textId="19E2BAC2" w:rsidR="009D54CB" w:rsidRPr="000E4608" w:rsidRDefault="009D54CB" w:rsidP="00B84821">
      <w:pPr>
        <w:rPr>
          <w:rFonts w:ascii="Calibri" w:hAnsi="Calibri" w:cs="Calibri"/>
          <w:color w:val="000000" w:themeColor="text1"/>
          <w:sz w:val="22"/>
          <w:szCs w:val="22"/>
        </w:rPr>
      </w:pPr>
    </w:p>
    <w:p w14:paraId="2A23673D" w14:textId="2B3C62EE" w:rsidR="009D54CB" w:rsidRPr="000E4608" w:rsidRDefault="009D54CB" w:rsidP="00B84821">
      <w:pPr>
        <w:rPr>
          <w:rFonts w:ascii="Calibri" w:hAnsi="Calibri" w:cs="Calibri"/>
          <w:color w:val="000000" w:themeColor="text1"/>
          <w:sz w:val="22"/>
          <w:szCs w:val="22"/>
        </w:rPr>
      </w:pPr>
    </w:p>
    <w:p w14:paraId="5F9991AE" w14:textId="3C5F5EAB" w:rsidR="00B84821" w:rsidRPr="000E4608" w:rsidRDefault="00B84821" w:rsidP="00B84821">
      <w:pPr>
        <w:rPr>
          <w:color w:val="000000" w:themeColor="text1"/>
        </w:rPr>
      </w:pPr>
    </w:p>
    <w:p w14:paraId="31BFAC66" w14:textId="07218D11" w:rsidR="00B84821" w:rsidRPr="000E4608" w:rsidRDefault="00B84821" w:rsidP="00B84821">
      <w:pPr>
        <w:rPr>
          <w:color w:val="000000" w:themeColor="text1"/>
        </w:rPr>
      </w:pPr>
    </w:p>
    <w:p w14:paraId="2D2D87CA" w14:textId="1E2F57D3" w:rsidR="00B84821" w:rsidRPr="000E4608" w:rsidRDefault="00B84821" w:rsidP="00B84821">
      <w:pPr>
        <w:rPr>
          <w:color w:val="000000" w:themeColor="text1"/>
        </w:rPr>
      </w:pPr>
    </w:p>
    <w:p w14:paraId="1948F094" w14:textId="63C50E92" w:rsidR="00B84821" w:rsidRPr="000E4608" w:rsidRDefault="00B84821" w:rsidP="00B84821">
      <w:pPr>
        <w:rPr>
          <w:color w:val="000000" w:themeColor="text1"/>
        </w:rPr>
      </w:pPr>
    </w:p>
    <w:p w14:paraId="19CCE09E" w14:textId="4469E293" w:rsidR="00B84821" w:rsidRPr="000E4608" w:rsidRDefault="00B84821" w:rsidP="00B84821">
      <w:pPr>
        <w:rPr>
          <w:color w:val="000000" w:themeColor="text1"/>
        </w:rPr>
      </w:pPr>
    </w:p>
    <w:p w14:paraId="2D2608E2" w14:textId="20A3E1FD" w:rsidR="00B84821" w:rsidRPr="000E4608" w:rsidRDefault="00B84821" w:rsidP="00B84821">
      <w:pPr>
        <w:rPr>
          <w:color w:val="000000" w:themeColor="text1"/>
        </w:rPr>
      </w:pPr>
    </w:p>
    <w:p w14:paraId="4A216A7F" w14:textId="4021B321" w:rsidR="00B84821" w:rsidRPr="000E4608" w:rsidRDefault="00B84821" w:rsidP="00B84821">
      <w:pPr>
        <w:rPr>
          <w:color w:val="000000" w:themeColor="text1"/>
        </w:rPr>
      </w:pPr>
    </w:p>
    <w:p w14:paraId="67E1CEDB" w14:textId="503B5EFE" w:rsidR="00B84821" w:rsidRPr="000E4608" w:rsidRDefault="00B84821" w:rsidP="00B84821">
      <w:pPr>
        <w:rPr>
          <w:color w:val="000000" w:themeColor="text1"/>
        </w:rPr>
      </w:pPr>
    </w:p>
    <w:p w14:paraId="10B82339" w14:textId="5788B7EB" w:rsidR="00B84821" w:rsidRPr="000E4608" w:rsidRDefault="00B84821" w:rsidP="00B84821">
      <w:pPr>
        <w:rPr>
          <w:color w:val="000000" w:themeColor="text1"/>
        </w:rPr>
      </w:pPr>
    </w:p>
    <w:p w14:paraId="330484B8" w14:textId="4F645239" w:rsidR="00190842" w:rsidRPr="000E4608" w:rsidRDefault="00190842" w:rsidP="00B84821">
      <w:pPr>
        <w:rPr>
          <w:color w:val="000000" w:themeColor="text1"/>
        </w:rPr>
      </w:pPr>
    </w:p>
    <w:p w14:paraId="56B32434" w14:textId="3180D461" w:rsidR="00190842" w:rsidRPr="000E4608" w:rsidRDefault="00190842" w:rsidP="00B84821">
      <w:pPr>
        <w:rPr>
          <w:color w:val="000000" w:themeColor="text1"/>
        </w:rPr>
      </w:pPr>
    </w:p>
    <w:p w14:paraId="36605FE3" w14:textId="2A4B485B" w:rsidR="00190842" w:rsidRPr="000E4608" w:rsidRDefault="00190842" w:rsidP="00B84821">
      <w:pPr>
        <w:rPr>
          <w:color w:val="000000" w:themeColor="text1"/>
        </w:rPr>
      </w:pPr>
    </w:p>
    <w:p w14:paraId="25238A13" w14:textId="5F74CB86" w:rsidR="00190842" w:rsidRPr="000E4608" w:rsidRDefault="00190842" w:rsidP="00B84821">
      <w:pPr>
        <w:rPr>
          <w:color w:val="000000" w:themeColor="text1"/>
        </w:rPr>
      </w:pPr>
    </w:p>
    <w:p w14:paraId="1EB0BE9B" w14:textId="7D8CFB80" w:rsidR="00190842" w:rsidRPr="000E4608" w:rsidRDefault="00190842" w:rsidP="00B84821">
      <w:pPr>
        <w:rPr>
          <w:color w:val="000000" w:themeColor="text1"/>
        </w:rPr>
      </w:pPr>
    </w:p>
    <w:p w14:paraId="24994A5F" w14:textId="27C6F581" w:rsidR="00190842" w:rsidRPr="000E4608" w:rsidRDefault="00190842" w:rsidP="00B84821">
      <w:pPr>
        <w:rPr>
          <w:color w:val="000000" w:themeColor="text1"/>
        </w:rPr>
      </w:pPr>
    </w:p>
    <w:p w14:paraId="16C52B49" w14:textId="251A45B2" w:rsidR="00190842" w:rsidRPr="000E4608" w:rsidRDefault="00190842" w:rsidP="00B84821">
      <w:pPr>
        <w:rPr>
          <w:color w:val="000000" w:themeColor="text1"/>
        </w:rPr>
      </w:pPr>
    </w:p>
    <w:p w14:paraId="7BF07DA6" w14:textId="54114E27" w:rsidR="00190842" w:rsidRPr="000E4608" w:rsidRDefault="00190842" w:rsidP="00B84821">
      <w:pPr>
        <w:rPr>
          <w:color w:val="000000" w:themeColor="text1"/>
        </w:rPr>
      </w:pPr>
    </w:p>
    <w:p w14:paraId="36F009F5" w14:textId="31BAC30A" w:rsidR="00190842" w:rsidRPr="000E4608" w:rsidRDefault="00190842" w:rsidP="00B84821">
      <w:pPr>
        <w:rPr>
          <w:color w:val="000000" w:themeColor="text1"/>
        </w:rPr>
      </w:pPr>
    </w:p>
    <w:p w14:paraId="64D91199" w14:textId="768518E8" w:rsidR="00190842" w:rsidRPr="000E4608" w:rsidRDefault="00190842" w:rsidP="00B84821">
      <w:pPr>
        <w:rPr>
          <w:color w:val="000000" w:themeColor="text1"/>
        </w:rPr>
      </w:pPr>
    </w:p>
    <w:p w14:paraId="6B1985EC" w14:textId="4D33A280" w:rsidR="00190842" w:rsidRPr="000E4608" w:rsidRDefault="00190842" w:rsidP="00B84821">
      <w:pPr>
        <w:rPr>
          <w:color w:val="000000" w:themeColor="text1"/>
        </w:rPr>
      </w:pPr>
    </w:p>
    <w:p w14:paraId="50EDD467" w14:textId="4EFA4D55" w:rsidR="00190842" w:rsidRPr="000E4608" w:rsidRDefault="00190842" w:rsidP="00B84821">
      <w:pPr>
        <w:rPr>
          <w:color w:val="000000" w:themeColor="text1"/>
        </w:rPr>
      </w:pPr>
    </w:p>
    <w:p w14:paraId="73758E84" w14:textId="7FE95995" w:rsidR="00190842" w:rsidRPr="000E4608" w:rsidRDefault="00190842" w:rsidP="00B84821">
      <w:pPr>
        <w:rPr>
          <w:color w:val="000000" w:themeColor="text1"/>
        </w:rPr>
      </w:pPr>
    </w:p>
    <w:p w14:paraId="361E9E3E" w14:textId="4FA986C4" w:rsidR="00190842" w:rsidRPr="000E4608" w:rsidRDefault="00190842" w:rsidP="00B84821">
      <w:pPr>
        <w:rPr>
          <w:color w:val="000000" w:themeColor="text1"/>
        </w:rPr>
      </w:pPr>
    </w:p>
    <w:p w14:paraId="35A3E9AA" w14:textId="6C47FE24" w:rsidR="00190842" w:rsidRPr="000E4608" w:rsidRDefault="00190842" w:rsidP="00B84821">
      <w:pPr>
        <w:rPr>
          <w:color w:val="000000" w:themeColor="text1"/>
        </w:rPr>
      </w:pPr>
    </w:p>
    <w:p w14:paraId="20ED8DB0" w14:textId="54614DE9" w:rsidR="00190842" w:rsidRPr="000E4608" w:rsidRDefault="00190842" w:rsidP="00B84821">
      <w:pPr>
        <w:rPr>
          <w:color w:val="000000" w:themeColor="text1"/>
        </w:rPr>
      </w:pPr>
    </w:p>
    <w:p w14:paraId="33F6CD98" w14:textId="1E3A13EB" w:rsidR="00190842" w:rsidRPr="000E4608" w:rsidRDefault="00190842" w:rsidP="00B84821">
      <w:pPr>
        <w:rPr>
          <w:color w:val="000000" w:themeColor="text1"/>
        </w:rPr>
      </w:pPr>
    </w:p>
    <w:p w14:paraId="351ACDBA" w14:textId="60532A9D" w:rsidR="00190842" w:rsidRPr="000E4608" w:rsidRDefault="00190842" w:rsidP="00B84821">
      <w:pPr>
        <w:rPr>
          <w:color w:val="000000" w:themeColor="text1"/>
        </w:rPr>
      </w:pPr>
    </w:p>
    <w:p w14:paraId="7196C543" w14:textId="401AA1B0" w:rsidR="00190842" w:rsidRPr="000E4608" w:rsidRDefault="00190842" w:rsidP="00B84821">
      <w:pPr>
        <w:rPr>
          <w:color w:val="000000" w:themeColor="text1"/>
        </w:rPr>
      </w:pPr>
    </w:p>
    <w:p w14:paraId="4A0097D6" w14:textId="13CDDA5E" w:rsidR="006A5B29" w:rsidRPr="000E4608" w:rsidRDefault="006A5B29" w:rsidP="00B84821">
      <w:pPr>
        <w:rPr>
          <w:color w:val="000000" w:themeColor="text1"/>
        </w:rPr>
      </w:pPr>
    </w:p>
    <w:p w14:paraId="5B3EF1A8" w14:textId="18C9AC00" w:rsidR="006A5B29" w:rsidRPr="000E4608" w:rsidRDefault="006A5B29" w:rsidP="00B84821">
      <w:pPr>
        <w:rPr>
          <w:color w:val="000000" w:themeColor="text1"/>
        </w:rPr>
      </w:pPr>
    </w:p>
    <w:p w14:paraId="0BD83A0B" w14:textId="01377AC3" w:rsidR="006A5B29" w:rsidRPr="000E4608" w:rsidRDefault="006A5B29" w:rsidP="00B84821">
      <w:pPr>
        <w:rPr>
          <w:color w:val="000000" w:themeColor="text1"/>
        </w:rPr>
      </w:pPr>
    </w:p>
    <w:p w14:paraId="486D383F" w14:textId="2113A594" w:rsidR="006A5B29" w:rsidRPr="000E4608" w:rsidRDefault="006A5B29" w:rsidP="00B84821">
      <w:pPr>
        <w:rPr>
          <w:color w:val="000000" w:themeColor="text1"/>
        </w:rPr>
      </w:pPr>
    </w:p>
    <w:p w14:paraId="09C3D1CC" w14:textId="385426F9" w:rsidR="006A5B29" w:rsidRPr="000E4608" w:rsidRDefault="006A5B29" w:rsidP="00B84821">
      <w:pPr>
        <w:rPr>
          <w:color w:val="000000" w:themeColor="text1"/>
        </w:rPr>
      </w:pPr>
    </w:p>
    <w:p w14:paraId="0F67EA36" w14:textId="2090E599" w:rsidR="006A5B29" w:rsidRPr="000E4608" w:rsidRDefault="006A5B29" w:rsidP="00B84821">
      <w:pPr>
        <w:rPr>
          <w:color w:val="000000" w:themeColor="text1"/>
        </w:rPr>
      </w:pPr>
    </w:p>
    <w:p w14:paraId="71C4D919" w14:textId="27C98EF7" w:rsidR="006A5B29" w:rsidRPr="000E4608" w:rsidRDefault="006A5B29" w:rsidP="00B84821">
      <w:pPr>
        <w:rPr>
          <w:color w:val="000000" w:themeColor="text1"/>
        </w:rPr>
      </w:pPr>
    </w:p>
    <w:p w14:paraId="7A7E6F5F" w14:textId="5F8380F4" w:rsidR="006A5B29" w:rsidRPr="000E4608" w:rsidRDefault="006A5B29" w:rsidP="00B84821">
      <w:pPr>
        <w:rPr>
          <w:color w:val="000000" w:themeColor="text1"/>
        </w:rPr>
      </w:pPr>
    </w:p>
    <w:p w14:paraId="52F6EAC7" w14:textId="6599C1D6" w:rsidR="006A5B29" w:rsidRPr="000E4608" w:rsidRDefault="006A5B29" w:rsidP="00B84821">
      <w:pPr>
        <w:rPr>
          <w:color w:val="000000" w:themeColor="text1"/>
        </w:rPr>
      </w:pPr>
    </w:p>
    <w:p w14:paraId="56AE1E02" w14:textId="70C228D0" w:rsidR="006A5B29" w:rsidRPr="000E4608" w:rsidRDefault="006A5B29" w:rsidP="00B84821">
      <w:pPr>
        <w:rPr>
          <w:color w:val="000000" w:themeColor="text1"/>
        </w:rPr>
      </w:pPr>
    </w:p>
    <w:p w14:paraId="63A49797" w14:textId="3C586894" w:rsidR="006A5B29" w:rsidRPr="000E4608" w:rsidRDefault="006A5B29" w:rsidP="00B84821">
      <w:pPr>
        <w:rPr>
          <w:color w:val="000000" w:themeColor="text1"/>
        </w:rPr>
      </w:pPr>
    </w:p>
    <w:p w14:paraId="26B0BEBF" w14:textId="65927C14" w:rsidR="006A5B29" w:rsidRPr="000E4608" w:rsidRDefault="006A5B29" w:rsidP="00B84821">
      <w:pPr>
        <w:rPr>
          <w:color w:val="000000" w:themeColor="text1"/>
        </w:rPr>
      </w:pPr>
    </w:p>
    <w:p w14:paraId="3FAEEB2D" w14:textId="3480E402" w:rsidR="006A5B29" w:rsidRPr="000E4608" w:rsidRDefault="006A5B29" w:rsidP="00B84821">
      <w:pPr>
        <w:rPr>
          <w:color w:val="000000" w:themeColor="text1"/>
        </w:rPr>
      </w:pPr>
    </w:p>
    <w:p w14:paraId="4FB7DF37" w14:textId="5BFB2D8D" w:rsidR="006A5B29" w:rsidRPr="000E4608" w:rsidRDefault="006A5B29" w:rsidP="00B84821">
      <w:pPr>
        <w:rPr>
          <w:color w:val="000000" w:themeColor="text1"/>
        </w:rPr>
      </w:pPr>
    </w:p>
    <w:p w14:paraId="4E0F5BA1" w14:textId="3E3B0E6C" w:rsidR="006A5B29" w:rsidRPr="000E4608" w:rsidRDefault="006A5B29" w:rsidP="00B84821">
      <w:pPr>
        <w:rPr>
          <w:color w:val="000000" w:themeColor="text1"/>
        </w:rPr>
      </w:pPr>
    </w:p>
    <w:p w14:paraId="7AA52464" w14:textId="2C720465" w:rsidR="006A5B29" w:rsidRPr="000E4608" w:rsidRDefault="006A5B29" w:rsidP="00B84821">
      <w:pPr>
        <w:rPr>
          <w:color w:val="000000" w:themeColor="text1"/>
        </w:rPr>
      </w:pPr>
    </w:p>
    <w:p w14:paraId="2D1F581B" w14:textId="77777777" w:rsidR="006A5B29" w:rsidRPr="000E4608" w:rsidRDefault="006A5B29" w:rsidP="00B84821">
      <w:pPr>
        <w:rPr>
          <w:color w:val="000000" w:themeColor="text1"/>
        </w:rPr>
      </w:pPr>
    </w:p>
    <w:p w14:paraId="7C279D6F" w14:textId="5097B3B9" w:rsidR="00B84821" w:rsidRPr="000E4608" w:rsidRDefault="00B84821" w:rsidP="00B84821">
      <w:pPr>
        <w:rPr>
          <w:color w:val="000000" w:themeColor="text1"/>
        </w:rPr>
      </w:pPr>
    </w:p>
    <w:p w14:paraId="66D69DCA" w14:textId="58158AAD" w:rsidR="00B84821" w:rsidRDefault="00B84821" w:rsidP="00B84821">
      <w:pPr>
        <w:rPr>
          <w:color w:val="000000" w:themeColor="text1"/>
        </w:rPr>
      </w:pPr>
    </w:p>
    <w:p w14:paraId="4E3B5C16" w14:textId="13020CE0" w:rsidR="000E4608" w:rsidRDefault="000E4608" w:rsidP="00B84821">
      <w:pPr>
        <w:rPr>
          <w:color w:val="000000" w:themeColor="text1"/>
        </w:rPr>
      </w:pPr>
    </w:p>
    <w:p w14:paraId="50B4BA67" w14:textId="405FD0C4" w:rsidR="000E4608" w:rsidRDefault="000E4608" w:rsidP="00B84821">
      <w:pPr>
        <w:rPr>
          <w:color w:val="000000" w:themeColor="text1"/>
        </w:rPr>
      </w:pPr>
    </w:p>
    <w:p w14:paraId="36D8D6C1" w14:textId="37B38501" w:rsidR="000E4608" w:rsidRDefault="000E4608" w:rsidP="00B84821">
      <w:pPr>
        <w:rPr>
          <w:color w:val="000000" w:themeColor="text1"/>
        </w:rPr>
      </w:pPr>
    </w:p>
    <w:p w14:paraId="7D023780" w14:textId="77777777" w:rsidR="000E4608" w:rsidRPr="000E4608" w:rsidRDefault="000E4608" w:rsidP="00B84821">
      <w:pPr>
        <w:rPr>
          <w:color w:val="000000" w:themeColor="text1"/>
        </w:rPr>
      </w:pPr>
    </w:p>
    <w:p w14:paraId="206CF6F2" w14:textId="1E244A8C" w:rsidR="00B84821" w:rsidRPr="000E4608" w:rsidRDefault="00B84821" w:rsidP="00B84821">
      <w:pPr>
        <w:rPr>
          <w:color w:val="000000" w:themeColor="text1"/>
        </w:rPr>
      </w:pPr>
    </w:p>
    <w:p w14:paraId="714CA7DC" w14:textId="77777777" w:rsidR="00B84821" w:rsidRPr="000E4608" w:rsidRDefault="00B84821" w:rsidP="00B84821">
      <w:pPr>
        <w:rPr>
          <w:color w:val="000000" w:themeColor="text1"/>
        </w:rPr>
      </w:pPr>
    </w:p>
    <w:p w14:paraId="3B55A25C" w14:textId="79638FB6" w:rsidR="009D54CB" w:rsidRPr="000E4608" w:rsidRDefault="00CF5527" w:rsidP="006A5B29">
      <w:pPr>
        <w:pStyle w:val="Ttulo1"/>
        <w:jc w:val="center"/>
        <w:rPr>
          <w:b/>
          <w:bCs/>
          <w:color w:val="000000" w:themeColor="text1"/>
          <w:sz w:val="72"/>
          <w:szCs w:val="72"/>
        </w:rPr>
      </w:pPr>
      <w:r w:rsidRPr="000E4608">
        <w:rPr>
          <w:b/>
          <w:bCs/>
          <w:color w:val="000000" w:themeColor="text1"/>
          <w:sz w:val="72"/>
          <w:szCs w:val="72"/>
        </w:rPr>
        <w:t xml:space="preserve">  </w:t>
      </w:r>
      <w:bookmarkStart w:id="90" w:name="_Toc243297786"/>
      <w:r w:rsidR="00B34751" w:rsidRPr="000E4608">
        <w:rPr>
          <w:b/>
          <w:bCs/>
          <w:color w:val="000000" w:themeColor="text1"/>
          <w:sz w:val="72"/>
          <w:szCs w:val="72"/>
        </w:rPr>
        <w:t>METODOLOGÍA</w:t>
      </w:r>
      <w:bookmarkEnd w:id="90"/>
    </w:p>
    <w:p w14:paraId="3775718C" w14:textId="7B8D4130" w:rsidR="00B34751" w:rsidRPr="000E4608" w:rsidRDefault="00CF5527" w:rsidP="00CF5527">
      <w:pPr>
        <w:tabs>
          <w:tab w:val="left" w:pos="7380"/>
        </w:tabs>
        <w:rPr>
          <w:color w:val="000000" w:themeColor="text1"/>
        </w:rPr>
      </w:pPr>
      <w:r w:rsidRPr="000E4608">
        <w:rPr>
          <w:color w:val="000000" w:themeColor="text1"/>
        </w:rPr>
        <w:tab/>
      </w:r>
    </w:p>
    <w:p w14:paraId="3A24F092" w14:textId="362DD5AD" w:rsidR="00B34751" w:rsidRPr="000E4608" w:rsidRDefault="00B34751" w:rsidP="00B34751">
      <w:pPr>
        <w:rPr>
          <w:color w:val="000000" w:themeColor="text1"/>
        </w:rPr>
      </w:pPr>
    </w:p>
    <w:p w14:paraId="176B1003" w14:textId="0152057B" w:rsidR="00B34751" w:rsidRPr="000E4608" w:rsidRDefault="00B34751" w:rsidP="00B34751">
      <w:pPr>
        <w:rPr>
          <w:color w:val="000000" w:themeColor="text1"/>
        </w:rPr>
      </w:pPr>
    </w:p>
    <w:p w14:paraId="42A8F09D" w14:textId="662381F6" w:rsidR="00B34751" w:rsidRPr="000E4608" w:rsidRDefault="00B34751" w:rsidP="00B34751">
      <w:pPr>
        <w:rPr>
          <w:color w:val="000000" w:themeColor="text1"/>
        </w:rPr>
      </w:pPr>
    </w:p>
    <w:p w14:paraId="7B3DB83E" w14:textId="09D228B9" w:rsidR="00B34751" w:rsidRPr="000E4608" w:rsidRDefault="00B34751" w:rsidP="00B34751">
      <w:pPr>
        <w:rPr>
          <w:color w:val="000000" w:themeColor="text1"/>
        </w:rPr>
      </w:pPr>
    </w:p>
    <w:p w14:paraId="5E7100F8" w14:textId="303F1A0A" w:rsidR="00B34751" w:rsidRPr="000E4608" w:rsidRDefault="00B34751" w:rsidP="00B34751">
      <w:pPr>
        <w:rPr>
          <w:color w:val="000000" w:themeColor="text1"/>
        </w:rPr>
      </w:pPr>
    </w:p>
    <w:p w14:paraId="7FD6B357" w14:textId="6AAB1C45" w:rsidR="00B34751" w:rsidRPr="000E4608" w:rsidRDefault="00B34751" w:rsidP="00B34751">
      <w:pPr>
        <w:rPr>
          <w:color w:val="000000" w:themeColor="text1"/>
        </w:rPr>
      </w:pPr>
    </w:p>
    <w:p w14:paraId="41687316" w14:textId="5F13DBAC" w:rsidR="00B34751" w:rsidRPr="000E4608" w:rsidRDefault="00B34751" w:rsidP="00B34751">
      <w:pPr>
        <w:rPr>
          <w:color w:val="000000" w:themeColor="text1"/>
        </w:rPr>
      </w:pPr>
    </w:p>
    <w:p w14:paraId="17DF36AB" w14:textId="69410826" w:rsidR="00B34751" w:rsidRPr="000E4608" w:rsidRDefault="00B34751" w:rsidP="00B34751">
      <w:pPr>
        <w:rPr>
          <w:color w:val="000000" w:themeColor="text1"/>
        </w:rPr>
      </w:pPr>
    </w:p>
    <w:p w14:paraId="7EE28553" w14:textId="5321B417" w:rsidR="00B34751" w:rsidRPr="000E4608" w:rsidRDefault="00B34751" w:rsidP="00B34751">
      <w:pPr>
        <w:rPr>
          <w:color w:val="000000" w:themeColor="text1"/>
        </w:rPr>
      </w:pPr>
    </w:p>
    <w:p w14:paraId="4F06C8C5" w14:textId="5251156B" w:rsidR="00B34751" w:rsidRPr="000E4608" w:rsidRDefault="00B34751" w:rsidP="00B34751">
      <w:pPr>
        <w:rPr>
          <w:color w:val="000000" w:themeColor="text1"/>
        </w:rPr>
      </w:pPr>
    </w:p>
    <w:p w14:paraId="0BAF7A46" w14:textId="65F27F15" w:rsidR="00B34751" w:rsidRPr="000E4608" w:rsidRDefault="00B34751" w:rsidP="00B34751">
      <w:pPr>
        <w:rPr>
          <w:color w:val="000000" w:themeColor="text1"/>
        </w:rPr>
      </w:pPr>
    </w:p>
    <w:p w14:paraId="2302368D" w14:textId="26F3849C" w:rsidR="00B34751" w:rsidRPr="000E4608" w:rsidRDefault="00B34751" w:rsidP="00B34751">
      <w:pPr>
        <w:rPr>
          <w:color w:val="000000" w:themeColor="text1"/>
        </w:rPr>
      </w:pPr>
    </w:p>
    <w:p w14:paraId="67330FCA" w14:textId="2CF19E49" w:rsidR="00B34751" w:rsidRPr="000E4608" w:rsidRDefault="00B34751" w:rsidP="00B34751">
      <w:pPr>
        <w:rPr>
          <w:color w:val="000000" w:themeColor="text1"/>
        </w:rPr>
      </w:pPr>
    </w:p>
    <w:p w14:paraId="4C52318F" w14:textId="08440907" w:rsidR="00B34751" w:rsidRPr="000E4608" w:rsidRDefault="00B34751" w:rsidP="00B34751">
      <w:pPr>
        <w:rPr>
          <w:color w:val="000000" w:themeColor="text1"/>
        </w:rPr>
      </w:pPr>
    </w:p>
    <w:p w14:paraId="351B0F5C" w14:textId="6A2910A4" w:rsidR="00B34751" w:rsidRPr="000E4608" w:rsidRDefault="00B34751" w:rsidP="00B34751">
      <w:pPr>
        <w:rPr>
          <w:color w:val="000000" w:themeColor="text1"/>
        </w:rPr>
      </w:pPr>
    </w:p>
    <w:p w14:paraId="447043B6" w14:textId="21E278AF" w:rsidR="00B34751" w:rsidRPr="000E4608" w:rsidRDefault="00B34751" w:rsidP="00B34751">
      <w:pPr>
        <w:rPr>
          <w:color w:val="000000" w:themeColor="text1"/>
        </w:rPr>
      </w:pPr>
    </w:p>
    <w:p w14:paraId="083C83B4" w14:textId="149557BA" w:rsidR="00B34751" w:rsidRPr="000E4608" w:rsidRDefault="00B34751" w:rsidP="00B34751">
      <w:pPr>
        <w:rPr>
          <w:color w:val="000000" w:themeColor="text1"/>
        </w:rPr>
      </w:pPr>
    </w:p>
    <w:p w14:paraId="40532B0D" w14:textId="51A75934" w:rsidR="00B34751" w:rsidRPr="000E4608" w:rsidRDefault="00B34751" w:rsidP="00B34751">
      <w:pPr>
        <w:rPr>
          <w:color w:val="000000" w:themeColor="text1"/>
        </w:rPr>
      </w:pPr>
    </w:p>
    <w:p w14:paraId="1C1604AC" w14:textId="13BDF9BA" w:rsidR="00B34751" w:rsidRPr="000E4608" w:rsidRDefault="00B34751" w:rsidP="00B34751">
      <w:pPr>
        <w:rPr>
          <w:color w:val="000000" w:themeColor="text1"/>
        </w:rPr>
      </w:pPr>
    </w:p>
    <w:p w14:paraId="1569C5D8" w14:textId="15D79DED" w:rsidR="00B34751" w:rsidRPr="000E4608" w:rsidRDefault="00B34751" w:rsidP="00B34751">
      <w:pPr>
        <w:rPr>
          <w:color w:val="000000" w:themeColor="text1"/>
        </w:rPr>
      </w:pPr>
    </w:p>
    <w:p w14:paraId="0BD25841" w14:textId="77777777" w:rsidR="00B34751" w:rsidRPr="000E4608" w:rsidRDefault="00B34751" w:rsidP="00B34751">
      <w:pPr>
        <w:rPr>
          <w:color w:val="000000" w:themeColor="text1"/>
        </w:rPr>
      </w:pPr>
    </w:p>
    <w:p w14:paraId="1653336D" w14:textId="4A1753B8" w:rsidR="009D54CB" w:rsidRPr="000E4608" w:rsidRDefault="009D54CB" w:rsidP="00691DDC">
      <w:pPr>
        <w:textAlignment w:val="baseline"/>
        <w:rPr>
          <w:rFonts w:ascii="Calibri" w:hAnsi="Calibri" w:cs="Calibri"/>
          <w:color w:val="000000" w:themeColor="text1"/>
          <w:sz w:val="22"/>
          <w:szCs w:val="22"/>
        </w:rPr>
      </w:pPr>
    </w:p>
    <w:p w14:paraId="327AC18E" w14:textId="2A6021BB" w:rsidR="009D54CB" w:rsidRPr="000E4608" w:rsidRDefault="009D54CB" w:rsidP="00691DDC">
      <w:pPr>
        <w:textAlignment w:val="baseline"/>
        <w:rPr>
          <w:rFonts w:ascii="Calibri" w:hAnsi="Calibri" w:cs="Calibri"/>
          <w:color w:val="000000" w:themeColor="text1"/>
          <w:sz w:val="22"/>
          <w:szCs w:val="22"/>
        </w:rPr>
      </w:pPr>
    </w:p>
    <w:p w14:paraId="08A9DB44" w14:textId="4B2A607A" w:rsidR="00691DDC" w:rsidRPr="000E4608" w:rsidRDefault="000E4608" w:rsidP="000E4608">
      <w:pPr>
        <w:pStyle w:val="Ttulo2"/>
        <w:numPr>
          <w:ilvl w:val="0"/>
          <w:numId w:val="0"/>
        </w:numPr>
        <w:jc w:val="center"/>
        <w:rPr>
          <w:b/>
          <w:bCs/>
          <w:color w:val="000000" w:themeColor="text1"/>
          <w:sz w:val="28"/>
          <w:szCs w:val="28"/>
        </w:rPr>
      </w:pPr>
      <w:bookmarkStart w:id="91" w:name="_Toc243297787"/>
      <w:r w:rsidRPr="000E4608">
        <w:rPr>
          <w:b/>
          <w:bCs/>
          <w:color w:val="000000" w:themeColor="text1"/>
          <w:sz w:val="28"/>
          <w:szCs w:val="28"/>
        </w:rPr>
        <w:t>2.1 ANTECEDENTES</w:t>
      </w:r>
      <w:bookmarkEnd w:id="91"/>
    </w:p>
    <w:p w14:paraId="13BFC93E" w14:textId="77777777" w:rsidR="000264C9" w:rsidRPr="000E4608" w:rsidRDefault="000264C9" w:rsidP="000E4608">
      <w:pPr>
        <w:jc w:val="center"/>
        <w:rPr>
          <w:color w:val="000000" w:themeColor="text1"/>
        </w:rPr>
      </w:pPr>
    </w:p>
    <w:p w14:paraId="2FFF239A" w14:textId="77777777" w:rsidR="001E51FF" w:rsidRPr="000E4608" w:rsidRDefault="001E51FF" w:rsidP="001E51FF">
      <w:pPr>
        <w:spacing w:before="240" w:after="240" w:line="360" w:lineRule="auto"/>
        <w:jc w:val="both"/>
        <w:rPr>
          <w:rFonts w:asciiTheme="minorHAnsi" w:hAnsiTheme="minorHAnsi" w:cstheme="minorHAnsi"/>
          <w:color w:val="000000" w:themeColor="text1"/>
          <w:sz w:val="24"/>
          <w:szCs w:val="24"/>
        </w:rPr>
      </w:pPr>
      <w:bookmarkStart w:id="92" w:name="_Hlk243301233"/>
      <w:r w:rsidRPr="000E4608">
        <w:rPr>
          <w:rFonts w:asciiTheme="minorHAnsi" w:hAnsiTheme="minorHAnsi" w:cstheme="minorHAnsi"/>
          <w:color w:val="000000" w:themeColor="text1"/>
          <w:sz w:val="24"/>
          <w:szCs w:val="24"/>
        </w:rPr>
        <w:t xml:space="preserve">El marco de trabajo Scrum tiene su origen en el artículo seminal de Takeuchi y Nonaka (1986), publicado en Harvard Business </w:t>
      </w:r>
      <w:proofErr w:type="spellStart"/>
      <w:r w:rsidRPr="000E4608">
        <w:rPr>
          <w:rFonts w:asciiTheme="minorHAnsi" w:hAnsiTheme="minorHAnsi" w:cstheme="minorHAnsi"/>
          <w:color w:val="000000" w:themeColor="text1"/>
          <w:sz w:val="24"/>
          <w:szCs w:val="24"/>
        </w:rPr>
        <w:t>Review</w:t>
      </w:r>
      <w:proofErr w:type="spellEnd"/>
      <w:r w:rsidRPr="000E4608">
        <w:rPr>
          <w:rFonts w:asciiTheme="minorHAnsi" w:hAnsiTheme="minorHAnsi" w:cstheme="minorHAnsi"/>
          <w:color w:val="000000" w:themeColor="text1"/>
          <w:sz w:val="24"/>
          <w:szCs w:val="24"/>
        </w:rPr>
        <w:t>, titulado “</w:t>
      </w:r>
      <w:proofErr w:type="spellStart"/>
      <w:r w:rsidRPr="000E4608">
        <w:rPr>
          <w:rFonts w:asciiTheme="minorHAnsi" w:hAnsiTheme="minorHAnsi" w:cstheme="minorHAnsi"/>
          <w:color w:val="000000" w:themeColor="text1"/>
          <w:sz w:val="24"/>
          <w:szCs w:val="24"/>
        </w:rPr>
        <w:t>The</w:t>
      </w:r>
      <w:proofErr w:type="spellEnd"/>
      <w:r w:rsidRPr="000E4608">
        <w:rPr>
          <w:rFonts w:asciiTheme="minorHAnsi" w:hAnsiTheme="minorHAnsi" w:cstheme="minorHAnsi"/>
          <w:color w:val="000000" w:themeColor="text1"/>
          <w:sz w:val="24"/>
          <w:szCs w:val="24"/>
        </w:rPr>
        <w:t xml:space="preserve"> New </w:t>
      </w:r>
      <w:proofErr w:type="spellStart"/>
      <w:r w:rsidRPr="000E4608">
        <w:rPr>
          <w:rFonts w:asciiTheme="minorHAnsi" w:hAnsiTheme="minorHAnsi" w:cstheme="minorHAnsi"/>
          <w:color w:val="000000" w:themeColor="text1"/>
          <w:sz w:val="24"/>
          <w:szCs w:val="24"/>
        </w:rPr>
        <w:t>New</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Product</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Development</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Game</w:t>
      </w:r>
      <w:proofErr w:type="spellEnd"/>
      <w:r w:rsidRPr="000E4608">
        <w:rPr>
          <w:rFonts w:asciiTheme="minorHAnsi" w:hAnsiTheme="minorHAnsi" w:cstheme="minorHAnsi"/>
          <w:color w:val="000000" w:themeColor="text1"/>
          <w:sz w:val="24"/>
          <w:szCs w:val="24"/>
        </w:rPr>
        <w:t xml:space="preserve">”. En dicho trabajo, los autores analizaron los procesos de desarrollo de producto de empresas japonesas como Honda, Canon y Fuji-Xerox, e identificaron un enfoque iterativo, solapado y basado en equipos multidisciplinarios, al que denominaron “rugby </w:t>
      </w:r>
      <w:proofErr w:type="spellStart"/>
      <w:r w:rsidRPr="000E4608">
        <w:rPr>
          <w:rFonts w:asciiTheme="minorHAnsi" w:hAnsiTheme="minorHAnsi" w:cstheme="minorHAnsi"/>
          <w:color w:val="000000" w:themeColor="text1"/>
          <w:sz w:val="24"/>
          <w:szCs w:val="24"/>
        </w:rPr>
        <w:t>approach</w:t>
      </w:r>
      <w:proofErr w:type="spellEnd"/>
      <w:r w:rsidRPr="000E4608">
        <w:rPr>
          <w:rFonts w:asciiTheme="minorHAnsi" w:hAnsiTheme="minorHAnsi" w:cstheme="minorHAnsi"/>
          <w:color w:val="000000" w:themeColor="text1"/>
          <w:sz w:val="24"/>
          <w:szCs w:val="24"/>
        </w:rPr>
        <w:t>” por su similitud con la formación de scrum en el rugby.</w:t>
      </w:r>
    </w:p>
    <w:p w14:paraId="6A05A681" w14:textId="77777777" w:rsidR="001E51FF" w:rsidRPr="000E4608" w:rsidRDefault="001E51FF" w:rsidP="001E51FF">
      <w:pPr>
        <w:spacing w:before="240" w:after="2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A partir de estas ideas, Sutherland y </w:t>
      </w:r>
      <w:proofErr w:type="spellStart"/>
      <w:r w:rsidRPr="000E4608">
        <w:rPr>
          <w:rFonts w:asciiTheme="minorHAnsi" w:hAnsiTheme="minorHAnsi" w:cstheme="minorHAnsi"/>
          <w:color w:val="000000" w:themeColor="text1"/>
          <w:sz w:val="24"/>
          <w:szCs w:val="24"/>
        </w:rPr>
        <w:t>Schwaber</w:t>
      </w:r>
      <w:proofErr w:type="spellEnd"/>
      <w:r w:rsidRPr="000E4608">
        <w:rPr>
          <w:rFonts w:asciiTheme="minorHAnsi" w:hAnsiTheme="minorHAnsi" w:cstheme="minorHAnsi"/>
          <w:color w:val="000000" w:themeColor="text1"/>
          <w:sz w:val="24"/>
          <w:szCs w:val="24"/>
        </w:rPr>
        <w:t xml:space="preserve"> formalizaron el marco entre 1993 y 1995. La primera implementación completa se realizó en </w:t>
      </w:r>
      <w:proofErr w:type="spellStart"/>
      <w:r w:rsidRPr="000E4608">
        <w:rPr>
          <w:rFonts w:asciiTheme="minorHAnsi" w:hAnsiTheme="minorHAnsi" w:cstheme="minorHAnsi"/>
          <w:color w:val="000000" w:themeColor="text1"/>
          <w:sz w:val="24"/>
          <w:szCs w:val="24"/>
        </w:rPr>
        <w:t>Easel</w:t>
      </w:r>
      <w:proofErr w:type="spellEnd"/>
      <w:r w:rsidRPr="000E4608">
        <w:rPr>
          <w:rFonts w:asciiTheme="minorHAnsi" w:hAnsiTheme="minorHAnsi" w:cstheme="minorHAnsi"/>
          <w:color w:val="000000" w:themeColor="text1"/>
          <w:sz w:val="24"/>
          <w:szCs w:val="24"/>
        </w:rPr>
        <w:t xml:space="preserve"> </w:t>
      </w:r>
      <w:proofErr w:type="spellStart"/>
      <w:r w:rsidRPr="000E4608">
        <w:rPr>
          <w:rFonts w:asciiTheme="minorHAnsi" w:hAnsiTheme="minorHAnsi" w:cstheme="minorHAnsi"/>
          <w:color w:val="000000" w:themeColor="text1"/>
          <w:sz w:val="24"/>
          <w:szCs w:val="24"/>
        </w:rPr>
        <w:t>Corporation</w:t>
      </w:r>
      <w:proofErr w:type="spellEnd"/>
      <w:r w:rsidRPr="000E4608">
        <w:rPr>
          <w:rFonts w:asciiTheme="minorHAnsi" w:hAnsiTheme="minorHAnsi" w:cstheme="minorHAnsi"/>
          <w:color w:val="000000" w:themeColor="text1"/>
          <w:sz w:val="24"/>
          <w:szCs w:val="24"/>
        </w:rPr>
        <w:t xml:space="preserve"> en 1993, y la presentación pública oficial ocurrió en la conferencia OOPSLA de 1995 (</w:t>
      </w:r>
      <w:proofErr w:type="spellStart"/>
      <w:r w:rsidRPr="000E4608">
        <w:rPr>
          <w:rFonts w:asciiTheme="minorHAnsi" w:hAnsiTheme="minorHAnsi" w:cstheme="minorHAnsi"/>
          <w:color w:val="000000" w:themeColor="text1"/>
          <w:sz w:val="24"/>
          <w:szCs w:val="24"/>
        </w:rPr>
        <w:t>Schwaber</w:t>
      </w:r>
      <w:proofErr w:type="spellEnd"/>
      <w:r w:rsidRPr="000E4608">
        <w:rPr>
          <w:rFonts w:asciiTheme="minorHAnsi" w:hAnsiTheme="minorHAnsi" w:cstheme="minorHAnsi"/>
          <w:color w:val="000000" w:themeColor="text1"/>
          <w:sz w:val="24"/>
          <w:szCs w:val="24"/>
        </w:rPr>
        <w:t xml:space="preserve"> y Sutherland, 2020). Desde entonces, el Scrum Guide se ha consolidado como el documento normativo del marco. La versión vigente (noviembre de 2020) establece que Scrum se fundamenta en el empirismo y el pensamiento lean, y se sostiene sobre tres pilares: transparencia, inspección y adaptación.</w:t>
      </w:r>
    </w:p>
    <w:p w14:paraId="3445FB7B" w14:textId="07B82CA7" w:rsidR="000264C9" w:rsidRDefault="001E51FF" w:rsidP="001E51FF">
      <w:pPr>
        <w:spacing w:before="240" w:after="240" w:line="360" w:lineRule="auto"/>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Diversos estudios han demostrado la aplicabilidad de Scrum más allá del desarrollo de software puro. Guerrero-Ulloa et al. (2023), en una revisión sistemática publicada </w:t>
      </w:r>
      <w:r>
        <w:rPr>
          <w:rFonts w:asciiTheme="minorHAnsi" w:hAnsiTheme="minorHAnsi" w:cstheme="minorHAnsi"/>
          <w:color w:val="000000" w:themeColor="text1"/>
          <w:sz w:val="24"/>
          <w:szCs w:val="24"/>
        </w:rPr>
        <w:lastRenderedPageBreak/>
        <w:t xml:space="preserve">en la revista </w:t>
      </w:r>
      <w:proofErr w:type="spellStart"/>
      <w:r>
        <w:rPr>
          <w:rFonts w:asciiTheme="minorHAnsi" w:hAnsiTheme="minorHAnsi" w:cstheme="minorHAnsi"/>
          <w:color w:val="000000" w:themeColor="text1"/>
          <w:sz w:val="24"/>
          <w:szCs w:val="24"/>
        </w:rPr>
        <w:t>Sensors</w:t>
      </w:r>
      <w:proofErr w:type="spellEnd"/>
      <w:r>
        <w:rPr>
          <w:rFonts w:asciiTheme="minorHAnsi" w:hAnsiTheme="minorHAnsi" w:cstheme="minorHAnsi"/>
          <w:color w:val="000000" w:themeColor="text1"/>
          <w:sz w:val="24"/>
          <w:szCs w:val="24"/>
        </w:rPr>
        <w:t>, analizaron 38 desarrollos de sistemas basados en Internet de las Cosas (</w:t>
      </w:r>
      <w:proofErr w:type="spellStart"/>
      <w:r>
        <w:rPr>
          <w:rFonts w:asciiTheme="minorHAnsi" w:hAnsiTheme="minorHAnsi" w:cstheme="minorHAnsi"/>
          <w:color w:val="000000" w:themeColor="text1"/>
          <w:sz w:val="24"/>
          <w:szCs w:val="24"/>
        </w:rPr>
        <w:t>IoT</w:t>
      </w:r>
      <w:proofErr w:type="spellEnd"/>
      <w:r>
        <w:rPr>
          <w:rFonts w:asciiTheme="minorHAnsi" w:hAnsiTheme="minorHAnsi" w:cstheme="minorHAnsi"/>
          <w:color w:val="000000" w:themeColor="text1"/>
          <w:sz w:val="24"/>
          <w:szCs w:val="24"/>
        </w:rPr>
        <w:t xml:space="preserve">) y reportaron que el 42.1 % empleó Scrum como única metodología, mientras que un 10.5 % adicional lo combinó con otras prácticas ágiles. De manera similar, investigaciones en sistemas embebidos y </w:t>
      </w:r>
      <w:proofErr w:type="spellStart"/>
      <w:r>
        <w:rPr>
          <w:rFonts w:asciiTheme="minorHAnsi" w:hAnsiTheme="minorHAnsi" w:cstheme="minorHAnsi"/>
          <w:color w:val="000000" w:themeColor="text1"/>
          <w:sz w:val="24"/>
          <w:szCs w:val="24"/>
        </w:rPr>
        <w:t>ciberfísicos</w:t>
      </w:r>
      <w:proofErr w:type="spellEnd"/>
      <w:r>
        <w:rPr>
          <w:rFonts w:asciiTheme="minorHAnsi" w:hAnsiTheme="minorHAnsi" w:cstheme="minorHAnsi"/>
          <w:color w:val="000000" w:themeColor="text1"/>
          <w:sz w:val="24"/>
          <w:szCs w:val="24"/>
        </w:rPr>
        <w:t xml:space="preserve"> (</w:t>
      </w:r>
      <w:proofErr w:type="spellStart"/>
      <w:r>
        <w:rPr>
          <w:rFonts w:asciiTheme="minorHAnsi" w:hAnsiTheme="minorHAnsi" w:cstheme="minorHAnsi"/>
          <w:color w:val="000000" w:themeColor="text1"/>
          <w:sz w:val="24"/>
          <w:szCs w:val="24"/>
        </w:rPr>
        <w:t>Könnölä</w:t>
      </w:r>
      <w:proofErr w:type="spellEnd"/>
      <w:r>
        <w:rPr>
          <w:rFonts w:asciiTheme="minorHAnsi" w:hAnsiTheme="minorHAnsi" w:cstheme="minorHAnsi"/>
          <w:color w:val="000000" w:themeColor="text1"/>
          <w:sz w:val="24"/>
          <w:szCs w:val="24"/>
        </w:rPr>
        <w:t xml:space="preserve"> et al., 2016; Wagner, 2014) han evidenciado que, con las adaptaciones necesarias para integrar hardware y software, Scrum facilita la entrega incremental y la detección temprana de problemas de integración.</w:t>
      </w:r>
    </w:p>
    <w:bookmarkEnd w:id="92"/>
    <w:p w14:paraId="3F95A7E8" w14:textId="6B5753AF" w:rsidR="00DE48AA" w:rsidRDefault="00DE48AA" w:rsidP="001E51FF">
      <w:pPr>
        <w:spacing w:before="240" w:after="240" w:line="360" w:lineRule="auto"/>
        <w:jc w:val="both"/>
        <w:rPr>
          <w:rFonts w:asciiTheme="minorHAnsi" w:hAnsiTheme="minorHAnsi" w:cstheme="minorHAnsi"/>
          <w:color w:val="000000" w:themeColor="text1"/>
          <w:sz w:val="24"/>
          <w:szCs w:val="24"/>
        </w:rPr>
      </w:pPr>
    </w:p>
    <w:p w14:paraId="103249B4" w14:textId="77777777" w:rsidR="00DE48AA" w:rsidRPr="000E4608" w:rsidRDefault="00DE48AA" w:rsidP="001E51FF">
      <w:pPr>
        <w:spacing w:before="240" w:after="240" w:line="360" w:lineRule="auto"/>
        <w:jc w:val="both"/>
        <w:rPr>
          <w:rFonts w:asciiTheme="minorHAnsi" w:hAnsiTheme="minorHAnsi" w:cstheme="minorHAnsi"/>
          <w:color w:val="000000" w:themeColor="text1"/>
          <w:sz w:val="24"/>
          <w:szCs w:val="24"/>
        </w:rPr>
      </w:pPr>
    </w:p>
    <w:p w14:paraId="7AFCF981" w14:textId="4CD925CF" w:rsidR="001E51FF" w:rsidRPr="000E4608" w:rsidRDefault="000E4608" w:rsidP="000E4608">
      <w:pPr>
        <w:pStyle w:val="Ttulo2"/>
        <w:jc w:val="center"/>
        <w:rPr>
          <w:b/>
          <w:bCs/>
          <w:color w:val="000000" w:themeColor="text1"/>
          <w:sz w:val="28"/>
          <w:szCs w:val="28"/>
        </w:rPr>
      </w:pPr>
      <w:bookmarkStart w:id="93" w:name="_Toc243297788"/>
      <w:r w:rsidRPr="000E4608">
        <w:rPr>
          <w:b/>
          <w:bCs/>
          <w:color w:val="000000" w:themeColor="text1"/>
          <w:sz w:val="28"/>
          <w:szCs w:val="28"/>
        </w:rPr>
        <w:t>2.2 ELEMENTOS DEL MARCO SCRUM</w:t>
      </w:r>
      <w:bookmarkEnd w:id="93"/>
    </w:p>
    <w:p w14:paraId="5D1EA3C8" w14:textId="7E941647" w:rsidR="001E51FF" w:rsidRDefault="001E51FF" w:rsidP="001E51FF">
      <w:pPr>
        <w:pStyle w:val="NormalWeb"/>
        <w:spacing w:line="360" w:lineRule="auto"/>
        <w:jc w:val="both"/>
        <w:rPr>
          <w:rFonts w:ascii="Arial" w:hAnsi="Arial" w:cs="Arial"/>
          <w:color w:val="000000" w:themeColor="text1"/>
        </w:rPr>
      </w:pPr>
      <w:bookmarkStart w:id="94" w:name="_Hlk243302593"/>
      <w:r>
        <w:rPr>
          <w:rFonts w:ascii="Arial" w:hAnsi="Arial" w:cs="Arial"/>
          <w:color w:val="000000" w:themeColor="text1"/>
        </w:rPr>
        <w:t>De acuerdo con la Guía de Scrum (</w:t>
      </w:r>
      <w:proofErr w:type="spellStart"/>
      <w:r>
        <w:rPr>
          <w:rFonts w:ascii="Arial" w:hAnsi="Arial" w:cs="Arial"/>
          <w:color w:val="000000" w:themeColor="text1"/>
        </w:rPr>
        <w:t>Schwaber</w:t>
      </w:r>
      <w:proofErr w:type="spellEnd"/>
      <w:r>
        <w:rPr>
          <w:rFonts w:ascii="Arial" w:hAnsi="Arial" w:cs="Arial"/>
          <w:color w:val="000000" w:themeColor="text1"/>
        </w:rPr>
        <w:t xml:space="preserve"> y Sutherland, 2020), y como se muestra en la Figura 2.1, la estructura del marco se compone de roles, eventos y artefactos.</w:t>
      </w:r>
    </w:p>
    <w:bookmarkEnd w:id="94"/>
    <w:p w14:paraId="2D1F2C1C" w14:textId="77777777" w:rsidR="0079574B" w:rsidRDefault="0079574B" w:rsidP="0079574B">
      <w:pPr>
        <w:pStyle w:val="NormalWeb"/>
        <w:keepNext/>
        <w:spacing w:line="360" w:lineRule="auto"/>
        <w:jc w:val="center"/>
      </w:pPr>
      <w:r>
        <w:rPr>
          <w:noProof/>
        </w:rPr>
        <w:drawing>
          <wp:inline distT="0" distB="0" distL="0" distR="0" wp14:anchorId="7447816E" wp14:editId="763D496D">
            <wp:extent cx="5544000" cy="2929135"/>
            <wp:effectExtent l="0" t="0" r="0" b="0"/>
            <wp:docPr id="1" name="Imagen 1" descr="Eventos en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ntos en Scrum"/>
                    <pic:cNvPicPr>
                      <a:picLocks noChangeAspect="1" noChangeArrowheads="1"/>
                    </pic:cNvPicPr>
                  </pic:nvPicPr>
                  <pic:blipFill rotWithShape="1">
                    <a:blip r:embed="rId23"/>
                    <a:stretch/>
                  </pic:blipFill>
                  <pic:spPr bwMode="auto">
                    <a:xfrm>
                      <a:off x="0" y="0"/>
                      <a:ext cx="5544000" cy="2929135"/>
                    </a:xfrm>
                    <a:prstGeom prst="rect">
                      <a:avLst/>
                    </a:prstGeom>
                    <a:noFill/>
                    <a:ln>
                      <a:noFill/>
                    </a:ln>
                    <a:extLst>
                      <a:ext uri="{53640926-AAD7-44D8-BBD7-CCE9431645EC}">
                        <a14:shadowObscured xmlns:a14="http://schemas.microsoft.com/office/drawing/2010/main"/>
                      </a:ext>
                    </a:extLst>
                  </pic:spPr>
                </pic:pic>
              </a:graphicData>
            </a:graphic>
          </wp:inline>
        </w:drawing>
      </w:r>
    </w:p>
    <w:p w14:paraId="1FEC0730" w14:textId="4EA4BD9C" w:rsidR="0079574B" w:rsidRDefault="0079574B" w:rsidP="0079574B">
      <w:pPr>
        <w:pStyle w:val="Descripcin"/>
        <w:jc w:val="center"/>
      </w:pPr>
      <w:bookmarkStart w:id="95" w:name="_Toc243297724"/>
      <w:r>
        <w:rPr>
          <w:rFonts w:ascii="Arial" w:hAnsi="Arial" w:cs="Arial"/>
          <w:i w:val="0"/>
          <w:iCs w:val="0"/>
          <w:color w:val="000000" w:themeColor="text1"/>
          <w:sz w:val="20"/>
          <w:szCs w:val="20"/>
        </w:rPr>
        <w:t>Figura 2.</w:t>
      </w:r>
      <w:r>
        <w:rPr>
          <w:rFonts w:ascii="Arial" w:hAnsi="Arial" w:cs="Arial"/>
          <w:i w:val="0"/>
          <w:iCs w:val="0"/>
          <w:color w:val="000000" w:themeColor="text1"/>
          <w:sz w:val="20"/>
          <w:szCs w:val="20"/>
        </w:rPr>
        <w:fldChar w:fldCharType="begin"/>
      </w:r>
      <w:r>
        <w:rPr>
          <w:rFonts w:ascii="Arial" w:hAnsi="Arial" w:cs="Arial"/>
          <w:i w:val="0"/>
          <w:iCs w:val="0"/>
          <w:color w:val="000000" w:themeColor="text1"/>
          <w:sz w:val="20"/>
          <w:szCs w:val="20"/>
        </w:rPr>
        <w:instrText xml:space="preserve"> SEQ Figura._ \* ARABIC \s 1 </w:instrText>
      </w:r>
      <w:r>
        <w:rPr>
          <w:rFonts w:ascii="Arial" w:hAnsi="Arial" w:cs="Arial"/>
          <w:i w:val="0"/>
          <w:iCs w:val="0"/>
          <w:color w:val="000000" w:themeColor="text1"/>
          <w:sz w:val="20"/>
          <w:szCs w:val="20"/>
        </w:rPr>
        <w:fldChar w:fldCharType="separate"/>
      </w:r>
      <w:r w:rsidR="007074C6">
        <w:rPr>
          <w:rFonts w:ascii="Arial" w:hAnsi="Arial" w:cs="Arial"/>
          <w:i w:val="0"/>
          <w:iCs w:val="0"/>
          <w:noProof/>
          <w:color w:val="000000" w:themeColor="text1"/>
          <w:sz w:val="20"/>
          <w:szCs w:val="20"/>
        </w:rPr>
        <w:t>1</w:t>
      </w:r>
      <w:r>
        <w:rPr>
          <w:rFonts w:ascii="Arial" w:hAnsi="Arial" w:cs="Arial"/>
          <w:i w:val="0"/>
          <w:iCs w:val="0"/>
          <w:color w:val="000000" w:themeColor="text1"/>
          <w:sz w:val="20"/>
          <w:szCs w:val="20"/>
        </w:rPr>
        <w:fldChar w:fldCharType="end"/>
      </w:r>
      <w:r>
        <w:rPr>
          <w:rFonts w:ascii="Arial" w:hAnsi="Arial" w:cs="Arial"/>
          <w:i w:val="0"/>
          <w:iCs w:val="0"/>
          <w:color w:val="000000" w:themeColor="text1"/>
          <w:sz w:val="20"/>
          <w:szCs w:val="20"/>
        </w:rPr>
        <w:t>. Eventos en Scrum</w:t>
      </w:r>
      <w:bookmarkEnd w:id="95"/>
    </w:p>
    <w:p w14:paraId="26C700A4" w14:textId="77777777" w:rsidR="00790467" w:rsidRDefault="007074C6">
      <w:pPr>
        <w:pStyle w:val="Descripcin"/>
        <w:spacing w:after="240"/>
        <w:rPr>
          <w:color w:val="000000" w:themeColor="text1"/>
        </w:rPr>
      </w:pPr>
      <w:r>
        <w:rPr>
          <w:rFonts w:ascii="Arial" w:hAnsi="Arial" w:cs="Arial"/>
          <w:color w:val="000000" w:themeColor="text1"/>
          <w:sz w:val="20"/>
          <w:szCs w:val="20"/>
        </w:rPr>
        <w:t>Nota.</w:t>
      </w:r>
      <w:r>
        <w:rPr>
          <w:rFonts w:ascii="Arial" w:hAnsi="Arial" w:cs="Arial"/>
          <w:i w:val="0"/>
          <w:iCs w:val="0"/>
          <w:color w:val="000000" w:themeColor="text1"/>
          <w:sz w:val="20"/>
          <w:szCs w:val="20"/>
        </w:rPr>
        <w:t xml:space="preserve"> Elaboración propia con base en </w:t>
      </w:r>
      <w:proofErr w:type="spellStart"/>
      <w:r>
        <w:rPr>
          <w:rFonts w:ascii="Arial" w:hAnsi="Arial" w:cs="Arial"/>
          <w:i w:val="0"/>
          <w:iCs w:val="0"/>
          <w:color w:val="000000" w:themeColor="text1"/>
          <w:sz w:val="20"/>
          <w:szCs w:val="20"/>
        </w:rPr>
        <w:t>Schwaber</w:t>
      </w:r>
      <w:proofErr w:type="spellEnd"/>
      <w:r>
        <w:rPr>
          <w:rFonts w:ascii="Arial" w:hAnsi="Arial" w:cs="Arial"/>
          <w:i w:val="0"/>
          <w:iCs w:val="0"/>
          <w:color w:val="000000" w:themeColor="text1"/>
          <w:sz w:val="20"/>
          <w:szCs w:val="20"/>
        </w:rPr>
        <w:t xml:space="preserve"> y Sutherland (2020).</w:t>
      </w:r>
    </w:p>
    <w:p w14:paraId="17029401" w14:textId="055662DC" w:rsidR="0079574B" w:rsidRPr="0079574B" w:rsidRDefault="0079574B" w:rsidP="0079574B">
      <w:pPr>
        <w:jc w:val="both"/>
        <w:rPr>
          <w:rFonts w:asciiTheme="minorHAnsi" w:hAnsiTheme="minorHAnsi" w:cstheme="minorHAnsi"/>
          <w:sz w:val="24"/>
          <w:szCs w:val="24"/>
        </w:rPr>
      </w:pPr>
      <w:r w:rsidRPr="0079574B">
        <w:rPr>
          <w:rFonts w:asciiTheme="minorHAnsi" w:hAnsiTheme="minorHAnsi" w:cstheme="minorHAnsi"/>
          <w:sz w:val="24"/>
          <w:szCs w:val="24"/>
        </w:rPr>
        <w:t xml:space="preserve">Dentro de los roles que existen son: </w:t>
      </w:r>
    </w:p>
    <w:p w14:paraId="7B7E297D" w14:textId="77777777" w:rsidR="001E51FF" w:rsidRPr="0079574B" w:rsidRDefault="001E51FF" w:rsidP="0060766D">
      <w:pPr>
        <w:pStyle w:val="Prrafodelista"/>
        <w:numPr>
          <w:ilvl w:val="0"/>
          <w:numId w:val="14"/>
        </w:numPr>
        <w:jc w:val="both"/>
        <w:rPr>
          <w:rFonts w:asciiTheme="minorHAnsi" w:hAnsiTheme="minorHAnsi" w:cstheme="minorHAnsi"/>
          <w:sz w:val="24"/>
          <w:szCs w:val="24"/>
        </w:rPr>
      </w:pPr>
      <w:proofErr w:type="spellStart"/>
      <w:r w:rsidRPr="0079574B">
        <w:rPr>
          <w:rFonts w:asciiTheme="minorHAnsi" w:hAnsiTheme="minorHAnsi" w:cstheme="minorHAnsi"/>
          <w:b/>
          <w:bCs/>
          <w:sz w:val="24"/>
          <w:szCs w:val="24"/>
        </w:rPr>
        <w:lastRenderedPageBreak/>
        <w:t>Product</w:t>
      </w:r>
      <w:proofErr w:type="spellEnd"/>
      <w:r w:rsidRPr="0079574B">
        <w:rPr>
          <w:rFonts w:asciiTheme="minorHAnsi" w:hAnsiTheme="minorHAnsi" w:cstheme="minorHAnsi"/>
          <w:b/>
          <w:bCs/>
          <w:sz w:val="24"/>
          <w:szCs w:val="24"/>
        </w:rPr>
        <w:t xml:space="preserve"> </w:t>
      </w:r>
      <w:proofErr w:type="spellStart"/>
      <w:r w:rsidRPr="0079574B">
        <w:rPr>
          <w:rFonts w:asciiTheme="minorHAnsi" w:hAnsiTheme="minorHAnsi" w:cstheme="minorHAnsi"/>
          <w:b/>
          <w:bCs/>
          <w:sz w:val="24"/>
          <w:szCs w:val="24"/>
        </w:rPr>
        <w:t>Owner</w:t>
      </w:r>
      <w:proofErr w:type="spellEnd"/>
      <w:r w:rsidRPr="0079574B">
        <w:rPr>
          <w:rFonts w:asciiTheme="minorHAnsi" w:hAnsiTheme="minorHAnsi" w:cstheme="minorHAnsi"/>
          <w:b/>
          <w:bCs/>
          <w:sz w:val="24"/>
          <w:szCs w:val="24"/>
        </w:rPr>
        <w:t>:</w:t>
      </w:r>
      <w:r w:rsidRPr="0079574B">
        <w:rPr>
          <w:rFonts w:asciiTheme="minorHAnsi" w:hAnsiTheme="minorHAnsi" w:cstheme="minorHAnsi"/>
          <w:sz w:val="24"/>
          <w:szCs w:val="24"/>
        </w:rPr>
        <w:t xml:space="preserve"> responsable de maximizar el valor del producto y de gestionar el </w:t>
      </w:r>
      <w:proofErr w:type="spellStart"/>
      <w:r w:rsidRPr="0079574B">
        <w:rPr>
          <w:rFonts w:asciiTheme="minorHAnsi" w:hAnsiTheme="minorHAnsi" w:cstheme="minorHAnsi"/>
          <w:sz w:val="24"/>
          <w:szCs w:val="24"/>
        </w:rPr>
        <w:t>Product</w:t>
      </w:r>
      <w:proofErr w:type="spellEnd"/>
      <w:r w:rsidRPr="0079574B">
        <w:rPr>
          <w:rFonts w:asciiTheme="minorHAnsi" w:hAnsiTheme="minorHAnsi" w:cstheme="minorHAnsi"/>
          <w:sz w:val="24"/>
          <w:szCs w:val="24"/>
        </w:rPr>
        <w:t xml:space="preserve"> Backlog.</w:t>
      </w:r>
    </w:p>
    <w:p w14:paraId="320A8796" w14:textId="77777777" w:rsidR="001E51FF" w:rsidRPr="0079574B" w:rsidRDefault="001E51FF" w:rsidP="0060766D">
      <w:pPr>
        <w:pStyle w:val="Prrafodelista"/>
        <w:numPr>
          <w:ilvl w:val="0"/>
          <w:numId w:val="14"/>
        </w:numPr>
        <w:jc w:val="both"/>
        <w:rPr>
          <w:rFonts w:asciiTheme="minorHAnsi" w:hAnsiTheme="minorHAnsi" w:cstheme="minorHAnsi"/>
          <w:sz w:val="24"/>
          <w:szCs w:val="24"/>
        </w:rPr>
      </w:pPr>
      <w:r w:rsidRPr="0079574B">
        <w:rPr>
          <w:rFonts w:asciiTheme="minorHAnsi" w:hAnsiTheme="minorHAnsi" w:cstheme="minorHAnsi"/>
          <w:b/>
          <w:bCs/>
          <w:sz w:val="24"/>
          <w:szCs w:val="24"/>
        </w:rPr>
        <w:t>Scrum Master:</w:t>
      </w:r>
      <w:r w:rsidRPr="0079574B">
        <w:rPr>
          <w:rFonts w:asciiTheme="minorHAnsi" w:hAnsiTheme="minorHAnsi" w:cstheme="minorHAnsi"/>
          <w:sz w:val="24"/>
          <w:szCs w:val="24"/>
        </w:rPr>
        <w:t xml:space="preserve"> responsable de que Scrum se entienda y se aplique correctamente, así como de eliminar impedimentos.</w:t>
      </w:r>
    </w:p>
    <w:p w14:paraId="281FABCE" w14:textId="200DF704" w:rsidR="008119DF" w:rsidRPr="008119DF" w:rsidRDefault="001E51FF" w:rsidP="0060766D">
      <w:pPr>
        <w:pStyle w:val="Prrafodelista"/>
        <w:numPr>
          <w:ilvl w:val="0"/>
          <w:numId w:val="14"/>
        </w:numPr>
        <w:spacing w:line="360" w:lineRule="auto"/>
        <w:jc w:val="both"/>
        <w:rPr>
          <w:rFonts w:ascii="Arial" w:hAnsi="Arial" w:cs="Arial"/>
          <w:color w:val="000000" w:themeColor="text1"/>
        </w:rPr>
      </w:pPr>
      <w:proofErr w:type="spellStart"/>
      <w:r w:rsidRPr="008119DF">
        <w:rPr>
          <w:rFonts w:asciiTheme="minorHAnsi" w:hAnsiTheme="minorHAnsi" w:cstheme="minorHAnsi"/>
          <w:b/>
          <w:bCs/>
          <w:sz w:val="24"/>
          <w:szCs w:val="24"/>
        </w:rPr>
        <w:t>Developers</w:t>
      </w:r>
      <w:proofErr w:type="spellEnd"/>
      <w:r w:rsidRPr="008119DF">
        <w:rPr>
          <w:rFonts w:asciiTheme="minorHAnsi" w:hAnsiTheme="minorHAnsi" w:cstheme="minorHAnsi"/>
          <w:b/>
          <w:bCs/>
          <w:sz w:val="24"/>
          <w:szCs w:val="24"/>
        </w:rPr>
        <w:t>:</w:t>
      </w:r>
      <w:r w:rsidRPr="008119DF">
        <w:rPr>
          <w:rFonts w:asciiTheme="minorHAnsi" w:hAnsiTheme="minorHAnsi" w:cstheme="minorHAnsi"/>
          <w:sz w:val="24"/>
          <w:szCs w:val="24"/>
        </w:rPr>
        <w:t xml:space="preserve"> profesionales que crean el Incremento en cada Sprint.</w:t>
      </w:r>
    </w:p>
    <w:p w14:paraId="7F084987" w14:textId="46E05B69" w:rsidR="001E51FF" w:rsidRPr="001C7243" w:rsidRDefault="001E51FF" w:rsidP="0079574B">
      <w:pPr>
        <w:pStyle w:val="NormalWeb"/>
        <w:spacing w:line="360" w:lineRule="auto"/>
        <w:jc w:val="both"/>
        <w:rPr>
          <w:rFonts w:ascii="Arial" w:hAnsi="Arial" w:cs="Arial"/>
          <w:color w:val="000000" w:themeColor="text1"/>
        </w:rPr>
      </w:pPr>
      <w:r w:rsidRPr="000E4608">
        <w:rPr>
          <w:rFonts w:ascii="Arial" w:hAnsi="Arial" w:cs="Arial"/>
          <w:color w:val="000000" w:themeColor="text1"/>
        </w:rPr>
        <w:t xml:space="preserve">Los eventos principales son el Sprint (ciclo de trabajo de duración fija), el Sprint </w:t>
      </w:r>
      <w:proofErr w:type="spellStart"/>
      <w:r w:rsidRPr="000E4608">
        <w:rPr>
          <w:rFonts w:ascii="Arial" w:hAnsi="Arial" w:cs="Arial"/>
          <w:color w:val="000000" w:themeColor="text1"/>
        </w:rPr>
        <w:t>Planning</w:t>
      </w:r>
      <w:proofErr w:type="spellEnd"/>
      <w:r w:rsidRPr="000E4608">
        <w:rPr>
          <w:rFonts w:ascii="Arial" w:hAnsi="Arial" w:cs="Arial"/>
          <w:color w:val="000000" w:themeColor="text1"/>
        </w:rPr>
        <w:t xml:space="preserve">, el </w:t>
      </w:r>
      <w:proofErr w:type="spellStart"/>
      <w:r w:rsidRPr="000E4608">
        <w:rPr>
          <w:rFonts w:ascii="Arial" w:hAnsi="Arial" w:cs="Arial"/>
          <w:color w:val="000000" w:themeColor="text1"/>
        </w:rPr>
        <w:t>Daily</w:t>
      </w:r>
      <w:proofErr w:type="spellEnd"/>
      <w:r w:rsidRPr="000E4608">
        <w:rPr>
          <w:rFonts w:ascii="Arial" w:hAnsi="Arial" w:cs="Arial"/>
          <w:color w:val="000000" w:themeColor="text1"/>
        </w:rPr>
        <w:t xml:space="preserve"> Scrum, el Sprint </w:t>
      </w:r>
      <w:proofErr w:type="spellStart"/>
      <w:r w:rsidRPr="000E4608">
        <w:rPr>
          <w:rFonts w:ascii="Arial" w:hAnsi="Arial" w:cs="Arial"/>
          <w:color w:val="000000" w:themeColor="text1"/>
        </w:rPr>
        <w:t>Review</w:t>
      </w:r>
      <w:proofErr w:type="spellEnd"/>
      <w:r w:rsidRPr="000E4608">
        <w:rPr>
          <w:rFonts w:ascii="Arial" w:hAnsi="Arial" w:cs="Arial"/>
          <w:color w:val="000000" w:themeColor="text1"/>
        </w:rPr>
        <w:t xml:space="preserve"> y la Sprint Retrospective. Los artefactos son el </w:t>
      </w:r>
      <w:proofErr w:type="spellStart"/>
      <w:r w:rsidRPr="000E4608">
        <w:rPr>
          <w:rFonts w:ascii="Arial" w:hAnsi="Arial" w:cs="Arial"/>
          <w:color w:val="000000" w:themeColor="text1"/>
        </w:rPr>
        <w:t>Product</w:t>
      </w:r>
      <w:proofErr w:type="spellEnd"/>
      <w:r w:rsidRPr="000E4608">
        <w:rPr>
          <w:rFonts w:ascii="Arial" w:hAnsi="Arial" w:cs="Arial"/>
          <w:color w:val="000000" w:themeColor="text1"/>
        </w:rPr>
        <w:t xml:space="preserve"> Backlog, el Sprint </w:t>
      </w:r>
      <w:r w:rsidRPr="001C7243">
        <w:rPr>
          <w:rFonts w:ascii="Arial" w:hAnsi="Arial" w:cs="Arial"/>
          <w:color w:val="000000" w:themeColor="text1"/>
        </w:rPr>
        <w:t>Backlog y el Incremento.</w:t>
      </w:r>
    </w:p>
    <w:p w14:paraId="7BF9CCD4" w14:textId="6C097803" w:rsidR="001E51FF" w:rsidRDefault="001E51FF" w:rsidP="001E51FF">
      <w:pPr>
        <w:pStyle w:val="NormalWeb"/>
        <w:spacing w:line="360" w:lineRule="auto"/>
        <w:jc w:val="both"/>
        <w:rPr>
          <w:rFonts w:ascii="Arial" w:hAnsi="Arial" w:cs="Arial"/>
          <w:color w:val="000000" w:themeColor="text1"/>
        </w:rPr>
      </w:pPr>
      <w:r w:rsidRPr="001C7243">
        <w:rPr>
          <w:rFonts w:ascii="Arial" w:hAnsi="Arial" w:cs="Arial"/>
          <w:color w:val="000000" w:themeColor="text1"/>
        </w:rPr>
        <w:t xml:space="preserve">Para llevar a cabo de forma correcta el </w:t>
      </w:r>
      <w:r w:rsidR="00DE48AA" w:rsidRPr="001C7243">
        <w:rPr>
          <w:rFonts w:ascii="Arial" w:hAnsi="Arial" w:cs="Arial"/>
          <w:color w:val="000000" w:themeColor="text1"/>
        </w:rPr>
        <w:t xml:space="preserve">proyecto, los </w:t>
      </w:r>
      <w:proofErr w:type="spellStart"/>
      <w:r w:rsidR="00DE48AA" w:rsidRPr="001C7243">
        <w:rPr>
          <w:rFonts w:ascii="Arial" w:hAnsi="Arial" w:cs="Arial"/>
          <w:color w:val="000000" w:themeColor="text1"/>
        </w:rPr>
        <w:t>Sprints</w:t>
      </w:r>
      <w:proofErr w:type="spellEnd"/>
      <w:r w:rsidR="00DE48AA" w:rsidRPr="001C7243">
        <w:rPr>
          <w:rFonts w:ascii="Arial" w:hAnsi="Arial" w:cs="Arial"/>
          <w:color w:val="000000" w:themeColor="text1"/>
        </w:rPr>
        <w:t xml:space="preserve"> se</w:t>
      </w:r>
      <w:r w:rsidRPr="001C7243">
        <w:rPr>
          <w:rFonts w:ascii="Arial" w:hAnsi="Arial" w:cs="Arial"/>
          <w:color w:val="000000" w:themeColor="text1"/>
        </w:rPr>
        <w:t xml:space="preserve"> establecieron con un intervalo </w:t>
      </w:r>
      <w:r w:rsidR="00DE48AA" w:rsidRPr="001C7243">
        <w:rPr>
          <w:rFonts w:ascii="Arial" w:hAnsi="Arial" w:cs="Arial"/>
          <w:color w:val="000000" w:themeColor="text1"/>
        </w:rPr>
        <w:t xml:space="preserve">de tiempo </w:t>
      </w:r>
      <w:r w:rsidRPr="001C7243">
        <w:rPr>
          <w:rFonts w:ascii="Arial" w:hAnsi="Arial" w:cs="Arial"/>
          <w:color w:val="000000" w:themeColor="text1"/>
        </w:rPr>
        <w:t xml:space="preserve">que permite combinar el </w:t>
      </w:r>
      <w:proofErr w:type="spellStart"/>
      <w:r w:rsidRPr="001C7243">
        <w:rPr>
          <w:rFonts w:ascii="Arial" w:hAnsi="Arial" w:cs="Arial"/>
          <w:color w:val="000000" w:themeColor="text1"/>
        </w:rPr>
        <w:t>desa</w:t>
      </w:r>
      <w:proofErr w:type="spellEnd"/>
      <w:r w:rsidR="001C7243">
        <w:rPr>
          <w:rFonts w:ascii="Arial" w:hAnsi="Arial" w:cs="Arial"/>
          <w:color w:val="000000" w:themeColor="text1"/>
        </w:rPr>
        <w:t xml:space="preserve">    </w:t>
      </w:r>
      <w:proofErr w:type="spellStart"/>
      <w:r w:rsidRPr="001C7243">
        <w:rPr>
          <w:rFonts w:ascii="Arial" w:hAnsi="Arial" w:cs="Arial"/>
          <w:color w:val="000000" w:themeColor="text1"/>
        </w:rPr>
        <w:t>rrollo</w:t>
      </w:r>
      <w:proofErr w:type="spellEnd"/>
      <w:r w:rsidRPr="001C7243">
        <w:rPr>
          <w:rFonts w:ascii="Arial" w:hAnsi="Arial" w:cs="Arial"/>
          <w:color w:val="000000" w:themeColor="text1"/>
        </w:rPr>
        <w:t xml:space="preserve"> de hardware</w:t>
      </w:r>
      <w:r w:rsidRPr="000E4608">
        <w:rPr>
          <w:rFonts w:ascii="Arial" w:hAnsi="Arial" w:cs="Arial"/>
          <w:color w:val="000000" w:themeColor="text1"/>
        </w:rPr>
        <w:t xml:space="preserve">, firmware, software de </w:t>
      </w:r>
      <w:proofErr w:type="spellStart"/>
      <w:r w:rsidRPr="000E4608">
        <w:rPr>
          <w:rFonts w:ascii="Arial" w:hAnsi="Arial" w:cs="Arial"/>
          <w:color w:val="000000" w:themeColor="text1"/>
        </w:rPr>
        <w:t>backend</w:t>
      </w:r>
      <w:proofErr w:type="spellEnd"/>
      <w:r w:rsidRPr="000E4608">
        <w:rPr>
          <w:rFonts w:ascii="Arial" w:hAnsi="Arial" w:cs="Arial"/>
          <w:color w:val="000000" w:themeColor="text1"/>
        </w:rPr>
        <w:t xml:space="preserve"> y </w:t>
      </w:r>
      <w:proofErr w:type="spellStart"/>
      <w:r w:rsidRPr="000E4608">
        <w:rPr>
          <w:rFonts w:ascii="Arial" w:hAnsi="Arial" w:cs="Arial"/>
          <w:color w:val="000000" w:themeColor="text1"/>
        </w:rPr>
        <w:t>frontend</w:t>
      </w:r>
      <w:proofErr w:type="spellEnd"/>
      <w:r w:rsidRPr="000E4608">
        <w:rPr>
          <w:rFonts w:ascii="Arial" w:hAnsi="Arial" w:cs="Arial"/>
          <w:color w:val="000000" w:themeColor="text1"/>
        </w:rPr>
        <w:t>, y las actividades experimentales de calibración y digestión anaerobia</w:t>
      </w:r>
      <w:r w:rsidR="00DE48AA">
        <w:rPr>
          <w:rFonts w:ascii="Arial" w:hAnsi="Arial" w:cs="Arial"/>
          <w:color w:val="000000" w:themeColor="text1"/>
        </w:rPr>
        <w:t xml:space="preserve"> de los cuales fueron los </w:t>
      </w:r>
      <w:r w:rsidR="00BB292B">
        <w:rPr>
          <w:rFonts w:ascii="Arial" w:hAnsi="Arial" w:cs="Arial"/>
          <w:color w:val="000000" w:themeColor="text1"/>
        </w:rPr>
        <w:t>de la siguiente manera:</w:t>
      </w:r>
    </w:p>
    <w:p w14:paraId="6AB1D40A"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1. Diagnóstico y planeación</w:t>
      </w:r>
    </w:p>
    <w:p w14:paraId="43206D48" w14:textId="77777777" w:rsidR="00DE48AA" w:rsidRPr="00AF3FC4" w:rsidRDefault="00DE48AA" w:rsidP="0060766D">
      <w:pPr>
        <w:numPr>
          <w:ilvl w:val="0"/>
          <w:numId w:val="15"/>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Revisión bibliográfica y experimental sobre métodos de tratamiento y valorización de lodos residuales (digestión anaerobia, briquetas, materiales de construcción y sustratos agrícolas).</w:t>
      </w:r>
    </w:p>
    <w:p w14:paraId="6D908CCE" w14:textId="77777777" w:rsidR="00DE48AA" w:rsidRPr="00AF3FC4" w:rsidRDefault="00DE48AA" w:rsidP="0060766D">
      <w:pPr>
        <w:numPr>
          <w:ilvl w:val="0"/>
          <w:numId w:val="15"/>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 xml:space="preserve">Definición del </w:t>
      </w:r>
      <w:proofErr w:type="spellStart"/>
      <w:r w:rsidRPr="00AF3FC4">
        <w:rPr>
          <w:rFonts w:ascii="Arial" w:hAnsi="Arial" w:cs="Arial"/>
          <w:sz w:val="24"/>
          <w:szCs w:val="24"/>
        </w:rPr>
        <w:t>Product</w:t>
      </w:r>
      <w:proofErr w:type="spellEnd"/>
      <w:r w:rsidRPr="00AF3FC4">
        <w:rPr>
          <w:rFonts w:ascii="Arial" w:hAnsi="Arial" w:cs="Arial"/>
          <w:sz w:val="24"/>
          <w:szCs w:val="24"/>
        </w:rPr>
        <w:t xml:space="preserve"> Backlog del proyecto y planeación general de los cinco </w:t>
      </w:r>
      <w:proofErr w:type="spellStart"/>
      <w:r w:rsidRPr="00AF3FC4">
        <w:rPr>
          <w:rFonts w:ascii="Arial" w:hAnsi="Arial" w:cs="Arial"/>
          <w:sz w:val="24"/>
          <w:szCs w:val="24"/>
        </w:rPr>
        <w:t>Sprints</w:t>
      </w:r>
      <w:proofErr w:type="spellEnd"/>
      <w:r w:rsidRPr="00AF3FC4">
        <w:rPr>
          <w:rFonts w:ascii="Arial" w:hAnsi="Arial" w:cs="Arial"/>
          <w:sz w:val="24"/>
          <w:szCs w:val="24"/>
        </w:rPr>
        <w:t>.</w:t>
      </w:r>
    </w:p>
    <w:p w14:paraId="5D76B1BF"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2. Diseño del sistema</w:t>
      </w:r>
    </w:p>
    <w:p w14:paraId="2D8DD06B" w14:textId="77777777" w:rsidR="00DE48AA" w:rsidRPr="00AF3FC4" w:rsidRDefault="00DE48AA" w:rsidP="0060766D">
      <w:pPr>
        <w:numPr>
          <w:ilvl w:val="0"/>
          <w:numId w:val="16"/>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Diseño del firmware de los nodos ESP32 para la lectura de los sensores MQ-4, MH-Z19C, DHT11 y AJ-SR04M.</w:t>
      </w:r>
    </w:p>
    <w:p w14:paraId="34815F28" w14:textId="51513D3D" w:rsidR="00DE48AA" w:rsidRPr="00AF3FC4" w:rsidRDefault="00DE48AA" w:rsidP="0060766D">
      <w:pPr>
        <w:numPr>
          <w:ilvl w:val="0"/>
          <w:numId w:val="16"/>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 xml:space="preserve">Diseño esquemático y ruteo de la PCB personalizada en Autodesk </w:t>
      </w:r>
      <w:proofErr w:type="spellStart"/>
      <w:r w:rsidR="00BB292B">
        <w:rPr>
          <w:rFonts w:ascii="Arial" w:hAnsi="Arial" w:cs="Arial"/>
          <w:sz w:val="24"/>
          <w:szCs w:val="24"/>
        </w:rPr>
        <w:t>Fusion</w:t>
      </w:r>
      <w:proofErr w:type="spellEnd"/>
      <w:r w:rsidR="00BB292B">
        <w:rPr>
          <w:rFonts w:ascii="Arial" w:hAnsi="Arial" w:cs="Arial"/>
          <w:sz w:val="24"/>
          <w:szCs w:val="24"/>
        </w:rPr>
        <w:t xml:space="preserve"> 360</w:t>
      </w:r>
      <w:r w:rsidRPr="00AF3FC4">
        <w:rPr>
          <w:rFonts w:ascii="Arial" w:hAnsi="Arial" w:cs="Arial"/>
          <w:sz w:val="24"/>
          <w:szCs w:val="24"/>
        </w:rPr>
        <w:t>.</w:t>
      </w:r>
    </w:p>
    <w:p w14:paraId="622C438B" w14:textId="77777777" w:rsidR="00DE48AA" w:rsidRPr="00AF3FC4" w:rsidRDefault="00DE48AA" w:rsidP="0060766D">
      <w:pPr>
        <w:numPr>
          <w:ilvl w:val="0"/>
          <w:numId w:val="16"/>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Definición de la arquitectura de la plataforma de software (servidor, base de datos y panel de visualización).</w:t>
      </w:r>
    </w:p>
    <w:p w14:paraId="5728064F"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3. Desarrollo e implementación</w:t>
      </w:r>
    </w:p>
    <w:p w14:paraId="3586E43C" w14:textId="77777777" w:rsidR="00DE48AA" w:rsidRPr="00AF3FC4" w:rsidRDefault="00DE48AA" w:rsidP="0060766D">
      <w:pPr>
        <w:numPr>
          <w:ilvl w:val="0"/>
          <w:numId w:val="17"/>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Programación e implementación del firmware de los nodos ESP32 e integración de los cuatro sensores.</w:t>
      </w:r>
    </w:p>
    <w:p w14:paraId="12EE9BFB" w14:textId="77777777" w:rsidR="00DE48AA" w:rsidRPr="00AF3FC4" w:rsidRDefault="00DE48AA" w:rsidP="0060766D">
      <w:pPr>
        <w:numPr>
          <w:ilvl w:val="0"/>
          <w:numId w:val="17"/>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Fabricación, soldado y pruebas de continuidad de la PCB personalizada.</w:t>
      </w:r>
    </w:p>
    <w:p w14:paraId="66E298EA" w14:textId="77777777" w:rsidR="00DE48AA" w:rsidRPr="00AF3FC4" w:rsidRDefault="00DE48AA" w:rsidP="0060766D">
      <w:pPr>
        <w:numPr>
          <w:ilvl w:val="0"/>
          <w:numId w:val="17"/>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Desarrollo de la API (</w:t>
      </w:r>
      <w:proofErr w:type="spellStart"/>
      <w:r w:rsidRPr="00AF3FC4">
        <w:rPr>
          <w:rFonts w:ascii="Arial" w:hAnsi="Arial" w:cs="Arial"/>
          <w:sz w:val="24"/>
          <w:szCs w:val="24"/>
        </w:rPr>
        <w:t>FastAPI</w:t>
      </w:r>
      <w:proofErr w:type="spellEnd"/>
      <w:r w:rsidRPr="00AF3FC4">
        <w:rPr>
          <w:rFonts w:ascii="Arial" w:hAnsi="Arial" w:cs="Arial"/>
          <w:sz w:val="24"/>
          <w:szCs w:val="24"/>
        </w:rPr>
        <w:t xml:space="preserve">), configuración de la base de datos </w:t>
      </w:r>
      <w:proofErr w:type="spellStart"/>
      <w:r w:rsidRPr="00AF3FC4">
        <w:rPr>
          <w:rFonts w:ascii="Arial" w:hAnsi="Arial" w:cs="Arial"/>
          <w:sz w:val="24"/>
          <w:szCs w:val="24"/>
        </w:rPr>
        <w:t>Neon</w:t>
      </w:r>
      <w:proofErr w:type="spellEnd"/>
      <w:r w:rsidRPr="00AF3FC4">
        <w:rPr>
          <w:rFonts w:ascii="Arial" w:hAnsi="Arial" w:cs="Arial"/>
          <w:sz w:val="24"/>
          <w:szCs w:val="24"/>
        </w:rPr>
        <w:t xml:space="preserve"> DB y construcción del panel de visualización web.</w:t>
      </w:r>
    </w:p>
    <w:p w14:paraId="1E1133B5"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lastRenderedPageBreak/>
        <w:t>Sprint</w:t>
      </w:r>
      <w:r w:rsidRPr="00AF3FC4">
        <w:rPr>
          <w:rFonts w:ascii="Arial" w:hAnsi="Arial" w:cs="Arial"/>
          <w:b/>
          <w:bCs/>
          <w:sz w:val="24"/>
          <w:szCs w:val="24"/>
        </w:rPr>
        <w:t xml:space="preserve"> 4. Integración y calibración</w:t>
      </w:r>
    </w:p>
    <w:p w14:paraId="14F97369" w14:textId="77777777" w:rsidR="00DE48AA" w:rsidRPr="00AF3FC4" w:rsidRDefault="00DE48AA" w:rsidP="0060766D">
      <w:pPr>
        <w:numPr>
          <w:ilvl w:val="0"/>
          <w:numId w:val="18"/>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Instalación de los nodos ESP32, PCB y sensores en los reactores anaerobios piloto.</w:t>
      </w:r>
    </w:p>
    <w:p w14:paraId="40CD2FA7" w14:textId="77777777" w:rsidR="00DE48AA" w:rsidRPr="00AF3FC4" w:rsidRDefault="00DE48AA" w:rsidP="0060766D">
      <w:pPr>
        <w:numPr>
          <w:ilvl w:val="0"/>
          <w:numId w:val="18"/>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Calibración y validación de las mediciones de metano, dióxido de carbono, temperatura/humedad y nivel de lodos contra instrumentos y métodos de referencia.</w:t>
      </w:r>
    </w:p>
    <w:p w14:paraId="1AA9EF77"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5. Validación y evaluación</w:t>
      </w:r>
    </w:p>
    <w:p w14:paraId="04545AE3" w14:textId="77777777" w:rsidR="00DE48AA" w:rsidRPr="00AF3FC4" w:rsidRDefault="00DE48AA" w:rsidP="0060766D">
      <w:pPr>
        <w:numPr>
          <w:ilvl w:val="0"/>
          <w:numId w:val="19"/>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Muestreo y caracterización fisicoquímica básica de los lodos residuales (pH, sólidos volátiles y relación C/N).</w:t>
      </w:r>
    </w:p>
    <w:p w14:paraId="332F61D9" w14:textId="77777777" w:rsidR="00DE48AA" w:rsidRPr="00AF3FC4" w:rsidRDefault="00DE48AA" w:rsidP="0060766D">
      <w:pPr>
        <w:numPr>
          <w:ilvl w:val="0"/>
          <w:numId w:val="19"/>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Pruebas de digestión anaerobia y evaluación de la producción de biogás a partir de las mediciones del sistema.</w:t>
      </w:r>
    </w:p>
    <w:p w14:paraId="3BC9A231" w14:textId="77777777" w:rsidR="00DE48AA" w:rsidRPr="00B96126" w:rsidRDefault="00DE48AA" w:rsidP="0060766D">
      <w:pPr>
        <w:pStyle w:val="Prrafodelista"/>
        <w:numPr>
          <w:ilvl w:val="0"/>
          <w:numId w:val="19"/>
        </w:numPr>
        <w:spacing w:line="276" w:lineRule="auto"/>
        <w:rPr>
          <w:rFonts w:ascii="Arial" w:hAnsi="Arial" w:cs="Arial"/>
          <w:sz w:val="24"/>
          <w:szCs w:val="24"/>
        </w:rPr>
      </w:pPr>
      <w:r w:rsidRPr="00B96126">
        <w:rPr>
          <w:rFonts w:ascii="Arial" w:hAnsi="Arial" w:cs="Arial"/>
          <w:sz w:val="24"/>
          <w:szCs w:val="24"/>
        </w:rPr>
        <w:t xml:space="preserve">Diseño y validación del sistema de monitoreo </w:t>
      </w:r>
      <w:r>
        <w:rPr>
          <w:rFonts w:ascii="Arial" w:hAnsi="Arial" w:cs="Arial"/>
          <w:sz w:val="24"/>
          <w:szCs w:val="24"/>
        </w:rPr>
        <w:t xml:space="preserve">del biorreactor </w:t>
      </w:r>
      <w:r w:rsidRPr="00B96126">
        <w:rPr>
          <w:rFonts w:ascii="Arial" w:hAnsi="Arial" w:cs="Arial"/>
          <w:sz w:val="24"/>
          <w:szCs w:val="24"/>
        </w:rPr>
        <w:t>a escala doméstica.</w:t>
      </w:r>
    </w:p>
    <w:p w14:paraId="415FFBE8" w14:textId="77777777" w:rsidR="00DE48AA" w:rsidRPr="00AF3FC4" w:rsidRDefault="00DE48AA" w:rsidP="00DE48AA">
      <w:pPr>
        <w:spacing w:before="100" w:beforeAutospacing="1" w:after="100" w:afterAutospacing="1" w:line="276" w:lineRule="auto"/>
        <w:jc w:val="both"/>
        <w:rPr>
          <w:rFonts w:ascii="Arial" w:hAnsi="Arial" w:cs="Arial"/>
          <w:sz w:val="24"/>
          <w:szCs w:val="24"/>
        </w:rPr>
      </w:pPr>
      <w:r>
        <w:rPr>
          <w:rFonts w:ascii="Arial" w:hAnsi="Arial" w:cs="Arial"/>
          <w:b/>
          <w:bCs/>
          <w:sz w:val="24"/>
          <w:szCs w:val="24"/>
        </w:rPr>
        <w:t>Sprint</w:t>
      </w:r>
      <w:r w:rsidRPr="00AF3FC4">
        <w:rPr>
          <w:rFonts w:ascii="Arial" w:hAnsi="Arial" w:cs="Arial"/>
          <w:b/>
          <w:bCs/>
          <w:sz w:val="24"/>
          <w:szCs w:val="24"/>
        </w:rPr>
        <w:t xml:space="preserve"> 6. Documentación y cierre</w:t>
      </w:r>
    </w:p>
    <w:p w14:paraId="1A4FBF69" w14:textId="77777777" w:rsidR="00DE48AA" w:rsidRPr="00AF3FC4" w:rsidRDefault="00DE48AA" w:rsidP="0060766D">
      <w:pPr>
        <w:numPr>
          <w:ilvl w:val="0"/>
          <w:numId w:val="20"/>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Análisis de resultados técnicos y económicos del sistema.</w:t>
      </w:r>
    </w:p>
    <w:p w14:paraId="006EE79B" w14:textId="77777777" w:rsidR="00DE48AA" w:rsidRPr="00AF3FC4" w:rsidRDefault="00DE48AA" w:rsidP="0060766D">
      <w:pPr>
        <w:numPr>
          <w:ilvl w:val="0"/>
          <w:numId w:val="20"/>
        </w:numPr>
        <w:spacing w:before="100" w:beforeAutospacing="1" w:after="100" w:afterAutospacing="1" w:line="276" w:lineRule="auto"/>
        <w:jc w:val="both"/>
        <w:rPr>
          <w:rFonts w:ascii="Arial" w:hAnsi="Arial" w:cs="Arial"/>
          <w:sz w:val="24"/>
          <w:szCs w:val="24"/>
        </w:rPr>
      </w:pPr>
      <w:r w:rsidRPr="00AF3FC4">
        <w:rPr>
          <w:rFonts w:ascii="Arial" w:hAnsi="Arial" w:cs="Arial"/>
          <w:sz w:val="24"/>
          <w:szCs w:val="24"/>
        </w:rPr>
        <w:t>Ajustes finales al prototipo con base en los resultados de calibración y pruebas.</w:t>
      </w:r>
    </w:p>
    <w:p w14:paraId="7C2296DD" w14:textId="39B7CB39" w:rsidR="00DE48AA" w:rsidRPr="000E4608" w:rsidRDefault="00DE48AA" w:rsidP="00DE48AA">
      <w:pPr>
        <w:pStyle w:val="NormalWeb"/>
        <w:spacing w:line="360" w:lineRule="auto"/>
        <w:jc w:val="both"/>
        <w:rPr>
          <w:rFonts w:ascii="Arial" w:hAnsi="Arial" w:cs="Arial"/>
          <w:color w:val="000000" w:themeColor="text1"/>
        </w:rPr>
      </w:pPr>
      <w:r w:rsidRPr="00AF3FC4">
        <w:rPr>
          <w:rFonts w:ascii="Arial" w:hAnsi="Arial" w:cs="Arial"/>
        </w:rPr>
        <w:t>Elaboración y entrega del informe final de residencia profesional</w:t>
      </w:r>
    </w:p>
    <w:p w14:paraId="3933ECE8" w14:textId="4188030B" w:rsidR="001E51FF" w:rsidRPr="000E4608" w:rsidRDefault="000E4608" w:rsidP="000E4608">
      <w:pPr>
        <w:pStyle w:val="Ttulo2"/>
        <w:jc w:val="center"/>
        <w:rPr>
          <w:b/>
          <w:bCs/>
          <w:color w:val="000000" w:themeColor="text1"/>
          <w:sz w:val="28"/>
          <w:szCs w:val="28"/>
        </w:rPr>
      </w:pPr>
      <w:bookmarkStart w:id="96" w:name="_Toc243297789"/>
      <w:r w:rsidRPr="000E4608">
        <w:rPr>
          <w:b/>
          <w:bCs/>
          <w:color w:val="000000" w:themeColor="text1"/>
          <w:sz w:val="28"/>
          <w:szCs w:val="28"/>
        </w:rPr>
        <w:t>2.3 APLICACIÓN DE SCRUM AL PROYECTO</w:t>
      </w:r>
      <w:bookmarkEnd w:id="96"/>
    </w:p>
    <w:p w14:paraId="18145EEB" w14:textId="77777777" w:rsidR="001E51FF" w:rsidRPr="000E4608" w:rsidRDefault="001E51FF" w:rsidP="00877893">
      <w:pPr>
        <w:pStyle w:val="NormalWeb"/>
        <w:spacing w:line="360" w:lineRule="auto"/>
        <w:jc w:val="both"/>
        <w:rPr>
          <w:rFonts w:asciiTheme="majorHAnsi" w:hAnsiTheme="majorHAnsi" w:cstheme="majorHAnsi"/>
          <w:color w:val="000000" w:themeColor="text1"/>
        </w:rPr>
      </w:pPr>
      <w:bookmarkStart w:id="97" w:name="_Hlk243302638"/>
      <w:r w:rsidRPr="000E4608">
        <w:rPr>
          <w:rFonts w:asciiTheme="majorHAnsi" w:hAnsiTheme="majorHAnsi" w:cstheme="majorHAnsi"/>
          <w:color w:val="000000" w:themeColor="text1"/>
        </w:rPr>
        <w:t xml:space="preserve">El </w:t>
      </w:r>
      <w:proofErr w:type="spellStart"/>
      <w:r w:rsidRPr="000E4608">
        <w:rPr>
          <w:rFonts w:asciiTheme="majorHAnsi" w:hAnsiTheme="majorHAnsi" w:cstheme="majorHAnsi"/>
          <w:color w:val="000000" w:themeColor="text1"/>
        </w:rPr>
        <w:t>Product</w:t>
      </w:r>
      <w:proofErr w:type="spellEnd"/>
      <w:r w:rsidRPr="000E4608">
        <w:rPr>
          <w:rFonts w:asciiTheme="majorHAnsi" w:hAnsiTheme="majorHAnsi" w:cstheme="majorHAnsi"/>
          <w:color w:val="000000" w:themeColor="text1"/>
        </w:rPr>
        <w:t xml:space="preserve"> Backlog se elaboró a partir de los requerimientos experimentales del sistema de instrumentación. Las historias de usuario se formularon priorizando el valor científico y operativo del sistema. Ejemplos representativos incluyen:</w:t>
      </w:r>
    </w:p>
    <w:p w14:paraId="608A20A8" w14:textId="201C94E8" w:rsidR="001E51FF" w:rsidRPr="000E4608" w:rsidRDefault="001E51FF" w:rsidP="0060766D">
      <w:pPr>
        <w:numPr>
          <w:ilvl w:val="0"/>
          <w:numId w:val="13"/>
        </w:numPr>
        <w:spacing w:before="100" w:beforeAutospacing="1" w:after="100" w:afterAutospacing="1" w:line="276" w:lineRule="auto"/>
        <w:jc w:val="both"/>
        <w:rPr>
          <w:rFonts w:asciiTheme="majorHAnsi" w:hAnsiTheme="majorHAnsi" w:cstheme="majorHAnsi"/>
          <w:color w:val="000000" w:themeColor="text1"/>
          <w:sz w:val="24"/>
          <w:szCs w:val="24"/>
        </w:rPr>
      </w:pPr>
      <w:r w:rsidRPr="000E4608">
        <w:rPr>
          <w:rFonts w:asciiTheme="majorHAnsi" w:hAnsiTheme="majorHAnsi" w:cstheme="majorHAnsi"/>
          <w:color w:val="000000" w:themeColor="text1"/>
          <w:sz w:val="24"/>
          <w:szCs w:val="24"/>
        </w:rPr>
        <w:t xml:space="preserve">Como </w:t>
      </w:r>
      <w:r w:rsidR="00877893" w:rsidRPr="000E4608">
        <w:rPr>
          <w:rFonts w:asciiTheme="majorHAnsi" w:hAnsiTheme="majorHAnsi" w:cstheme="majorHAnsi"/>
          <w:color w:val="000000" w:themeColor="text1"/>
          <w:sz w:val="24"/>
          <w:szCs w:val="24"/>
        </w:rPr>
        <w:t>parte la investigación es</w:t>
      </w:r>
      <w:r w:rsidRPr="000E4608">
        <w:rPr>
          <w:rFonts w:asciiTheme="majorHAnsi" w:hAnsiTheme="majorHAnsi" w:cstheme="majorHAnsi"/>
          <w:color w:val="000000" w:themeColor="text1"/>
          <w:sz w:val="24"/>
          <w:szCs w:val="24"/>
        </w:rPr>
        <w:t xml:space="preserve"> registrar de forma continua las concentraciones de metano (CH</w:t>
      </w:r>
      <w:r w:rsidRPr="000E4608">
        <w:rPr>
          <w:rFonts w:ascii="Cambria Math" w:hAnsi="Cambria Math" w:cs="Cambria Math"/>
          <w:color w:val="000000" w:themeColor="text1"/>
          <w:sz w:val="24"/>
          <w:szCs w:val="24"/>
        </w:rPr>
        <w:t>₄</w:t>
      </w:r>
      <w:r w:rsidRPr="000E4608">
        <w:rPr>
          <w:rFonts w:asciiTheme="majorHAnsi" w:hAnsiTheme="majorHAnsi" w:cstheme="majorHAnsi"/>
          <w:color w:val="000000" w:themeColor="text1"/>
          <w:sz w:val="24"/>
          <w:szCs w:val="24"/>
        </w:rPr>
        <w:t>) y di</w:t>
      </w:r>
      <w:r w:rsidRPr="000E4608">
        <w:rPr>
          <w:rFonts w:ascii="Arial" w:hAnsi="Arial" w:cs="Arial"/>
          <w:color w:val="000000" w:themeColor="text1"/>
          <w:sz w:val="24"/>
          <w:szCs w:val="24"/>
        </w:rPr>
        <w:t>ó</w:t>
      </w:r>
      <w:r w:rsidRPr="000E4608">
        <w:rPr>
          <w:rFonts w:asciiTheme="majorHAnsi" w:hAnsiTheme="majorHAnsi" w:cstheme="majorHAnsi"/>
          <w:color w:val="000000" w:themeColor="text1"/>
          <w:sz w:val="24"/>
          <w:szCs w:val="24"/>
        </w:rPr>
        <w:t>xido de carbono (CO</w:t>
      </w:r>
      <w:r w:rsidRPr="000E4608">
        <w:rPr>
          <w:rFonts w:ascii="Cambria Math" w:hAnsi="Cambria Math" w:cs="Cambria Math"/>
          <w:color w:val="000000" w:themeColor="text1"/>
          <w:sz w:val="24"/>
          <w:szCs w:val="24"/>
        </w:rPr>
        <w:t>₂</w:t>
      </w:r>
      <w:r w:rsidRPr="000E4608">
        <w:rPr>
          <w:rFonts w:asciiTheme="majorHAnsi" w:hAnsiTheme="majorHAnsi" w:cstheme="majorHAnsi"/>
          <w:color w:val="000000" w:themeColor="text1"/>
          <w:sz w:val="24"/>
          <w:szCs w:val="24"/>
        </w:rPr>
        <w:t xml:space="preserve">) para evaluar el rendimiento de los tratamientos de </w:t>
      </w:r>
      <w:proofErr w:type="spellStart"/>
      <w:r w:rsidRPr="000E4608">
        <w:rPr>
          <w:rFonts w:asciiTheme="majorHAnsi" w:hAnsiTheme="majorHAnsi" w:cstheme="majorHAnsi"/>
          <w:color w:val="000000" w:themeColor="text1"/>
          <w:sz w:val="24"/>
          <w:szCs w:val="24"/>
        </w:rPr>
        <w:t>codigesti</w:t>
      </w:r>
      <w:r w:rsidRPr="000E4608">
        <w:rPr>
          <w:rFonts w:ascii="Arial" w:hAnsi="Arial" w:cs="Arial"/>
          <w:color w:val="000000" w:themeColor="text1"/>
          <w:sz w:val="24"/>
          <w:szCs w:val="24"/>
        </w:rPr>
        <w:t>ó</w:t>
      </w:r>
      <w:r w:rsidRPr="000E4608">
        <w:rPr>
          <w:rFonts w:asciiTheme="majorHAnsi" w:hAnsiTheme="majorHAnsi" w:cstheme="majorHAnsi"/>
          <w:color w:val="000000" w:themeColor="text1"/>
          <w:sz w:val="24"/>
          <w:szCs w:val="24"/>
        </w:rPr>
        <w:t>n</w:t>
      </w:r>
      <w:proofErr w:type="spellEnd"/>
      <w:r w:rsidRPr="000E4608">
        <w:rPr>
          <w:rFonts w:asciiTheme="majorHAnsi" w:hAnsiTheme="majorHAnsi" w:cstheme="majorHAnsi"/>
          <w:color w:val="000000" w:themeColor="text1"/>
          <w:sz w:val="24"/>
          <w:szCs w:val="24"/>
        </w:rPr>
        <w:t>.</w:t>
      </w:r>
    </w:p>
    <w:p w14:paraId="2E13AB38" w14:textId="6CE2B055" w:rsidR="001E51FF" w:rsidRPr="000E4608" w:rsidRDefault="001E51FF" w:rsidP="0060766D">
      <w:pPr>
        <w:numPr>
          <w:ilvl w:val="0"/>
          <w:numId w:val="13"/>
        </w:numPr>
        <w:spacing w:before="100" w:beforeAutospacing="1" w:after="100" w:afterAutospacing="1" w:line="276" w:lineRule="auto"/>
        <w:jc w:val="both"/>
        <w:rPr>
          <w:rFonts w:asciiTheme="majorHAnsi" w:hAnsiTheme="majorHAnsi" w:cstheme="majorHAnsi"/>
          <w:color w:val="000000" w:themeColor="text1"/>
          <w:sz w:val="24"/>
          <w:szCs w:val="24"/>
        </w:rPr>
      </w:pPr>
      <w:r w:rsidRPr="000E4608">
        <w:rPr>
          <w:rFonts w:asciiTheme="majorHAnsi" w:hAnsiTheme="majorHAnsi" w:cstheme="majorHAnsi"/>
          <w:color w:val="000000" w:themeColor="text1"/>
          <w:sz w:val="24"/>
          <w:szCs w:val="24"/>
        </w:rPr>
        <w:t>Como operador del biodigestor, requiero visualizar en tiempo real el estado de los reactores para comparar los sustratos.</w:t>
      </w:r>
    </w:p>
    <w:p w14:paraId="439C432F" w14:textId="77777777" w:rsidR="001E51FF" w:rsidRPr="000E4608" w:rsidRDefault="001E51FF" w:rsidP="0060766D">
      <w:pPr>
        <w:numPr>
          <w:ilvl w:val="0"/>
          <w:numId w:val="13"/>
        </w:numPr>
        <w:spacing w:before="100" w:beforeAutospacing="1" w:after="100" w:afterAutospacing="1" w:line="276" w:lineRule="auto"/>
        <w:jc w:val="both"/>
        <w:rPr>
          <w:rFonts w:asciiTheme="majorHAnsi" w:hAnsiTheme="majorHAnsi" w:cstheme="majorHAnsi"/>
          <w:color w:val="000000" w:themeColor="text1"/>
          <w:sz w:val="24"/>
          <w:szCs w:val="24"/>
        </w:rPr>
      </w:pPr>
      <w:r w:rsidRPr="000E4608">
        <w:rPr>
          <w:rFonts w:asciiTheme="majorHAnsi" w:hAnsiTheme="majorHAnsi" w:cstheme="majorHAnsi"/>
          <w:color w:val="000000" w:themeColor="text1"/>
          <w:sz w:val="24"/>
          <w:szCs w:val="24"/>
        </w:rPr>
        <w:t>Como técnico de laboratorio, necesito disponer de curvas de calibración multipunto del sensor MQ-4 que permitan confiar en las mediciones.</w:t>
      </w:r>
    </w:p>
    <w:p w14:paraId="5CCA329F" w14:textId="77777777" w:rsidR="001E51FF" w:rsidRPr="000E4608" w:rsidRDefault="001E51FF" w:rsidP="0060766D">
      <w:pPr>
        <w:numPr>
          <w:ilvl w:val="0"/>
          <w:numId w:val="13"/>
        </w:numPr>
        <w:spacing w:before="100" w:beforeAutospacing="1" w:after="100" w:afterAutospacing="1" w:line="276" w:lineRule="auto"/>
        <w:jc w:val="both"/>
        <w:rPr>
          <w:rFonts w:asciiTheme="majorHAnsi" w:hAnsiTheme="majorHAnsi" w:cstheme="majorHAnsi"/>
          <w:color w:val="000000" w:themeColor="text1"/>
          <w:sz w:val="24"/>
          <w:szCs w:val="24"/>
        </w:rPr>
      </w:pPr>
      <w:r w:rsidRPr="000E4608">
        <w:rPr>
          <w:rFonts w:asciiTheme="majorHAnsi" w:hAnsiTheme="majorHAnsi" w:cstheme="majorHAnsi"/>
          <w:color w:val="000000" w:themeColor="text1"/>
          <w:sz w:val="24"/>
          <w:szCs w:val="24"/>
        </w:rPr>
        <w:lastRenderedPageBreak/>
        <w:t>Como usuario del sistema, requiero un mecanismo de alertas cuando se detecten condiciones de desbalance (relación CH</w:t>
      </w:r>
      <w:r w:rsidRPr="000E4608">
        <w:rPr>
          <w:rFonts w:ascii="Cambria Math" w:hAnsi="Cambria Math" w:cs="Cambria Math"/>
          <w:color w:val="000000" w:themeColor="text1"/>
          <w:sz w:val="24"/>
          <w:szCs w:val="24"/>
        </w:rPr>
        <w:t>₄</w:t>
      </w:r>
      <w:r w:rsidRPr="000E4608">
        <w:rPr>
          <w:rFonts w:asciiTheme="majorHAnsi" w:hAnsiTheme="majorHAnsi" w:cstheme="majorHAnsi"/>
          <w:color w:val="000000" w:themeColor="text1"/>
          <w:sz w:val="24"/>
          <w:szCs w:val="24"/>
        </w:rPr>
        <w:t>/CO</w:t>
      </w:r>
      <w:r w:rsidRPr="000E4608">
        <w:rPr>
          <w:rFonts w:ascii="Cambria Math" w:hAnsi="Cambria Math" w:cs="Cambria Math"/>
          <w:color w:val="000000" w:themeColor="text1"/>
          <w:sz w:val="24"/>
          <w:szCs w:val="24"/>
        </w:rPr>
        <w:t>₂</w:t>
      </w:r>
      <w:r w:rsidRPr="000E4608">
        <w:rPr>
          <w:rFonts w:asciiTheme="majorHAnsi" w:hAnsiTheme="majorHAnsi" w:cstheme="majorHAnsi"/>
          <w:color w:val="000000" w:themeColor="text1"/>
          <w:sz w:val="24"/>
          <w:szCs w:val="24"/>
        </w:rPr>
        <w:t xml:space="preserve"> an</w:t>
      </w:r>
      <w:r w:rsidRPr="000E4608">
        <w:rPr>
          <w:rFonts w:ascii="Arial" w:hAnsi="Arial" w:cs="Arial"/>
          <w:color w:val="000000" w:themeColor="text1"/>
          <w:sz w:val="24"/>
          <w:szCs w:val="24"/>
        </w:rPr>
        <w:t>ó</w:t>
      </w:r>
      <w:r w:rsidRPr="000E4608">
        <w:rPr>
          <w:rFonts w:asciiTheme="majorHAnsi" w:hAnsiTheme="majorHAnsi" w:cstheme="majorHAnsi"/>
          <w:color w:val="000000" w:themeColor="text1"/>
          <w:sz w:val="24"/>
          <w:szCs w:val="24"/>
        </w:rPr>
        <w:t>mala o nivel de llenado cr</w:t>
      </w:r>
      <w:r w:rsidRPr="000E4608">
        <w:rPr>
          <w:rFonts w:ascii="Arial" w:hAnsi="Arial" w:cs="Arial"/>
          <w:color w:val="000000" w:themeColor="text1"/>
          <w:sz w:val="24"/>
          <w:szCs w:val="24"/>
        </w:rPr>
        <w:t>í</w:t>
      </w:r>
      <w:r w:rsidRPr="000E4608">
        <w:rPr>
          <w:rFonts w:asciiTheme="majorHAnsi" w:hAnsiTheme="majorHAnsi" w:cstheme="majorHAnsi"/>
          <w:color w:val="000000" w:themeColor="text1"/>
          <w:sz w:val="24"/>
          <w:szCs w:val="24"/>
        </w:rPr>
        <w:t>tico).</w:t>
      </w:r>
    </w:p>
    <w:p w14:paraId="5404E1B7" w14:textId="6DE99E4F" w:rsidR="001E51FF" w:rsidRDefault="00877893" w:rsidP="00877893">
      <w:pPr>
        <w:pStyle w:val="NormalWeb"/>
        <w:spacing w:line="360" w:lineRule="auto"/>
        <w:jc w:val="both"/>
        <w:rPr>
          <w:rFonts w:asciiTheme="majorHAnsi" w:hAnsiTheme="majorHAnsi" w:cstheme="majorHAnsi"/>
          <w:color w:val="000000" w:themeColor="text1"/>
        </w:rPr>
      </w:pPr>
      <w:r w:rsidRPr="000E4608">
        <w:rPr>
          <w:rFonts w:asciiTheme="majorHAnsi" w:hAnsiTheme="majorHAnsi" w:cstheme="majorHAnsi"/>
          <w:color w:val="000000" w:themeColor="text1"/>
        </w:rPr>
        <w:t>Para poder realizar el proyecto, se</w:t>
      </w:r>
      <w:r w:rsidR="001E51FF" w:rsidRPr="000E4608">
        <w:rPr>
          <w:rFonts w:asciiTheme="majorHAnsi" w:hAnsiTheme="majorHAnsi" w:cstheme="majorHAnsi"/>
          <w:color w:val="000000" w:themeColor="text1"/>
        </w:rPr>
        <w:t xml:space="preserve"> organizó en </w:t>
      </w:r>
      <w:proofErr w:type="spellStart"/>
      <w:r w:rsidR="00A011BF">
        <w:rPr>
          <w:rFonts w:asciiTheme="majorHAnsi" w:hAnsiTheme="majorHAnsi" w:cstheme="majorHAnsi"/>
          <w:color w:val="000000" w:themeColor="text1"/>
        </w:rPr>
        <w:t>Sprints</w:t>
      </w:r>
      <w:proofErr w:type="spellEnd"/>
      <w:r w:rsidR="00A011BF">
        <w:rPr>
          <w:rFonts w:asciiTheme="majorHAnsi" w:hAnsiTheme="majorHAnsi" w:cstheme="majorHAnsi"/>
          <w:color w:val="000000" w:themeColor="text1"/>
        </w:rPr>
        <w:t xml:space="preserve"> </w:t>
      </w:r>
      <w:r w:rsidR="00A011BF" w:rsidRPr="000E4608">
        <w:rPr>
          <w:rFonts w:asciiTheme="majorHAnsi" w:hAnsiTheme="majorHAnsi" w:cstheme="majorHAnsi"/>
          <w:color w:val="000000" w:themeColor="text1"/>
        </w:rPr>
        <w:t>sucesivos</w:t>
      </w:r>
      <w:r w:rsidR="001E51FF" w:rsidRPr="000E4608">
        <w:rPr>
          <w:rFonts w:asciiTheme="majorHAnsi" w:hAnsiTheme="majorHAnsi" w:cstheme="majorHAnsi"/>
          <w:color w:val="000000" w:themeColor="text1"/>
        </w:rPr>
        <w:t xml:space="preserve">. Los primeros se enfocaron en el nodo de percepción (ESP32, sensores MQ-4, MH-Z19C, DHT11 y AJ-SR04M) y en la transmisión de datos. Los </w:t>
      </w:r>
      <w:proofErr w:type="spellStart"/>
      <w:r w:rsidR="00A011BF">
        <w:rPr>
          <w:rFonts w:asciiTheme="majorHAnsi" w:hAnsiTheme="majorHAnsi" w:cstheme="majorHAnsi"/>
          <w:color w:val="000000" w:themeColor="text1"/>
        </w:rPr>
        <w:t>Sprints</w:t>
      </w:r>
      <w:proofErr w:type="spellEnd"/>
      <w:r w:rsidR="00A011BF">
        <w:rPr>
          <w:rFonts w:asciiTheme="majorHAnsi" w:hAnsiTheme="majorHAnsi" w:cstheme="majorHAnsi"/>
          <w:color w:val="000000" w:themeColor="text1"/>
        </w:rPr>
        <w:t xml:space="preserve"> </w:t>
      </w:r>
      <w:r w:rsidR="00A011BF" w:rsidRPr="000E4608">
        <w:rPr>
          <w:rFonts w:asciiTheme="majorHAnsi" w:hAnsiTheme="majorHAnsi" w:cstheme="majorHAnsi"/>
          <w:color w:val="000000" w:themeColor="text1"/>
        </w:rPr>
        <w:t>intermedios</w:t>
      </w:r>
      <w:r w:rsidR="001E51FF" w:rsidRPr="000E4608">
        <w:rPr>
          <w:rFonts w:asciiTheme="majorHAnsi" w:hAnsiTheme="majorHAnsi" w:cstheme="majorHAnsi"/>
          <w:color w:val="000000" w:themeColor="text1"/>
        </w:rPr>
        <w:t xml:space="preserve"> incorporaron el diseño y fabricación de la PCB, el firmware modular, el servidor desarrollado con </w:t>
      </w:r>
      <w:proofErr w:type="spellStart"/>
      <w:r w:rsidR="001E51FF" w:rsidRPr="000E4608">
        <w:rPr>
          <w:rFonts w:asciiTheme="majorHAnsi" w:hAnsiTheme="majorHAnsi" w:cstheme="majorHAnsi"/>
          <w:color w:val="000000" w:themeColor="text1"/>
        </w:rPr>
        <w:t>FastAPI</w:t>
      </w:r>
      <w:proofErr w:type="spellEnd"/>
      <w:r w:rsidR="001E51FF" w:rsidRPr="000E4608">
        <w:rPr>
          <w:rFonts w:asciiTheme="majorHAnsi" w:hAnsiTheme="majorHAnsi" w:cstheme="majorHAnsi"/>
          <w:color w:val="000000" w:themeColor="text1"/>
        </w:rPr>
        <w:t xml:space="preserve"> y la base de datos. Los </w:t>
      </w:r>
      <w:proofErr w:type="spellStart"/>
      <w:r w:rsidR="00A011BF">
        <w:rPr>
          <w:rFonts w:asciiTheme="majorHAnsi" w:hAnsiTheme="majorHAnsi" w:cstheme="majorHAnsi"/>
          <w:color w:val="000000" w:themeColor="text1"/>
        </w:rPr>
        <w:t>Sprints</w:t>
      </w:r>
      <w:proofErr w:type="spellEnd"/>
      <w:r w:rsidR="00A011BF">
        <w:rPr>
          <w:rFonts w:asciiTheme="majorHAnsi" w:hAnsiTheme="majorHAnsi" w:cstheme="majorHAnsi"/>
          <w:color w:val="000000" w:themeColor="text1"/>
        </w:rPr>
        <w:t xml:space="preserve"> </w:t>
      </w:r>
      <w:r w:rsidR="00A011BF" w:rsidRPr="000E4608">
        <w:rPr>
          <w:rFonts w:asciiTheme="majorHAnsi" w:hAnsiTheme="majorHAnsi" w:cstheme="majorHAnsi"/>
          <w:color w:val="000000" w:themeColor="text1"/>
        </w:rPr>
        <w:t>posteriores</w:t>
      </w:r>
      <w:r w:rsidR="001E51FF" w:rsidRPr="000E4608">
        <w:rPr>
          <w:rFonts w:asciiTheme="majorHAnsi" w:hAnsiTheme="majorHAnsi" w:cstheme="majorHAnsi"/>
          <w:color w:val="000000" w:themeColor="text1"/>
        </w:rPr>
        <w:t xml:space="preserve"> integraron el panel de visualización, las alertas y la ejecución de los ensayos </w:t>
      </w:r>
      <w:proofErr w:type="spellStart"/>
      <w:r w:rsidR="001E51FF" w:rsidRPr="000E4608">
        <w:rPr>
          <w:rFonts w:asciiTheme="majorHAnsi" w:hAnsiTheme="majorHAnsi" w:cstheme="majorHAnsi"/>
          <w:color w:val="000000" w:themeColor="text1"/>
        </w:rPr>
        <w:t>batch</w:t>
      </w:r>
      <w:proofErr w:type="spellEnd"/>
      <w:r w:rsidR="001E51FF" w:rsidRPr="000E4608">
        <w:rPr>
          <w:rFonts w:asciiTheme="majorHAnsi" w:hAnsiTheme="majorHAnsi" w:cstheme="majorHAnsi"/>
          <w:color w:val="000000" w:themeColor="text1"/>
        </w:rPr>
        <w:t xml:space="preserve"> con los tres tratamientos de sustrato</w:t>
      </w:r>
      <w:r w:rsidRPr="000E4608">
        <w:rPr>
          <w:rFonts w:asciiTheme="majorHAnsi" w:hAnsiTheme="majorHAnsi" w:cstheme="majorHAnsi"/>
          <w:color w:val="000000" w:themeColor="text1"/>
        </w:rPr>
        <w:t>.</w:t>
      </w:r>
    </w:p>
    <w:p w14:paraId="5A540F28" w14:textId="1DCC2CBD" w:rsidR="001E51FF" w:rsidRPr="000E4608" w:rsidRDefault="001E51FF" w:rsidP="00877893">
      <w:pPr>
        <w:pStyle w:val="NormalWeb"/>
        <w:spacing w:line="360" w:lineRule="auto"/>
        <w:jc w:val="both"/>
        <w:rPr>
          <w:rFonts w:asciiTheme="majorHAnsi" w:hAnsiTheme="majorHAnsi" w:cstheme="majorHAnsi"/>
          <w:color w:val="000000" w:themeColor="text1"/>
        </w:rPr>
      </w:pPr>
      <w:r w:rsidRPr="000E4608">
        <w:rPr>
          <w:rFonts w:asciiTheme="majorHAnsi" w:hAnsiTheme="majorHAnsi" w:cstheme="majorHAnsi"/>
          <w:color w:val="000000" w:themeColor="text1"/>
        </w:rPr>
        <w:t xml:space="preserve">Cada Sprint </w:t>
      </w:r>
      <w:proofErr w:type="spellStart"/>
      <w:r w:rsidRPr="000E4608">
        <w:rPr>
          <w:rFonts w:asciiTheme="majorHAnsi" w:hAnsiTheme="majorHAnsi" w:cstheme="majorHAnsi"/>
          <w:color w:val="000000" w:themeColor="text1"/>
        </w:rPr>
        <w:t>Review</w:t>
      </w:r>
      <w:proofErr w:type="spellEnd"/>
      <w:r w:rsidRPr="000E4608">
        <w:rPr>
          <w:rFonts w:asciiTheme="majorHAnsi" w:hAnsiTheme="majorHAnsi" w:cstheme="majorHAnsi"/>
          <w:color w:val="000000" w:themeColor="text1"/>
        </w:rPr>
        <w:t xml:space="preserve"> permitió </w:t>
      </w:r>
      <w:r w:rsidR="00877893" w:rsidRPr="000E4608">
        <w:rPr>
          <w:rFonts w:asciiTheme="majorHAnsi" w:hAnsiTheme="majorHAnsi" w:cstheme="majorHAnsi"/>
          <w:color w:val="000000" w:themeColor="text1"/>
        </w:rPr>
        <w:t>revisar cada componente</w:t>
      </w:r>
      <w:r w:rsidRPr="000E4608">
        <w:rPr>
          <w:rFonts w:asciiTheme="majorHAnsi" w:hAnsiTheme="majorHAnsi" w:cstheme="majorHAnsi"/>
          <w:color w:val="000000" w:themeColor="text1"/>
        </w:rPr>
        <w:t xml:space="preserve"> funcional (nodo midiendo, servidor almacenando, </w:t>
      </w:r>
      <w:proofErr w:type="spellStart"/>
      <w:r w:rsidRPr="000E4608">
        <w:rPr>
          <w:rFonts w:asciiTheme="majorHAnsi" w:hAnsiTheme="majorHAnsi" w:cstheme="majorHAnsi"/>
          <w:color w:val="000000" w:themeColor="text1"/>
        </w:rPr>
        <w:t>dashboard</w:t>
      </w:r>
      <w:proofErr w:type="spellEnd"/>
      <w:r w:rsidRPr="000E4608">
        <w:rPr>
          <w:rFonts w:asciiTheme="majorHAnsi" w:hAnsiTheme="majorHAnsi" w:cstheme="majorHAnsi"/>
          <w:color w:val="000000" w:themeColor="text1"/>
        </w:rPr>
        <w:t xml:space="preserve"> mostrando series temporales) y obtener retroalimentación </w:t>
      </w:r>
      <w:r w:rsidR="00877893" w:rsidRPr="000E4608">
        <w:rPr>
          <w:rFonts w:asciiTheme="majorHAnsi" w:hAnsiTheme="majorHAnsi" w:cstheme="majorHAnsi"/>
          <w:color w:val="000000" w:themeColor="text1"/>
        </w:rPr>
        <w:t xml:space="preserve">por parte del asesor quien </w:t>
      </w:r>
      <w:proofErr w:type="spellStart"/>
      <w:r w:rsidR="00877893" w:rsidRPr="000E4608">
        <w:rPr>
          <w:rFonts w:asciiTheme="majorHAnsi" w:hAnsiTheme="majorHAnsi" w:cstheme="majorHAnsi"/>
          <w:color w:val="000000" w:themeColor="text1"/>
        </w:rPr>
        <w:t>esta</w:t>
      </w:r>
      <w:proofErr w:type="spellEnd"/>
      <w:r w:rsidR="00877893" w:rsidRPr="000E4608">
        <w:rPr>
          <w:rFonts w:asciiTheme="majorHAnsi" w:hAnsiTheme="majorHAnsi" w:cstheme="majorHAnsi"/>
          <w:color w:val="000000" w:themeColor="text1"/>
        </w:rPr>
        <w:t xml:space="preserve"> coordinando el proyecto.</w:t>
      </w:r>
      <w:r w:rsidRPr="000E4608">
        <w:rPr>
          <w:rFonts w:asciiTheme="majorHAnsi" w:hAnsiTheme="majorHAnsi" w:cstheme="majorHAnsi"/>
          <w:color w:val="000000" w:themeColor="text1"/>
        </w:rPr>
        <w:t xml:space="preserve"> Esta práctica resultó especialmente útil para detectar y corregir de manera temprana la saturación del sensor MQ-4 en concentraciones elevadas de biogás, lo que motivó el diseño de un sistema de dilución antes de que afectara la validez de los datos experimentales</w:t>
      </w:r>
      <w:bookmarkEnd w:id="97"/>
      <w:r w:rsidRPr="000E4608">
        <w:rPr>
          <w:rFonts w:asciiTheme="majorHAnsi" w:hAnsiTheme="majorHAnsi" w:cstheme="majorHAnsi"/>
          <w:color w:val="000000" w:themeColor="text1"/>
        </w:rPr>
        <w:t>.</w:t>
      </w:r>
    </w:p>
    <w:p w14:paraId="65D65E07" w14:textId="3071EB3E" w:rsidR="001E51FF" w:rsidRPr="000E4608" w:rsidRDefault="000E4608" w:rsidP="000E4608">
      <w:pPr>
        <w:pStyle w:val="Ttulo2"/>
        <w:jc w:val="center"/>
        <w:rPr>
          <w:b/>
          <w:bCs/>
          <w:color w:val="000000" w:themeColor="text1"/>
          <w:sz w:val="28"/>
          <w:szCs w:val="28"/>
        </w:rPr>
      </w:pPr>
      <w:bookmarkStart w:id="98" w:name="_Toc243297790"/>
      <w:r w:rsidRPr="000E4608">
        <w:rPr>
          <w:b/>
          <w:bCs/>
          <w:color w:val="000000" w:themeColor="text1"/>
          <w:sz w:val="28"/>
          <w:szCs w:val="28"/>
        </w:rPr>
        <w:t>2.4 JUSTIFICACIÓN DE LA SELECCIÓN DE SCRUM</w:t>
      </w:r>
      <w:bookmarkEnd w:id="98"/>
    </w:p>
    <w:p w14:paraId="6BE20CFB" w14:textId="618634CE" w:rsidR="001E51FF" w:rsidRPr="000E4608" w:rsidRDefault="001E51FF" w:rsidP="00FB41B6">
      <w:pPr>
        <w:spacing w:before="240" w:after="240" w:line="360" w:lineRule="auto"/>
        <w:jc w:val="both"/>
        <w:rPr>
          <w:rFonts w:asciiTheme="minorHAnsi" w:hAnsiTheme="minorHAnsi" w:cstheme="minorHAnsi"/>
          <w:color w:val="000000" w:themeColor="text1"/>
          <w:sz w:val="24"/>
          <w:szCs w:val="24"/>
        </w:rPr>
      </w:pPr>
      <w:bookmarkStart w:id="99" w:name="_Hlk243302647"/>
      <w:r w:rsidRPr="000E4608">
        <w:rPr>
          <w:rFonts w:asciiTheme="minorHAnsi" w:hAnsiTheme="minorHAnsi" w:cstheme="minorHAnsi"/>
          <w:color w:val="000000" w:themeColor="text1"/>
          <w:sz w:val="24"/>
          <w:szCs w:val="24"/>
        </w:rPr>
        <w:t xml:space="preserve">La selección de Scrum se fundamenta en las características del proyecto. El desarrollo de un sistema de instrumentación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orientado a la medición de gases en digestión anaerobia combina componentes de hardware, firmware, software y experimentación biológica. Este tipo de proyectos presenta un alto grado de incertidumbre técnica y de integración, condiciones en las que los enfoques pr</w:t>
      </w:r>
      <w:r w:rsidR="00DE48AA">
        <w:rPr>
          <w:rFonts w:asciiTheme="minorHAnsi" w:hAnsiTheme="minorHAnsi" w:cstheme="minorHAnsi"/>
          <w:color w:val="000000" w:themeColor="text1"/>
          <w:sz w:val="24"/>
          <w:szCs w:val="24"/>
        </w:rPr>
        <w:t>e</w:t>
      </w:r>
      <w:r w:rsidRPr="000E4608">
        <w:rPr>
          <w:rFonts w:asciiTheme="minorHAnsi" w:hAnsiTheme="minorHAnsi" w:cstheme="minorHAnsi"/>
          <w:color w:val="000000" w:themeColor="text1"/>
          <w:sz w:val="24"/>
          <w:szCs w:val="24"/>
        </w:rPr>
        <w:t>dictivos (cascada) tienden a generar retrabajo significativo.</w:t>
      </w:r>
    </w:p>
    <w:p w14:paraId="5A18DC3D" w14:textId="67110CFA" w:rsidR="001E51FF" w:rsidRPr="000E4608" w:rsidRDefault="001E51FF" w:rsidP="00FB41B6">
      <w:pPr>
        <w:spacing w:before="240" w:after="2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 xml:space="preserve">La evidencia empírica respalda esta decisión. Guerrero-Ulloa et al. (2023) concluyen que Scrum es la metodología ágil más utilizada en el desarrollo de sistemas </w:t>
      </w:r>
      <w:proofErr w:type="spellStart"/>
      <w:r w:rsidRPr="000E4608">
        <w:rPr>
          <w:rFonts w:asciiTheme="minorHAnsi" w:hAnsiTheme="minorHAnsi" w:cstheme="minorHAnsi"/>
          <w:color w:val="000000" w:themeColor="text1"/>
          <w:sz w:val="24"/>
          <w:szCs w:val="24"/>
        </w:rPr>
        <w:t>IoT</w:t>
      </w:r>
      <w:proofErr w:type="spellEnd"/>
      <w:r w:rsidRPr="000E4608">
        <w:rPr>
          <w:rFonts w:asciiTheme="minorHAnsi" w:hAnsiTheme="minorHAnsi" w:cstheme="minorHAnsi"/>
          <w:color w:val="000000" w:themeColor="text1"/>
          <w:sz w:val="24"/>
          <w:szCs w:val="24"/>
        </w:rPr>
        <w:t xml:space="preserve"> precisamente por su capacidad de gestionar requisitos emergentes y de facilitar la integración entre capas. Estudios en sistemas embebidos (</w:t>
      </w:r>
      <w:proofErr w:type="spellStart"/>
      <w:r w:rsidRPr="000E4608">
        <w:rPr>
          <w:rFonts w:asciiTheme="minorHAnsi" w:hAnsiTheme="minorHAnsi" w:cstheme="minorHAnsi"/>
          <w:color w:val="000000" w:themeColor="text1"/>
          <w:sz w:val="24"/>
          <w:szCs w:val="24"/>
        </w:rPr>
        <w:t>Könnölä</w:t>
      </w:r>
      <w:proofErr w:type="spellEnd"/>
      <w:r w:rsidRPr="000E4608">
        <w:rPr>
          <w:rFonts w:asciiTheme="minorHAnsi" w:hAnsiTheme="minorHAnsi" w:cstheme="minorHAnsi"/>
          <w:color w:val="000000" w:themeColor="text1"/>
          <w:sz w:val="24"/>
          <w:szCs w:val="24"/>
        </w:rPr>
        <w:t xml:space="preserve"> et al., 2016) demuestran que la entrega frecuente de incrementos reduce los </w:t>
      </w:r>
      <w:r w:rsidRPr="000E4608">
        <w:rPr>
          <w:rFonts w:asciiTheme="minorHAnsi" w:hAnsiTheme="minorHAnsi" w:cstheme="minorHAnsi"/>
          <w:color w:val="000000" w:themeColor="text1"/>
          <w:sz w:val="24"/>
          <w:szCs w:val="24"/>
        </w:rPr>
        <w:lastRenderedPageBreak/>
        <w:t xml:space="preserve">problemas de integración entre hardware y software. Wagner (2014) propone adaptaciones de Scrum para sistemas </w:t>
      </w:r>
      <w:proofErr w:type="spellStart"/>
      <w:r w:rsidRPr="000E4608">
        <w:rPr>
          <w:rFonts w:asciiTheme="minorHAnsi" w:hAnsiTheme="minorHAnsi" w:cstheme="minorHAnsi"/>
          <w:color w:val="000000" w:themeColor="text1"/>
          <w:sz w:val="24"/>
          <w:szCs w:val="24"/>
        </w:rPr>
        <w:t>ciberfísicos</w:t>
      </w:r>
      <w:proofErr w:type="spellEnd"/>
      <w:r w:rsidRPr="000E4608">
        <w:rPr>
          <w:rFonts w:asciiTheme="minorHAnsi" w:hAnsiTheme="minorHAnsi" w:cstheme="minorHAnsi"/>
          <w:color w:val="000000" w:themeColor="text1"/>
          <w:sz w:val="24"/>
          <w:szCs w:val="24"/>
        </w:rPr>
        <w:t xml:space="preserve">, argumentando que el tratamiento uniforme de artefactos de hardware y software dentro de los </w:t>
      </w:r>
      <w:proofErr w:type="spellStart"/>
      <w:r w:rsidR="008119DF">
        <w:rPr>
          <w:rFonts w:asciiTheme="minorHAnsi" w:hAnsiTheme="minorHAnsi" w:cstheme="minorHAnsi"/>
          <w:color w:val="000000" w:themeColor="text1"/>
          <w:sz w:val="24"/>
          <w:szCs w:val="24"/>
        </w:rPr>
        <w:t>Sprints</w:t>
      </w:r>
      <w:proofErr w:type="spellEnd"/>
      <w:r w:rsidR="008119DF">
        <w:rPr>
          <w:rFonts w:asciiTheme="minorHAnsi" w:hAnsiTheme="minorHAnsi" w:cstheme="minorHAnsi"/>
          <w:color w:val="000000" w:themeColor="text1"/>
          <w:sz w:val="24"/>
          <w:szCs w:val="24"/>
        </w:rPr>
        <w:t xml:space="preserve"> </w:t>
      </w:r>
      <w:r w:rsidR="0087203D">
        <w:rPr>
          <w:rFonts w:asciiTheme="minorHAnsi" w:hAnsiTheme="minorHAnsi" w:cstheme="minorHAnsi"/>
          <w:color w:val="000000" w:themeColor="text1"/>
          <w:sz w:val="24"/>
          <w:szCs w:val="24"/>
        </w:rPr>
        <w:t>ya que</w:t>
      </w:r>
      <w:r w:rsidR="008119DF" w:rsidRPr="000E4608">
        <w:rPr>
          <w:rFonts w:asciiTheme="minorHAnsi" w:hAnsiTheme="minorHAnsi" w:cstheme="minorHAnsi"/>
          <w:color w:val="000000" w:themeColor="text1"/>
          <w:sz w:val="24"/>
          <w:szCs w:val="24"/>
        </w:rPr>
        <w:t xml:space="preserve"> </w:t>
      </w:r>
      <w:r w:rsidRPr="000E4608">
        <w:rPr>
          <w:rFonts w:asciiTheme="minorHAnsi" w:hAnsiTheme="minorHAnsi" w:cstheme="minorHAnsi"/>
          <w:color w:val="000000" w:themeColor="text1"/>
          <w:sz w:val="24"/>
          <w:szCs w:val="24"/>
        </w:rPr>
        <w:t>mejora la coherencia del producto final.</w:t>
      </w:r>
    </w:p>
    <w:p w14:paraId="06C5EF19" w14:textId="3BA5B1F1" w:rsidR="001E51FF" w:rsidRPr="000E4608" w:rsidRDefault="001E51FF" w:rsidP="00FB41B6">
      <w:pPr>
        <w:spacing w:before="240" w:after="240" w:line="360" w:lineRule="auto"/>
        <w:jc w:val="both"/>
        <w:rPr>
          <w:rFonts w:asciiTheme="minorHAnsi" w:hAnsiTheme="minorHAnsi" w:cstheme="minorHAnsi"/>
          <w:color w:val="000000" w:themeColor="text1"/>
          <w:sz w:val="24"/>
          <w:szCs w:val="24"/>
        </w:rPr>
      </w:pPr>
      <w:r w:rsidRPr="000E4608">
        <w:rPr>
          <w:rFonts w:asciiTheme="minorHAnsi" w:hAnsiTheme="minorHAnsi" w:cstheme="minorHAnsi"/>
          <w:color w:val="000000" w:themeColor="text1"/>
          <w:sz w:val="24"/>
          <w:szCs w:val="24"/>
        </w:rPr>
        <w:t>En el contexto específico de este trabajo, Scrum permit</w:t>
      </w:r>
      <w:r w:rsidR="0087203D">
        <w:rPr>
          <w:rFonts w:asciiTheme="minorHAnsi" w:hAnsiTheme="minorHAnsi" w:cstheme="minorHAnsi"/>
          <w:color w:val="000000" w:themeColor="text1"/>
          <w:sz w:val="24"/>
          <w:szCs w:val="24"/>
        </w:rPr>
        <w:t>e</w:t>
      </w:r>
      <w:r w:rsidRPr="000E4608">
        <w:rPr>
          <w:rFonts w:asciiTheme="minorHAnsi" w:hAnsiTheme="minorHAnsi" w:cstheme="minorHAnsi"/>
          <w:color w:val="000000" w:themeColor="text1"/>
          <w:sz w:val="24"/>
          <w:szCs w:val="24"/>
        </w:rPr>
        <w:t xml:space="preserve"> mantener la alineación entre el desarrollo tecnológico y los objetivos experimentales del aprovechamiento de lodos residuales</w:t>
      </w:r>
    </w:p>
    <w:bookmarkEnd w:id="99"/>
    <w:p w14:paraId="5F2ADCEC" w14:textId="71E80B7F" w:rsidR="00691DDC" w:rsidRPr="000E4608" w:rsidRDefault="00691DDC" w:rsidP="00B84821">
      <w:pPr>
        <w:rPr>
          <w:color w:val="000000" w:themeColor="text1"/>
        </w:rPr>
      </w:pPr>
    </w:p>
    <w:p w14:paraId="0A6A4572" w14:textId="705840AA" w:rsidR="00691DDC" w:rsidRDefault="00D003CD" w:rsidP="00D003CD">
      <w:pPr>
        <w:pStyle w:val="Ttulo1"/>
        <w:jc w:val="center"/>
        <w:rPr>
          <w:rFonts w:ascii="Arial" w:hAnsi="Arial" w:cs="Arial"/>
          <w:b/>
          <w:bCs/>
          <w:color w:val="000000" w:themeColor="text1"/>
        </w:rPr>
      </w:pPr>
      <w:bookmarkStart w:id="100" w:name="_Toc243297791"/>
      <w:r w:rsidRPr="000E4608">
        <w:rPr>
          <w:rFonts w:ascii="Arial" w:hAnsi="Arial" w:cs="Arial"/>
          <w:b/>
          <w:bCs/>
          <w:color w:val="000000" w:themeColor="text1"/>
        </w:rPr>
        <w:t>PROCEDIMIENTO Y DESCRIPCIÓN DE LAS ACTIVIDADES REALIZADAS</w:t>
      </w:r>
      <w:bookmarkEnd w:id="100"/>
    </w:p>
    <w:p w14:paraId="04B5BD1C" w14:textId="4B249EAF" w:rsidR="003812FF" w:rsidRDefault="003812FF" w:rsidP="003812FF"/>
    <w:p w14:paraId="56E86C4D" w14:textId="70C5972F" w:rsidR="003812FF" w:rsidRDefault="003812FF" w:rsidP="003812FF"/>
    <w:p w14:paraId="6745DABC" w14:textId="09555DA8" w:rsidR="003812FF" w:rsidRDefault="003812FF" w:rsidP="003812FF"/>
    <w:p w14:paraId="2AF6A10B" w14:textId="78CD2334" w:rsidR="003812FF" w:rsidRDefault="003812FF" w:rsidP="003812FF">
      <w:r>
        <w:t xml:space="preserve">En este </w:t>
      </w:r>
      <w:proofErr w:type="spellStart"/>
      <w:r>
        <w:t>capitulo</w:t>
      </w:r>
      <w:proofErr w:type="spellEnd"/>
      <w:r>
        <w:t xml:space="preserve"> se abordará el </w:t>
      </w:r>
      <w:proofErr w:type="spellStart"/>
      <w:r>
        <w:t>ddesarrollo</w:t>
      </w:r>
      <w:proofErr w:type="spellEnd"/>
      <w:r>
        <w:t xml:space="preserve"> del </w:t>
      </w:r>
      <w:proofErr w:type="spellStart"/>
      <w:r>
        <w:t>proecto</w:t>
      </w:r>
      <w:proofErr w:type="spellEnd"/>
      <w:r>
        <w:t>, especificando cada una de las etapas de la metodología</w:t>
      </w:r>
    </w:p>
    <w:p w14:paraId="59C554BF" w14:textId="7C1F55F0" w:rsidR="003812FF" w:rsidRDefault="003812FF" w:rsidP="003812FF">
      <w:r>
        <w:t xml:space="preserve">Fase 1:  Spring uno: </w:t>
      </w:r>
      <w:proofErr w:type="spellStart"/>
      <w:r>
        <w:t>Planificacion</w:t>
      </w:r>
      <w:proofErr w:type="spellEnd"/>
      <w:r>
        <w:t xml:space="preserve"> del </w:t>
      </w:r>
      <w:proofErr w:type="spellStart"/>
      <w:r>
        <w:t>spring</w:t>
      </w:r>
      <w:proofErr w:type="spellEnd"/>
    </w:p>
    <w:p w14:paraId="5930CEDF" w14:textId="478508D2" w:rsidR="003812FF" w:rsidRDefault="003812FF" w:rsidP="003812FF">
      <w:r>
        <w:t xml:space="preserve">Par este punto, se </w:t>
      </w:r>
      <w:proofErr w:type="spellStart"/>
      <w:r>
        <w:t>ralizoo</w:t>
      </w:r>
      <w:proofErr w:type="spellEnd"/>
      <w:r>
        <w:t xml:space="preserve"> la reunión con los encargados del proyecto, para establecer las metas y objetico, </w:t>
      </w:r>
      <w:proofErr w:type="spellStart"/>
      <w:r>
        <w:t>asi</w:t>
      </w:r>
      <w:proofErr w:type="spellEnd"/>
      <w:r>
        <w:t xml:space="preserve"> como los </w:t>
      </w:r>
      <w:proofErr w:type="spellStart"/>
      <w:r>
        <w:t>requerimietos</w:t>
      </w:r>
      <w:proofErr w:type="spellEnd"/>
      <w:r>
        <w:t xml:space="preserve"> funcionales y no funcionales del </w:t>
      </w:r>
      <w:proofErr w:type="spellStart"/>
      <w:proofErr w:type="gramStart"/>
      <w:r>
        <w:t>siste,a</w:t>
      </w:r>
      <w:proofErr w:type="spellEnd"/>
      <w:proofErr w:type="gramEnd"/>
      <w:r>
        <w:t>, se abordaron una serie de entrevistas en donde-----------</w:t>
      </w:r>
    </w:p>
    <w:p w14:paraId="55B03FAC" w14:textId="65878C17" w:rsidR="003812FF" w:rsidRDefault="003812FF" w:rsidP="003812FF"/>
    <w:p w14:paraId="1C1629B2" w14:textId="6D2F58A1" w:rsidR="003812FF" w:rsidRPr="003812FF" w:rsidRDefault="003812FF" w:rsidP="003812FF">
      <w:r>
        <w:t>-</w:t>
      </w:r>
    </w:p>
    <w:p w14:paraId="29F6D59F" w14:textId="4056663A" w:rsidR="00691DDC" w:rsidRPr="000E4608" w:rsidRDefault="00D003CD" w:rsidP="00D003CD">
      <w:pPr>
        <w:pStyle w:val="Ttulo1"/>
        <w:jc w:val="center"/>
        <w:rPr>
          <w:rFonts w:ascii="Arial" w:hAnsi="Arial" w:cs="Arial"/>
          <w:b/>
          <w:bCs/>
          <w:color w:val="000000" w:themeColor="text1"/>
        </w:rPr>
      </w:pPr>
      <w:bookmarkStart w:id="101" w:name="_Toc243297792"/>
      <w:r w:rsidRPr="000E4608">
        <w:rPr>
          <w:rFonts w:ascii="Arial" w:hAnsi="Arial" w:cs="Arial"/>
          <w:b/>
          <w:bCs/>
          <w:color w:val="000000" w:themeColor="text1"/>
        </w:rPr>
        <w:t>RESULTADOS</w:t>
      </w:r>
      <w:bookmarkEnd w:id="101"/>
    </w:p>
    <w:p w14:paraId="7D6DF8DE" w14:textId="4D9C9F81" w:rsidR="00691DDC" w:rsidRPr="000E4608" w:rsidRDefault="00D003CD" w:rsidP="00D003CD">
      <w:pPr>
        <w:pStyle w:val="Ttulo1"/>
        <w:jc w:val="center"/>
        <w:rPr>
          <w:rFonts w:ascii="Arial" w:hAnsi="Arial" w:cs="Arial"/>
          <w:b/>
          <w:bCs/>
          <w:color w:val="000000" w:themeColor="text1"/>
        </w:rPr>
      </w:pPr>
      <w:bookmarkStart w:id="102" w:name="_Toc243297793"/>
      <w:r w:rsidRPr="000E4608">
        <w:rPr>
          <w:rFonts w:ascii="Arial" w:hAnsi="Arial" w:cs="Arial"/>
          <w:b/>
          <w:bCs/>
          <w:color w:val="000000" w:themeColor="text1"/>
        </w:rPr>
        <w:t>ANÁLISIS DE RESULTADOS</w:t>
      </w:r>
      <w:bookmarkEnd w:id="102"/>
    </w:p>
    <w:p w14:paraId="7EF1611E" w14:textId="0C9FE8F0" w:rsidR="00691DDC" w:rsidRPr="000E4608" w:rsidRDefault="00D003CD" w:rsidP="00D003CD">
      <w:pPr>
        <w:pStyle w:val="Ttulo1"/>
        <w:jc w:val="center"/>
        <w:rPr>
          <w:rFonts w:ascii="Arial" w:hAnsi="Arial" w:cs="Arial"/>
          <w:b/>
          <w:bCs/>
          <w:color w:val="000000" w:themeColor="text1"/>
        </w:rPr>
      </w:pPr>
      <w:bookmarkStart w:id="103" w:name="_Toc243297794"/>
      <w:r w:rsidRPr="000E4608">
        <w:rPr>
          <w:rFonts w:ascii="Arial" w:hAnsi="Arial" w:cs="Arial"/>
          <w:b/>
          <w:bCs/>
          <w:color w:val="000000" w:themeColor="text1"/>
        </w:rPr>
        <w:t>ACTIVIDADES SOCIALES REALIZADAS EN LA EMPRESA U ORGANIZACIÓN</w:t>
      </w:r>
      <w:bookmarkEnd w:id="103"/>
    </w:p>
    <w:p w14:paraId="0D27C180" w14:textId="6DB80731" w:rsidR="00691DDC" w:rsidRPr="000E4608" w:rsidRDefault="00D003CD" w:rsidP="00D003CD">
      <w:pPr>
        <w:pStyle w:val="Ttulo1"/>
        <w:jc w:val="center"/>
        <w:rPr>
          <w:rFonts w:ascii="Arial" w:hAnsi="Arial" w:cs="Arial"/>
          <w:b/>
          <w:bCs/>
          <w:color w:val="000000" w:themeColor="text1"/>
        </w:rPr>
      </w:pPr>
      <w:bookmarkStart w:id="104" w:name="_Toc243297795"/>
      <w:r w:rsidRPr="000E4608">
        <w:rPr>
          <w:rFonts w:ascii="Arial" w:hAnsi="Arial" w:cs="Arial"/>
          <w:b/>
          <w:bCs/>
          <w:color w:val="000000" w:themeColor="text1"/>
        </w:rPr>
        <w:t>CONCLUSIONES DE PROYECTO, RECOMENDACIONES Y EXPERIENCIA PERSONAL PROFESIONAL ADQUIRIDA</w:t>
      </w:r>
      <w:bookmarkEnd w:id="104"/>
    </w:p>
    <w:p w14:paraId="4936F9E1" w14:textId="47F8D1FF" w:rsidR="00691DDC" w:rsidRPr="000E4608" w:rsidRDefault="00D003CD" w:rsidP="00D003CD">
      <w:pPr>
        <w:pStyle w:val="Ttulo1"/>
        <w:jc w:val="center"/>
        <w:rPr>
          <w:rFonts w:ascii="Arial" w:hAnsi="Arial" w:cs="Arial"/>
          <w:b/>
          <w:bCs/>
          <w:color w:val="000000" w:themeColor="text1"/>
        </w:rPr>
      </w:pPr>
      <w:bookmarkStart w:id="105" w:name="_Toc243297796"/>
      <w:r w:rsidRPr="000E4608">
        <w:rPr>
          <w:rFonts w:ascii="Arial" w:hAnsi="Arial" w:cs="Arial"/>
          <w:b/>
          <w:bCs/>
          <w:color w:val="000000" w:themeColor="text1"/>
        </w:rPr>
        <w:t>COMPETENCIAS DESARROLLADAS Y/O APLICADAS</w:t>
      </w:r>
      <w:bookmarkEnd w:id="105"/>
    </w:p>
    <w:p w14:paraId="5D1D1749" w14:textId="2F9CEC65" w:rsidR="00691DDC" w:rsidRPr="000E4608" w:rsidRDefault="00D003CD" w:rsidP="00D003CD">
      <w:pPr>
        <w:pStyle w:val="Ttulo1"/>
        <w:jc w:val="center"/>
        <w:rPr>
          <w:rFonts w:ascii="Arial" w:hAnsi="Arial" w:cs="Arial"/>
          <w:b/>
          <w:bCs/>
          <w:color w:val="000000" w:themeColor="text1"/>
        </w:rPr>
      </w:pPr>
      <w:bookmarkStart w:id="106" w:name="_Toc243297797"/>
      <w:r w:rsidRPr="000E4608">
        <w:rPr>
          <w:rFonts w:ascii="Arial" w:hAnsi="Arial" w:cs="Arial"/>
          <w:b/>
          <w:bCs/>
          <w:color w:val="000000" w:themeColor="text1"/>
        </w:rPr>
        <w:t>FUENTES DE INFORMACIÓN</w:t>
      </w:r>
      <w:bookmarkEnd w:id="106"/>
    </w:p>
    <w:p w14:paraId="3B704C13"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bookmarkStart w:id="107" w:name="_Hlk243302677"/>
      <w:r>
        <w:rPr>
          <w:rFonts w:asciiTheme="minorHAnsi" w:hAnsiTheme="minorHAnsi" w:cstheme="minorHAnsi"/>
          <w:color w:val="000000" w:themeColor="text1"/>
        </w:rPr>
        <w:t>Al-</w:t>
      </w:r>
      <w:proofErr w:type="spellStart"/>
      <w:r>
        <w:rPr>
          <w:rFonts w:asciiTheme="minorHAnsi" w:hAnsiTheme="minorHAnsi" w:cstheme="minorHAnsi"/>
          <w:color w:val="000000" w:themeColor="text1"/>
        </w:rPr>
        <w:t>Fuqaha</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Guizani</w:t>
      </w:r>
      <w:proofErr w:type="spellEnd"/>
      <w:r>
        <w:rPr>
          <w:rFonts w:asciiTheme="minorHAnsi" w:hAnsiTheme="minorHAnsi" w:cstheme="minorHAnsi"/>
          <w:color w:val="000000" w:themeColor="text1"/>
        </w:rPr>
        <w:t xml:space="preserve">, M., </w:t>
      </w:r>
      <w:proofErr w:type="spellStart"/>
      <w:r>
        <w:rPr>
          <w:rFonts w:asciiTheme="minorHAnsi" w:hAnsiTheme="minorHAnsi" w:cstheme="minorHAnsi"/>
          <w:color w:val="000000" w:themeColor="text1"/>
        </w:rPr>
        <w:t>Mohammadi</w:t>
      </w:r>
      <w:proofErr w:type="spellEnd"/>
      <w:r>
        <w:rPr>
          <w:rFonts w:asciiTheme="minorHAnsi" w:hAnsiTheme="minorHAnsi" w:cstheme="minorHAnsi"/>
          <w:color w:val="000000" w:themeColor="text1"/>
        </w:rPr>
        <w:t xml:space="preserve">, M., </w:t>
      </w:r>
      <w:proofErr w:type="spellStart"/>
      <w:r>
        <w:rPr>
          <w:rFonts w:asciiTheme="minorHAnsi" w:hAnsiTheme="minorHAnsi" w:cstheme="minorHAnsi"/>
          <w:color w:val="000000" w:themeColor="text1"/>
        </w:rPr>
        <w:t>Aledhari</w:t>
      </w:r>
      <w:proofErr w:type="spellEnd"/>
      <w:r>
        <w:rPr>
          <w:rFonts w:asciiTheme="minorHAnsi" w:hAnsiTheme="minorHAnsi" w:cstheme="minorHAnsi"/>
          <w:color w:val="000000" w:themeColor="text1"/>
        </w:rPr>
        <w:t xml:space="preserve">, M., y </w:t>
      </w:r>
      <w:proofErr w:type="spellStart"/>
      <w:r>
        <w:rPr>
          <w:rFonts w:asciiTheme="minorHAnsi" w:hAnsiTheme="minorHAnsi" w:cstheme="minorHAnsi"/>
          <w:color w:val="000000" w:themeColor="text1"/>
        </w:rPr>
        <w:t>Ayyash</w:t>
      </w:r>
      <w:proofErr w:type="spellEnd"/>
      <w:r>
        <w:rPr>
          <w:rFonts w:asciiTheme="minorHAnsi" w:hAnsiTheme="minorHAnsi" w:cstheme="minorHAnsi"/>
          <w:color w:val="000000" w:themeColor="text1"/>
        </w:rPr>
        <w:t xml:space="preserve">, M. (2015). Internet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Things</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survey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enabling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technologies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protocols</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lastRenderedPageBreak/>
        <w:t>applications</w:t>
      </w:r>
      <w:proofErr w:type="spellEnd"/>
      <w:r>
        <w:rPr>
          <w:rFonts w:asciiTheme="minorHAnsi" w:hAnsiTheme="minorHAnsi" w:cstheme="minorHAnsi"/>
          <w:color w:val="000000" w:themeColor="text1"/>
        </w:rPr>
        <w:t xml:space="preserve">. </w:t>
      </w:r>
      <w:r>
        <w:rPr>
          <w:rFonts w:asciiTheme="minorHAnsi" w:hAnsiTheme="minorHAnsi" w:cstheme="minorHAnsi"/>
          <w:i/>
          <w:iCs/>
          <w:color w:val="000000" w:themeColor="text1"/>
        </w:rPr>
        <w:t xml:space="preserve">IEEE </w:t>
      </w:r>
      <w:proofErr w:type="spellStart"/>
      <w:r>
        <w:rPr>
          <w:rFonts w:asciiTheme="minorHAnsi" w:hAnsiTheme="minorHAnsi" w:cstheme="minorHAnsi"/>
          <w:i/>
          <w:iCs/>
          <w:color w:val="000000" w:themeColor="text1"/>
        </w:rPr>
        <w:t>Communications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Surveys</w:t>
      </w:r>
      <w:proofErr w:type="spellEnd"/>
      <w:r>
        <w:rPr>
          <w:rFonts w:asciiTheme="minorHAnsi" w:hAnsiTheme="minorHAnsi" w:cstheme="minorHAnsi"/>
          <w:i/>
          <w:iCs/>
          <w:color w:val="000000" w:themeColor="text1"/>
        </w:rPr>
        <w:t xml:space="preserve"> &amp; </w:t>
      </w:r>
      <w:proofErr w:type="spellStart"/>
      <w:r>
        <w:rPr>
          <w:rFonts w:asciiTheme="minorHAnsi" w:hAnsiTheme="minorHAnsi" w:cstheme="minorHAnsi"/>
          <w:i/>
          <w:iCs/>
          <w:color w:val="000000" w:themeColor="text1"/>
        </w:rPr>
        <w:t>Tutorials</w:t>
      </w:r>
      <w:proofErr w:type="spellEnd"/>
      <w:r>
        <w:rPr>
          <w:rFonts w:asciiTheme="minorHAnsi" w:hAnsiTheme="minorHAnsi" w:cstheme="minorHAnsi"/>
          <w:i/>
          <w:iCs/>
          <w:color w:val="000000" w:themeColor="text1"/>
        </w:rPr>
        <w:t>, 17</w:t>
      </w:r>
      <w:r>
        <w:rPr>
          <w:rFonts w:asciiTheme="minorHAnsi" w:hAnsiTheme="minorHAnsi" w:cstheme="minorHAnsi"/>
          <w:color w:val="000000" w:themeColor="text1"/>
        </w:rPr>
        <w:t>(4), 2347–2376. https://doi.org/10.1109/COMST.2015.2444095</w:t>
      </w:r>
    </w:p>
    <w:p w14:paraId="5E234D17"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American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Council. (2025, 4 de junio). </w:t>
      </w:r>
      <w:r>
        <w:rPr>
          <w:rFonts w:asciiTheme="minorHAnsi" w:hAnsiTheme="minorHAnsi" w:cstheme="minorHAnsi"/>
          <w:i/>
          <w:iCs/>
          <w:color w:val="000000" w:themeColor="text1"/>
        </w:rPr>
        <w:t xml:space="preserve">American </w:t>
      </w:r>
      <w:proofErr w:type="spellStart"/>
      <w:r>
        <w:rPr>
          <w:rFonts w:asciiTheme="minorHAnsi" w:hAnsiTheme="minorHAnsi" w:cstheme="minorHAnsi"/>
          <w:i/>
          <w:iCs/>
          <w:color w:val="000000" w:themeColor="text1"/>
        </w:rPr>
        <w:t>Biogas</w:t>
      </w:r>
      <w:proofErr w:type="spellEnd"/>
      <w:r>
        <w:rPr>
          <w:rFonts w:asciiTheme="minorHAnsi" w:hAnsiTheme="minorHAnsi" w:cstheme="minorHAnsi"/>
          <w:i/>
          <w:iCs/>
          <w:color w:val="000000" w:themeColor="text1"/>
        </w:rPr>
        <w:t xml:space="preserve"> Council </w:t>
      </w:r>
      <w:proofErr w:type="spellStart"/>
      <w:r>
        <w:rPr>
          <w:rFonts w:asciiTheme="minorHAnsi" w:hAnsiTheme="minorHAnsi" w:cstheme="minorHAnsi"/>
          <w:i/>
          <w:iCs/>
          <w:color w:val="000000" w:themeColor="text1"/>
        </w:rPr>
        <w:t>releases</w:t>
      </w:r>
      <w:proofErr w:type="spellEnd"/>
      <w:r>
        <w:rPr>
          <w:rFonts w:asciiTheme="minorHAnsi" w:hAnsiTheme="minorHAnsi" w:cstheme="minorHAnsi"/>
          <w:i/>
          <w:iCs/>
          <w:color w:val="000000" w:themeColor="text1"/>
        </w:rPr>
        <w:t xml:space="preserve"> new data </w:t>
      </w:r>
      <w:proofErr w:type="spellStart"/>
      <w:r>
        <w:rPr>
          <w:rFonts w:asciiTheme="minorHAnsi" w:hAnsiTheme="minorHAnsi" w:cstheme="minorHAnsi"/>
          <w:i/>
          <w:iCs/>
          <w:color w:val="000000" w:themeColor="text1"/>
        </w:rPr>
        <w:t>showing</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biogas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systems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capacity</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to</w:t>
      </w:r>
      <w:proofErr w:type="spellEnd"/>
      <w:r>
        <w:rPr>
          <w:rFonts w:asciiTheme="minorHAnsi" w:hAnsiTheme="minorHAnsi" w:cstheme="minorHAnsi"/>
          <w:i/>
          <w:iCs/>
          <w:color w:val="000000" w:themeColor="text1"/>
        </w:rPr>
        <w:t xml:space="preserve"> capture </w:t>
      </w:r>
      <w:proofErr w:type="spellStart"/>
      <w:r>
        <w:rPr>
          <w:rFonts w:asciiTheme="minorHAnsi" w:hAnsiTheme="minorHAnsi" w:cstheme="minorHAnsi"/>
          <w:i/>
          <w:iCs/>
          <w:color w:val="000000" w:themeColor="text1"/>
        </w:rPr>
        <w:t>energy</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from</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waste</w:t>
      </w:r>
      <w:proofErr w:type="spellEnd"/>
      <w:r>
        <w:rPr>
          <w:rFonts w:asciiTheme="minorHAnsi" w:hAnsiTheme="minorHAnsi" w:cstheme="minorHAnsi"/>
          <w:i/>
          <w:iCs/>
          <w:color w:val="000000" w:themeColor="text1"/>
        </w:rPr>
        <w:t xml:space="preserve">, reduce </w:t>
      </w:r>
      <w:proofErr w:type="spellStart"/>
      <w:r>
        <w:rPr>
          <w:rFonts w:asciiTheme="minorHAnsi" w:hAnsiTheme="minorHAnsi" w:cstheme="minorHAnsi"/>
          <w:i/>
          <w:iCs/>
          <w:color w:val="000000" w:themeColor="text1"/>
        </w:rPr>
        <w:t>pollution</w:t>
      </w:r>
      <w:proofErr w:type="spellEnd"/>
      <w:r>
        <w:rPr>
          <w:rFonts w:asciiTheme="minorHAnsi" w:hAnsiTheme="minorHAnsi" w:cstheme="minorHAnsi"/>
          <w:i/>
          <w:iCs/>
          <w:color w:val="000000" w:themeColor="text1"/>
        </w:rPr>
        <w:t xml:space="preserve"> in </w:t>
      </w:r>
      <w:proofErr w:type="spellStart"/>
      <w:r>
        <w:rPr>
          <w:rFonts w:asciiTheme="minorHAnsi" w:hAnsiTheme="minorHAnsi" w:cstheme="minorHAnsi"/>
          <w:i/>
          <w:iCs/>
          <w:color w:val="000000" w:themeColor="text1"/>
        </w:rPr>
        <w:t>every</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state</w:t>
      </w:r>
      <w:proofErr w:type="spellEnd"/>
      <w:r>
        <w:rPr>
          <w:rFonts w:asciiTheme="minorHAnsi" w:hAnsiTheme="minorHAnsi" w:cstheme="minorHAnsi"/>
          <w:color w:val="000000" w:themeColor="text1"/>
        </w:rPr>
        <w:t xml:space="preserve"> [Comunicado de prensa]. https://americanbiogascouncil.org/?p=40020</w:t>
      </w:r>
    </w:p>
    <w:p w14:paraId="0B51638B"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Angelidaki</w:t>
      </w:r>
      <w:proofErr w:type="spellEnd"/>
      <w:r>
        <w:rPr>
          <w:rFonts w:asciiTheme="minorHAnsi" w:hAnsiTheme="minorHAnsi" w:cstheme="minorHAnsi"/>
          <w:color w:val="000000" w:themeColor="text1"/>
        </w:rPr>
        <w:t xml:space="preserve">, I., Alves, M., </w:t>
      </w:r>
      <w:proofErr w:type="spellStart"/>
      <w:r>
        <w:rPr>
          <w:rFonts w:asciiTheme="minorHAnsi" w:hAnsiTheme="minorHAnsi" w:cstheme="minorHAnsi"/>
          <w:color w:val="000000" w:themeColor="text1"/>
        </w:rPr>
        <w:t>Bolzonella</w:t>
      </w:r>
      <w:proofErr w:type="spellEnd"/>
      <w:r>
        <w:rPr>
          <w:rFonts w:asciiTheme="minorHAnsi" w:hAnsiTheme="minorHAnsi" w:cstheme="minorHAnsi"/>
          <w:color w:val="000000" w:themeColor="text1"/>
        </w:rPr>
        <w:t xml:space="preserve">, D., </w:t>
      </w:r>
      <w:proofErr w:type="spellStart"/>
      <w:r>
        <w:rPr>
          <w:rFonts w:asciiTheme="minorHAnsi" w:hAnsiTheme="minorHAnsi" w:cstheme="minorHAnsi"/>
          <w:color w:val="000000" w:themeColor="text1"/>
        </w:rPr>
        <w:t>Borzacconi</w:t>
      </w:r>
      <w:proofErr w:type="spellEnd"/>
      <w:r>
        <w:rPr>
          <w:rFonts w:asciiTheme="minorHAnsi" w:hAnsiTheme="minorHAnsi" w:cstheme="minorHAnsi"/>
          <w:color w:val="000000" w:themeColor="text1"/>
        </w:rPr>
        <w:t xml:space="preserve">, L., Campos, J. L., </w:t>
      </w:r>
      <w:proofErr w:type="spellStart"/>
      <w:r>
        <w:rPr>
          <w:rFonts w:asciiTheme="minorHAnsi" w:hAnsiTheme="minorHAnsi" w:cstheme="minorHAnsi"/>
          <w:color w:val="000000" w:themeColor="text1"/>
        </w:rPr>
        <w:t>Guwy</w:t>
      </w:r>
      <w:proofErr w:type="spellEnd"/>
      <w:r>
        <w:rPr>
          <w:rFonts w:asciiTheme="minorHAnsi" w:hAnsiTheme="minorHAnsi" w:cstheme="minorHAnsi"/>
          <w:color w:val="000000" w:themeColor="text1"/>
        </w:rPr>
        <w:t xml:space="preserve">, A. J., </w:t>
      </w:r>
      <w:proofErr w:type="spellStart"/>
      <w:r>
        <w:rPr>
          <w:rFonts w:asciiTheme="minorHAnsi" w:hAnsiTheme="minorHAnsi" w:cstheme="minorHAnsi"/>
          <w:color w:val="000000" w:themeColor="text1"/>
        </w:rPr>
        <w:t>Kalyuzhnyi</w:t>
      </w:r>
      <w:proofErr w:type="spellEnd"/>
      <w:r>
        <w:rPr>
          <w:rFonts w:asciiTheme="minorHAnsi" w:hAnsiTheme="minorHAnsi" w:cstheme="minorHAnsi"/>
          <w:color w:val="000000" w:themeColor="text1"/>
        </w:rPr>
        <w:t xml:space="preserve">, S., </w:t>
      </w:r>
      <w:proofErr w:type="spellStart"/>
      <w:r>
        <w:rPr>
          <w:rFonts w:asciiTheme="minorHAnsi" w:hAnsiTheme="minorHAnsi" w:cstheme="minorHAnsi"/>
          <w:color w:val="000000" w:themeColor="text1"/>
        </w:rPr>
        <w:t>Jenicek</w:t>
      </w:r>
      <w:proofErr w:type="spellEnd"/>
      <w:r>
        <w:rPr>
          <w:rFonts w:asciiTheme="minorHAnsi" w:hAnsiTheme="minorHAnsi" w:cstheme="minorHAnsi"/>
          <w:color w:val="000000" w:themeColor="text1"/>
        </w:rPr>
        <w:t xml:space="preserve">, P., y van Lier, J. B. (2009). </w:t>
      </w:r>
      <w:proofErr w:type="spellStart"/>
      <w:r>
        <w:rPr>
          <w:rFonts w:asciiTheme="minorHAnsi" w:hAnsiTheme="minorHAnsi" w:cstheme="minorHAnsi"/>
          <w:color w:val="000000" w:themeColor="text1"/>
        </w:rPr>
        <w:t>Defining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biomethane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potential</w:t>
      </w:r>
      <w:proofErr w:type="spellEnd"/>
      <w:r>
        <w:rPr>
          <w:rFonts w:asciiTheme="minorHAnsi" w:hAnsiTheme="minorHAnsi" w:cstheme="minorHAnsi"/>
          <w:color w:val="000000" w:themeColor="text1"/>
        </w:rPr>
        <w:t xml:space="preserve"> (BMP)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solid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organic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wastes</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energy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crops</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proposed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protocol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batch</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assays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Water</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Science</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Technology</w:t>
      </w:r>
      <w:proofErr w:type="spellEnd"/>
      <w:r>
        <w:rPr>
          <w:rFonts w:asciiTheme="minorHAnsi" w:hAnsiTheme="minorHAnsi" w:cstheme="minorHAnsi"/>
          <w:i/>
          <w:iCs/>
          <w:color w:val="000000" w:themeColor="text1"/>
        </w:rPr>
        <w:t>, 59</w:t>
      </w:r>
      <w:r>
        <w:rPr>
          <w:rFonts w:asciiTheme="minorHAnsi" w:hAnsiTheme="minorHAnsi" w:cstheme="minorHAnsi"/>
          <w:color w:val="000000" w:themeColor="text1"/>
        </w:rPr>
        <w:t>(5), 927–934. https://doi.org/10.2166/wst.2009.040</w:t>
      </w:r>
    </w:p>
    <w:p w14:paraId="4C648C75"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Angelidaki</w:t>
      </w:r>
      <w:proofErr w:type="spellEnd"/>
      <w:r>
        <w:rPr>
          <w:rFonts w:asciiTheme="minorHAnsi" w:hAnsiTheme="minorHAnsi" w:cstheme="minorHAnsi"/>
          <w:color w:val="000000" w:themeColor="text1"/>
        </w:rPr>
        <w:t xml:space="preserve">, I., </w:t>
      </w:r>
      <w:proofErr w:type="spellStart"/>
      <w:r>
        <w:rPr>
          <w:rFonts w:asciiTheme="minorHAnsi" w:hAnsiTheme="minorHAnsi" w:cstheme="minorHAnsi"/>
          <w:color w:val="000000" w:themeColor="text1"/>
        </w:rPr>
        <w:t>Treu</w:t>
      </w:r>
      <w:proofErr w:type="spellEnd"/>
      <w:r>
        <w:rPr>
          <w:rFonts w:asciiTheme="minorHAnsi" w:hAnsiTheme="minorHAnsi" w:cstheme="minorHAnsi"/>
          <w:color w:val="000000" w:themeColor="text1"/>
        </w:rPr>
        <w:t xml:space="preserve">, L., </w:t>
      </w:r>
      <w:proofErr w:type="spellStart"/>
      <w:r>
        <w:rPr>
          <w:rFonts w:asciiTheme="minorHAnsi" w:hAnsiTheme="minorHAnsi" w:cstheme="minorHAnsi"/>
          <w:color w:val="000000" w:themeColor="text1"/>
        </w:rPr>
        <w:t>Tsapekos</w:t>
      </w:r>
      <w:proofErr w:type="spellEnd"/>
      <w:r>
        <w:rPr>
          <w:rFonts w:asciiTheme="minorHAnsi" w:hAnsiTheme="minorHAnsi" w:cstheme="minorHAnsi"/>
          <w:color w:val="000000" w:themeColor="text1"/>
        </w:rPr>
        <w:t xml:space="preserve">, P., </w:t>
      </w:r>
      <w:proofErr w:type="spellStart"/>
      <w:r>
        <w:rPr>
          <w:rFonts w:asciiTheme="minorHAnsi" w:hAnsiTheme="minorHAnsi" w:cstheme="minorHAnsi"/>
          <w:color w:val="000000" w:themeColor="text1"/>
        </w:rPr>
        <w:t>Luo</w:t>
      </w:r>
      <w:proofErr w:type="spellEnd"/>
      <w:r>
        <w:rPr>
          <w:rFonts w:asciiTheme="minorHAnsi" w:hAnsiTheme="minorHAnsi" w:cstheme="minorHAnsi"/>
          <w:color w:val="000000" w:themeColor="text1"/>
        </w:rPr>
        <w:t xml:space="preserve">, G., </w:t>
      </w:r>
      <w:proofErr w:type="spellStart"/>
      <w:r>
        <w:rPr>
          <w:rFonts w:asciiTheme="minorHAnsi" w:hAnsiTheme="minorHAnsi" w:cstheme="minorHAnsi"/>
          <w:color w:val="000000" w:themeColor="text1"/>
        </w:rPr>
        <w:t>Campanaro</w:t>
      </w:r>
      <w:proofErr w:type="spellEnd"/>
      <w:r>
        <w:rPr>
          <w:rFonts w:asciiTheme="minorHAnsi" w:hAnsiTheme="minorHAnsi" w:cstheme="minorHAnsi"/>
          <w:color w:val="000000" w:themeColor="text1"/>
        </w:rPr>
        <w:t xml:space="preserve">, S., </w:t>
      </w:r>
      <w:proofErr w:type="spellStart"/>
      <w:r>
        <w:rPr>
          <w:rFonts w:asciiTheme="minorHAnsi" w:hAnsiTheme="minorHAnsi" w:cstheme="minorHAnsi"/>
          <w:color w:val="000000" w:themeColor="text1"/>
        </w:rPr>
        <w:t>Wenzel</w:t>
      </w:r>
      <w:proofErr w:type="spellEnd"/>
      <w:r>
        <w:rPr>
          <w:rFonts w:asciiTheme="minorHAnsi" w:hAnsiTheme="minorHAnsi" w:cstheme="minorHAnsi"/>
          <w:color w:val="000000" w:themeColor="text1"/>
        </w:rPr>
        <w:t xml:space="preserve">, H., y </w:t>
      </w:r>
      <w:proofErr w:type="spellStart"/>
      <w:r>
        <w:rPr>
          <w:rFonts w:asciiTheme="minorHAnsi" w:hAnsiTheme="minorHAnsi" w:cstheme="minorHAnsi"/>
          <w:color w:val="000000" w:themeColor="text1"/>
        </w:rPr>
        <w:t>Kougias</w:t>
      </w:r>
      <w:proofErr w:type="spellEnd"/>
      <w:r>
        <w:rPr>
          <w:rFonts w:asciiTheme="minorHAnsi" w:hAnsiTheme="minorHAnsi" w:cstheme="minorHAnsi"/>
          <w:color w:val="000000" w:themeColor="text1"/>
        </w:rPr>
        <w:t xml:space="preserve">, P. G. (2018).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upgrading</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utilization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Current</w:t>
      </w:r>
      <w:proofErr w:type="spellEnd"/>
      <w:r>
        <w:rPr>
          <w:rFonts w:asciiTheme="minorHAnsi" w:hAnsiTheme="minorHAnsi" w:cstheme="minorHAnsi"/>
          <w:color w:val="000000" w:themeColor="text1"/>
        </w:rPr>
        <w:t xml:space="preserve"> status and </w:t>
      </w:r>
      <w:proofErr w:type="spellStart"/>
      <w:r>
        <w:rPr>
          <w:rFonts w:asciiTheme="minorHAnsi" w:hAnsiTheme="minorHAnsi" w:cstheme="minorHAnsi"/>
          <w:color w:val="000000" w:themeColor="text1"/>
        </w:rPr>
        <w:t>perspectives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Biotechnology</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Advances</w:t>
      </w:r>
      <w:proofErr w:type="spellEnd"/>
      <w:r>
        <w:rPr>
          <w:rFonts w:asciiTheme="minorHAnsi" w:hAnsiTheme="minorHAnsi" w:cstheme="minorHAnsi"/>
          <w:i/>
          <w:iCs/>
          <w:color w:val="000000" w:themeColor="text1"/>
        </w:rPr>
        <w:t>, 36</w:t>
      </w:r>
      <w:r>
        <w:rPr>
          <w:rFonts w:asciiTheme="minorHAnsi" w:hAnsiTheme="minorHAnsi" w:cstheme="minorHAnsi"/>
          <w:color w:val="000000" w:themeColor="text1"/>
        </w:rPr>
        <w:t>(2), 452–466. https://doi.org/10.1016/j.biotechadv.2018.01.011</w:t>
      </w:r>
    </w:p>
    <w:p w14:paraId="486D50DA"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AnyChart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Team</w:t>
      </w:r>
      <w:proofErr w:type="spellEnd"/>
      <w:r>
        <w:rPr>
          <w:rFonts w:asciiTheme="minorHAnsi" w:hAnsiTheme="minorHAnsi" w:cstheme="minorHAnsi"/>
          <w:color w:val="000000" w:themeColor="text1"/>
        </w:rPr>
        <w:t xml:space="preserve">. (2017, 20 de marzo). </w:t>
      </w:r>
      <w:r>
        <w:rPr>
          <w:rFonts w:asciiTheme="minorHAnsi" w:hAnsiTheme="minorHAnsi" w:cstheme="minorHAnsi"/>
          <w:i/>
          <w:iCs/>
          <w:color w:val="000000" w:themeColor="text1"/>
        </w:rPr>
        <w:t xml:space="preserve">Interactive </w:t>
      </w:r>
      <w:proofErr w:type="spellStart"/>
      <w:r>
        <w:rPr>
          <w:rFonts w:asciiTheme="minorHAnsi" w:hAnsiTheme="minorHAnsi" w:cstheme="minorHAnsi"/>
          <w:i/>
          <w:iCs/>
          <w:color w:val="000000" w:themeColor="text1"/>
        </w:rPr>
        <w:t>technical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support</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dashboard</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created</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with</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AnyChart</w:t>
      </w:r>
      <w:proofErr w:type="spellEnd"/>
      <w:r>
        <w:rPr>
          <w:rFonts w:asciiTheme="minorHAnsi" w:hAnsiTheme="minorHAnsi" w:cstheme="minorHAnsi"/>
          <w:i/>
          <w:iCs/>
          <w:color w:val="000000" w:themeColor="text1"/>
        </w:rPr>
        <w:t xml:space="preserve"> JavaScript (HTML5) charts</w:t>
      </w:r>
      <w:r>
        <w:rPr>
          <w:rFonts w:asciiTheme="minorHAnsi" w:hAnsiTheme="minorHAnsi" w:cstheme="minorHAnsi"/>
          <w:color w:val="000000" w:themeColor="text1"/>
        </w:rPr>
        <w:t xml:space="preserve"> [Entrada de blog]. </w:t>
      </w:r>
      <w:proofErr w:type="spellStart"/>
      <w:r>
        <w:rPr>
          <w:rFonts w:asciiTheme="minorHAnsi" w:hAnsiTheme="minorHAnsi" w:cstheme="minorHAnsi"/>
          <w:color w:val="000000" w:themeColor="text1"/>
        </w:rPr>
        <w:t>AnyChart</w:t>
      </w:r>
      <w:proofErr w:type="spellEnd"/>
      <w:r>
        <w:rPr>
          <w:rFonts w:asciiTheme="minorHAnsi" w:hAnsiTheme="minorHAnsi" w:cstheme="minorHAnsi"/>
          <w:color w:val="000000" w:themeColor="text1"/>
        </w:rPr>
        <w:t>. https://www.anychart.com/blog/2017/03/20/technical-support-dashboard-interactive-js/</w:t>
      </w:r>
    </w:p>
    <w:p w14:paraId="24C387B3"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Aosong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Electronics</w:t>
      </w:r>
      <w:proofErr w:type="spellEnd"/>
      <w:r>
        <w:rPr>
          <w:rFonts w:asciiTheme="minorHAnsi" w:hAnsiTheme="minorHAnsi" w:cstheme="minorHAnsi"/>
          <w:color w:val="000000" w:themeColor="text1"/>
        </w:rPr>
        <w:t xml:space="preserve">. (s.f.). </w:t>
      </w:r>
      <w:proofErr w:type="spellStart"/>
      <w:r>
        <w:rPr>
          <w:rFonts w:asciiTheme="minorHAnsi" w:hAnsiTheme="minorHAnsi" w:cstheme="minorHAnsi"/>
          <w:i/>
          <w:iCs/>
          <w:color w:val="000000" w:themeColor="text1"/>
        </w:rPr>
        <w:t>Temperature</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humidity</w:t>
      </w:r>
      <w:proofErr w:type="spellEnd"/>
      <w:r>
        <w:rPr>
          <w:rFonts w:asciiTheme="minorHAnsi" w:hAnsiTheme="minorHAnsi" w:cstheme="minorHAnsi"/>
          <w:i/>
          <w:iCs/>
          <w:color w:val="000000" w:themeColor="text1"/>
        </w:rPr>
        <w:t xml:space="preserve"> module: DHT11 </w:t>
      </w:r>
      <w:proofErr w:type="spellStart"/>
      <w:r>
        <w:rPr>
          <w:rFonts w:asciiTheme="minorHAnsi" w:hAnsiTheme="minorHAnsi" w:cstheme="minorHAnsi"/>
          <w:i/>
          <w:iCs/>
          <w:color w:val="000000" w:themeColor="text1"/>
        </w:rPr>
        <w:t>product</w:t>
      </w:r>
      <w:proofErr w:type="spellEnd"/>
      <w:r>
        <w:rPr>
          <w:rFonts w:asciiTheme="minorHAnsi" w:hAnsiTheme="minorHAnsi" w:cstheme="minorHAnsi"/>
          <w:i/>
          <w:iCs/>
          <w:color w:val="000000" w:themeColor="text1"/>
        </w:rPr>
        <w:t xml:space="preserve"> manual</w:t>
      </w:r>
      <w:r>
        <w:rPr>
          <w:rFonts w:asciiTheme="minorHAnsi" w:hAnsiTheme="minorHAnsi" w:cstheme="minorHAnsi"/>
          <w:color w:val="000000" w:themeColor="text1"/>
        </w:rPr>
        <w:t xml:space="preserve"> [Hoja de datos]. https://playembedded.org/wp-content/uploads/2016/04/Datasheet_DHT11.pdf</w:t>
      </w:r>
    </w:p>
    <w:p w14:paraId="7C39A2F5"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Appels</w:t>
      </w:r>
      <w:proofErr w:type="spellEnd"/>
      <w:r>
        <w:rPr>
          <w:rFonts w:asciiTheme="minorHAnsi" w:hAnsiTheme="minorHAnsi" w:cstheme="minorHAnsi"/>
          <w:color w:val="000000" w:themeColor="text1"/>
        </w:rPr>
        <w:t xml:space="preserve">, L., </w:t>
      </w:r>
      <w:proofErr w:type="spellStart"/>
      <w:r>
        <w:rPr>
          <w:rFonts w:asciiTheme="minorHAnsi" w:hAnsiTheme="minorHAnsi" w:cstheme="minorHAnsi"/>
          <w:color w:val="000000" w:themeColor="text1"/>
        </w:rPr>
        <w:t>Baeyens</w:t>
      </w:r>
      <w:proofErr w:type="spellEnd"/>
      <w:r>
        <w:rPr>
          <w:rFonts w:asciiTheme="minorHAnsi" w:hAnsiTheme="minorHAnsi" w:cstheme="minorHAnsi"/>
          <w:color w:val="000000" w:themeColor="text1"/>
        </w:rPr>
        <w:t xml:space="preserve">, J., </w:t>
      </w:r>
      <w:proofErr w:type="spellStart"/>
      <w:r>
        <w:rPr>
          <w:rFonts w:asciiTheme="minorHAnsi" w:hAnsiTheme="minorHAnsi" w:cstheme="minorHAnsi"/>
          <w:color w:val="000000" w:themeColor="text1"/>
        </w:rPr>
        <w:t>Degrève</w:t>
      </w:r>
      <w:proofErr w:type="spellEnd"/>
      <w:r>
        <w:rPr>
          <w:rFonts w:asciiTheme="minorHAnsi" w:hAnsiTheme="minorHAnsi" w:cstheme="minorHAnsi"/>
          <w:color w:val="000000" w:themeColor="text1"/>
        </w:rPr>
        <w:t xml:space="preserve">, J., y </w:t>
      </w:r>
      <w:proofErr w:type="spellStart"/>
      <w:r>
        <w:rPr>
          <w:rFonts w:asciiTheme="minorHAnsi" w:hAnsiTheme="minorHAnsi" w:cstheme="minorHAnsi"/>
          <w:color w:val="000000" w:themeColor="text1"/>
        </w:rPr>
        <w:t>Dewil</w:t>
      </w:r>
      <w:proofErr w:type="spellEnd"/>
      <w:r>
        <w:rPr>
          <w:rFonts w:asciiTheme="minorHAnsi" w:hAnsiTheme="minorHAnsi" w:cstheme="minorHAnsi"/>
          <w:color w:val="000000" w:themeColor="text1"/>
        </w:rPr>
        <w:t xml:space="preserve">, R. (2008). </w:t>
      </w:r>
      <w:proofErr w:type="spellStart"/>
      <w:r>
        <w:rPr>
          <w:rFonts w:asciiTheme="minorHAnsi" w:hAnsiTheme="minorHAnsi" w:cstheme="minorHAnsi"/>
          <w:color w:val="000000" w:themeColor="text1"/>
        </w:rPr>
        <w:t>Principles</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potential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waste-activated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sludge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Progress</w:t>
      </w:r>
      <w:proofErr w:type="spellEnd"/>
      <w:r>
        <w:rPr>
          <w:rFonts w:asciiTheme="minorHAnsi" w:hAnsiTheme="minorHAnsi" w:cstheme="minorHAnsi"/>
          <w:i/>
          <w:iCs/>
          <w:color w:val="000000" w:themeColor="text1"/>
        </w:rPr>
        <w:t xml:space="preserve"> in Energy and </w:t>
      </w:r>
      <w:proofErr w:type="spellStart"/>
      <w:r>
        <w:rPr>
          <w:rFonts w:asciiTheme="minorHAnsi" w:hAnsiTheme="minorHAnsi" w:cstheme="minorHAnsi"/>
          <w:i/>
          <w:iCs/>
          <w:color w:val="000000" w:themeColor="text1"/>
        </w:rPr>
        <w:t>Combustion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Science</w:t>
      </w:r>
      <w:proofErr w:type="spellEnd"/>
      <w:r>
        <w:rPr>
          <w:rFonts w:asciiTheme="minorHAnsi" w:hAnsiTheme="minorHAnsi" w:cstheme="minorHAnsi"/>
          <w:i/>
          <w:iCs/>
          <w:color w:val="000000" w:themeColor="text1"/>
        </w:rPr>
        <w:t>, 34</w:t>
      </w:r>
      <w:r>
        <w:rPr>
          <w:rFonts w:asciiTheme="minorHAnsi" w:hAnsiTheme="minorHAnsi" w:cstheme="minorHAnsi"/>
          <w:color w:val="000000" w:themeColor="text1"/>
        </w:rPr>
        <w:t>(6), 755–781. https://doi.org/10.1016/j.pecs.2008.06.002</w:t>
      </w:r>
    </w:p>
    <w:p w14:paraId="4A2D9567"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Atzori</w:t>
      </w:r>
      <w:proofErr w:type="spellEnd"/>
      <w:r>
        <w:rPr>
          <w:rFonts w:asciiTheme="minorHAnsi" w:hAnsiTheme="minorHAnsi" w:cstheme="minorHAnsi"/>
          <w:color w:val="000000" w:themeColor="text1"/>
        </w:rPr>
        <w:t xml:space="preserve">, L., </w:t>
      </w:r>
      <w:proofErr w:type="spellStart"/>
      <w:r>
        <w:rPr>
          <w:rFonts w:asciiTheme="minorHAnsi" w:hAnsiTheme="minorHAnsi" w:cstheme="minorHAnsi"/>
          <w:color w:val="000000" w:themeColor="text1"/>
        </w:rPr>
        <w:t>Iera</w:t>
      </w:r>
      <w:proofErr w:type="spellEnd"/>
      <w:r>
        <w:rPr>
          <w:rFonts w:asciiTheme="minorHAnsi" w:hAnsiTheme="minorHAnsi" w:cstheme="minorHAnsi"/>
          <w:color w:val="000000" w:themeColor="text1"/>
        </w:rPr>
        <w:t xml:space="preserve">, A., y Morabito, G. (2010).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Internet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Things</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survey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Computer</w:t>
      </w:r>
      <w:proofErr w:type="spellEnd"/>
      <w:r>
        <w:rPr>
          <w:rFonts w:asciiTheme="minorHAnsi" w:hAnsiTheme="minorHAnsi" w:cstheme="minorHAnsi"/>
          <w:i/>
          <w:iCs/>
          <w:color w:val="000000" w:themeColor="text1"/>
        </w:rPr>
        <w:t xml:space="preserve"> Networks, 54</w:t>
      </w:r>
      <w:r>
        <w:rPr>
          <w:rFonts w:asciiTheme="minorHAnsi" w:hAnsiTheme="minorHAnsi" w:cstheme="minorHAnsi"/>
          <w:color w:val="000000" w:themeColor="text1"/>
        </w:rPr>
        <w:t>(15), 2787–2805. https://doi.org/10.1016/j.comnet.2010.05.010</w:t>
      </w:r>
    </w:p>
    <w:p w14:paraId="51C968C2"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lastRenderedPageBreak/>
        <w:t>Barsan</w:t>
      </w:r>
      <w:proofErr w:type="spellEnd"/>
      <w:r>
        <w:rPr>
          <w:rFonts w:asciiTheme="minorHAnsi" w:hAnsiTheme="minorHAnsi" w:cstheme="minorHAnsi"/>
          <w:color w:val="000000" w:themeColor="text1"/>
        </w:rPr>
        <w:t xml:space="preserve">, N., y Weimar, U. (2001). </w:t>
      </w:r>
      <w:proofErr w:type="spellStart"/>
      <w:r>
        <w:rPr>
          <w:rFonts w:asciiTheme="minorHAnsi" w:hAnsiTheme="minorHAnsi" w:cstheme="minorHAnsi"/>
          <w:color w:val="000000" w:themeColor="text1"/>
        </w:rPr>
        <w:t>Conduction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model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metal oxide gas </w:t>
      </w:r>
      <w:proofErr w:type="spellStart"/>
      <w:r>
        <w:rPr>
          <w:rFonts w:asciiTheme="minorHAnsi" w:hAnsiTheme="minorHAnsi" w:cstheme="minorHAnsi"/>
          <w:color w:val="000000" w:themeColor="text1"/>
        </w:rPr>
        <w:t>sensors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Journal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Electroceramics</w:t>
      </w:r>
      <w:proofErr w:type="spellEnd"/>
      <w:r>
        <w:rPr>
          <w:rFonts w:asciiTheme="minorHAnsi" w:hAnsiTheme="minorHAnsi" w:cstheme="minorHAnsi"/>
          <w:i/>
          <w:iCs/>
          <w:color w:val="000000" w:themeColor="text1"/>
        </w:rPr>
        <w:t>, 7</w:t>
      </w:r>
      <w:r>
        <w:rPr>
          <w:rFonts w:asciiTheme="minorHAnsi" w:hAnsiTheme="minorHAnsi" w:cstheme="minorHAnsi"/>
          <w:color w:val="000000" w:themeColor="text1"/>
        </w:rPr>
        <w:t>(3), 143–167. https://doi.org/10.1023/A:1014405811371</w:t>
      </w:r>
    </w:p>
    <w:p w14:paraId="36C4BA3C"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Batstone</w:t>
      </w:r>
      <w:proofErr w:type="spellEnd"/>
      <w:r>
        <w:rPr>
          <w:rFonts w:asciiTheme="minorHAnsi" w:hAnsiTheme="minorHAnsi" w:cstheme="minorHAnsi"/>
          <w:color w:val="000000" w:themeColor="text1"/>
        </w:rPr>
        <w:t xml:space="preserve">, D. J., Keller, J., </w:t>
      </w:r>
      <w:proofErr w:type="spellStart"/>
      <w:r>
        <w:rPr>
          <w:rFonts w:asciiTheme="minorHAnsi" w:hAnsiTheme="minorHAnsi" w:cstheme="minorHAnsi"/>
          <w:color w:val="000000" w:themeColor="text1"/>
        </w:rPr>
        <w:t>Angelidaki</w:t>
      </w:r>
      <w:proofErr w:type="spellEnd"/>
      <w:r>
        <w:rPr>
          <w:rFonts w:asciiTheme="minorHAnsi" w:hAnsiTheme="minorHAnsi" w:cstheme="minorHAnsi"/>
          <w:color w:val="000000" w:themeColor="text1"/>
        </w:rPr>
        <w:t xml:space="preserve">, I., </w:t>
      </w:r>
      <w:proofErr w:type="spellStart"/>
      <w:r>
        <w:rPr>
          <w:rFonts w:asciiTheme="minorHAnsi" w:hAnsiTheme="minorHAnsi" w:cstheme="minorHAnsi"/>
          <w:color w:val="000000" w:themeColor="text1"/>
        </w:rPr>
        <w:t>Kalyuzhnyi</w:t>
      </w:r>
      <w:proofErr w:type="spellEnd"/>
      <w:r>
        <w:rPr>
          <w:rFonts w:asciiTheme="minorHAnsi" w:hAnsiTheme="minorHAnsi" w:cstheme="minorHAnsi"/>
          <w:color w:val="000000" w:themeColor="text1"/>
        </w:rPr>
        <w:t xml:space="preserve">, S. V., </w:t>
      </w:r>
      <w:proofErr w:type="spellStart"/>
      <w:r>
        <w:rPr>
          <w:rFonts w:asciiTheme="minorHAnsi" w:hAnsiTheme="minorHAnsi" w:cstheme="minorHAnsi"/>
          <w:color w:val="000000" w:themeColor="text1"/>
        </w:rPr>
        <w:t>Pavlostathis</w:t>
      </w:r>
      <w:proofErr w:type="spellEnd"/>
      <w:r>
        <w:rPr>
          <w:rFonts w:asciiTheme="minorHAnsi" w:hAnsiTheme="minorHAnsi" w:cstheme="minorHAnsi"/>
          <w:color w:val="000000" w:themeColor="text1"/>
        </w:rPr>
        <w:t xml:space="preserve">, S. G., </w:t>
      </w:r>
      <w:proofErr w:type="spellStart"/>
      <w:r>
        <w:rPr>
          <w:rFonts w:asciiTheme="minorHAnsi" w:hAnsiTheme="minorHAnsi" w:cstheme="minorHAnsi"/>
          <w:color w:val="000000" w:themeColor="text1"/>
        </w:rPr>
        <w:t>Rozzi</w:t>
      </w:r>
      <w:proofErr w:type="spellEnd"/>
      <w:r>
        <w:rPr>
          <w:rFonts w:asciiTheme="minorHAnsi" w:hAnsiTheme="minorHAnsi" w:cstheme="minorHAnsi"/>
          <w:color w:val="000000" w:themeColor="text1"/>
        </w:rPr>
        <w:t xml:space="preserve">, A., Sanders, W. T. M., </w:t>
      </w:r>
      <w:proofErr w:type="spellStart"/>
      <w:r>
        <w:rPr>
          <w:rFonts w:asciiTheme="minorHAnsi" w:hAnsiTheme="minorHAnsi" w:cstheme="minorHAnsi"/>
          <w:color w:val="000000" w:themeColor="text1"/>
        </w:rPr>
        <w:t>Siegrist</w:t>
      </w:r>
      <w:proofErr w:type="spellEnd"/>
      <w:r>
        <w:rPr>
          <w:rFonts w:asciiTheme="minorHAnsi" w:hAnsiTheme="minorHAnsi" w:cstheme="minorHAnsi"/>
          <w:color w:val="000000" w:themeColor="text1"/>
        </w:rPr>
        <w:t xml:space="preserve">, H., y </w:t>
      </w:r>
      <w:proofErr w:type="spellStart"/>
      <w:r>
        <w:rPr>
          <w:rFonts w:asciiTheme="minorHAnsi" w:hAnsiTheme="minorHAnsi" w:cstheme="minorHAnsi"/>
          <w:color w:val="000000" w:themeColor="text1"/>
        </w:rPr>
        <w:t>Vavilin</w:t>
      </w:r>
      <w:proofErr w:type="spellEnd"/>
      <w:r>
        <w:rPr>
          <w:rFonts w:asciiTheme="minorHAnsi" w:hAnsiTheme="minorHAnsi" w:cstheme="minorHAnsi"/>
          <w:color w:val="000000" w:themeColor="text1"/>
        </w:rPr>
        <w:t xml:space="preserve">, V. A. (2002).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IWA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Model</w:t>
      </w:r>
      <w:proofErr w:type="spellEnd"/>
      <w:r>
        <w:rPr>
          <w:rFonts w:asciiTheme="minorHAnsi" w:hAnsiTheme="minorHAnsi" w:cstheme="minorHAnsi"/>
          <w:color w:val="000000" w:themeColor="text1"/>
        </w:rPr>
        <w:t xml:space="preserve"> No 1 (ADM1). </w:t>
      </w:r>
      <w:proofErr w:type="spellStart"/>
      <w:r>
        <w:rPr>
          <w:rFonts w:asciiTheme="minorHAnsi" w:hAnsiTheme="minorHAnsi" w:cstheme="minorHAnsi"/>
          <w:i/>
          <w:iCs/>
          <w:color w:val="000000" w:themeColor="text1"/>
        </w:rPr>
        <w:t>Water</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Science</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Technology</w:t>
      </w:r>
      <w:proofErr w:type="spellEnd"/>
      <w:r>
        <w:rPr>
          <w:rFonts w:asciiTheme="minorHAnsi" w:hAnsiTheme="minorHAnsi" w:cstheme="minorHAnsi"/>
          <w:i/>
          <w:iCs/>
          <w:color w:val="000000" w:themeColor="text1"/>
        </w:rPr>
        <w:t>, 45</w:t>
      </w:r>
      <w:r>
        <w:rPr>
          <w:rFonts w:asciiTheme="minorHAnsi" w:hAnsiTheme="minorHAnsi" w:cstheme="minorHAnsi"/>
          <w:color w:val="000000" w:themeColor="text1"/>
        </w:rPr>
        <w:t>(10), 65–73. https://doi.org/10.2166/wst.2002.0292</w:t>
      </w:r>
    </w:p>
    <w:p w14:paraId="34296EE2"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Benemérita Universidad Autónoma de Puebla. (2021, 24 de febrero). </w:t>
      </w:r>
      <w:r>
        <w:rPr>
          <w:rFonts w:asciiTheme="minorHAnsi" w:hAnsiTheme="minorHAnsi" w:cstheme="minorHAnsi"/>
          <w:i/>
          <w:iCs/>
          <w:color w:val="000000" w:themeColor="text1"/>
        </w:rPr>
        <w:t>FCE-BUAP diseña sistema electrónico para monitoreo y control de biodigestor</w:t>
      </w:r>
      <w:r>
        <w:rPr>
          <w:rFonts w:asciiTheme="minorHAnsi" w:hAnsiTheme="minorHAnsi" w:cstheme="minorHAnsi"/>
          <w:color w:val="000000" w:themeColor="text1"/>
        </w:rPr>
        <w:t xml:space="preserve"> [Comunicado de prensa]. https://boletin.buap.mx/node/1927</w:t>
      </w:r>
    </w:p>
    <w:p w14:paraId="348F9AD6"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Borowski</w:t>
      </w:r>
      <w:proofErr w:type="spellEnd"/>
      <w:r>
        <w:rPr>
          <w:rFonts w:asciiTheme="minorHAnsi" w:hAnsiTheme="minorHAnsi" w:cstheme="minorHAnsi"/>
          <w:color w:val="000000" w:themeColor="text1"/>
        </w:rPr>
        <w:t xml:space="preserve">, S., </w:t>
      </w:r>
      <w:proofErr w:type="spellStart"/>
      <w:r>
        <w:rPr>
          <w:rFonts w:asciiTheme="minorHAnsi" w:hAnsiTheme="minorHAnsi" w:cstheme="minorHAnsi"/>
          <w:color w:val="000000" w:themeColor="text1"/>
        </w:rPr>
        <w:t>Domański</w:t>
      </w:r>
      <w:proofErr w:type="spellEnd"/>
      <w:r>
        <w:rPr>
          <w:rFonts w:asciiTheme="minorHAnsi" w:hAnsiTheme="minorHAnsi" w:cstheme="minorHAnsi"/>
          <w:color w:val="000000" w:themeColor="text1"/>
        </w:rPr>
        <w:t xml:space="preserve">, J., y </w:t>
      </w:r>
      <w:proofErr w:type="spellStart"/>
      <w:r>
        <w:rPr>
          <w:rFonts w:asciiTheme="minorHAnsi" w:hAnsiTheme="minorHAnsi" w:cstheme="minorHAnsi"/>
          <w:color w:val="000000" w:themeColor="text1"/>
        </w:rPr>
        <w:t>Weatherley</w:t>
      </w:r>
      <w:proofErr w:type="spellEnd"/>
      <w:r>
        <w:rPr>
          <w:rFonts w:asciiTheme="minorHAnsi" w:hAnsiTheme="minorHAnsi" w:cstheme="minorHAnsi"/>
          <w:color w:val="000000" w:themeColor="text1"/>
        </w:rPr>
        <w:t xml:space="preserve">, L. (2014).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swine</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poultry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manure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with</w:t>
      </w:r>
      <w:proofErr w:type="spellEnd"/>
      <w:r>
        <w:rPr>
          <w:rFonts w:asciiTheme="minorHAnsi" w:hAnsiTheme="minorHAnsi" w:cstheme="minorHAnsi"/>
          <w:color w:val="000000" w:themeColor="text1"/>
        </w:rPr>
        <w:t xml:space="preserve"> municipal </w:t>
      </w:r>
      <w:proofErr w:type="spellStart"/>
      <w:r>
        <w:rPr>
          <w:rFonts w:asciiTheme="minorHAnsi" w:hAnsiTheme="minorHAnsi" w:cstheme="minorHAnsi"/>
          <w:color w:val="000000" w:themeColor="text1"/>
        </w:rPr>
        <w:t>sewage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sludge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Waste</w:t>
      </w:r>
      <w:proofErr w:type="spellEnd"/>
      <w:r>
        <w:rPr>
          <w:rFonts w:asciiTheme="minorHAnsi" w:hAnsiTheme="minorHAnsi" w:cstheme="minorHAnsi"/>
          <w:i/>
          <w:iCs/>
          <w:color w:val="000000" w:themeColor="text1"/>
        </w:rPr>
        <w:t xml:space="preserve"> Management, 34</w:t>
      </w:r>
      <w:r>
        <w:rPr>
          <w:rFonts w:asciiTheme="minorHAnsi" w:hAnsiTheme="minorHAnsi" w:cstheme="minorHAnsi"/>
          <w:color w:val="000000" w:themeColor="text1"/>
        </w:rPr>
        <w:t>(2), 513–521. https://doi.org/10.1016/j.wasman.2013.10.022</w:t>
      </w:r>
    </w:p>
    <w:p w14:paraId="0433C934"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Buswell</w:t>
      </w:r>
      <w:proofErr w:type="spellEnd"/>
      <w:r>
        <w:rPr>
          <w:rFonts w:asciiTheme="minorHAnsi" w:hAnsiTheme="minorHAnsi" w:cstheme="minorHAnsi"/>
          <w:color w:val="000000" w:themeColor="text1"/>
        </w:rPr>
        <w:t xml:space="preserve">, A. M., y Mueller, H. F. (1952). </w:t>
      </w:r>
      <w:proofErr w:type="spellStart"/>
      <w:r>
        <w:rPr>
          <w:rFonts w:asciiTheme="minorHAnsi" w:hAnsiTheme="minorHAnsi" w:cstheme="minorHAnsi"/>
          <w:color w:val="000000" w:themeColor="text1"/>
        </w:rPr>
        <w:t>Mechanism</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methane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fermentation</w:t>
      </w:r>
      <w:proofErr w:type="spellEnd"/>
      <w:r>
        <w:rPr>
          <w:rFonts w:asciiTheme="minorHAnsi" w:hAnsiTheme="minorHAnsi" w:cstheme="minorHAnsi"/>
          <w:color w:val="000000" w:themeColor="text1"/>
        </w:rPr>
        <w:t xml:space="preserve">. </w:t>
      </w:r>
      <w:r>
        <w:rPr>
          <w:rFonts w:asciiTheme="minorHAnsi" w:hAnsiTheme="minorHAnsi" w:cstheme="minorHAnsi"/>
          <w:i/>
          <w:iCs/>
          <w:color w:val="000000" w:themeColor="text1"/>
        </w:rPr>
        <w:t xml:space="preserve">Industrial &amp; </w:t>
      </w:r>
      <w:proofErr w:type="spellStart"/>
      <w:r>
        <w:rPr>
          <w:rFonts w:asciiTheme="minorHAnsi" w:hAnsiTheme="minorHAnsi" w:cstheme="minorHAnsi"/>
          <w:i/>
          <w:iCs/>
          <w:color w:val="000000" w:themeColor="text1"/>
        </w:rPr>
        <w:t>Engineering</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Chemistry</w:t>
      </w:r>
      <w:proofErr w:type="spellEnd"/>
      <w:r>
        <w:rPr>
          <w:rFonts w:asciiTheme="minorHAnsi" w:hAnsiTheme="minorHAnsi" w:cstheme="minorHAnsi"/>
          <w:i/>
          <w:iCs/>
          <w:color w:val="000000" w:themeColor="text1"/>
        </w:rPr>
        <w:t>, 44</w:t>
      </w:r>
      <w:r>
        <w:rPr>
          <w:rFonts w:asciiTheme="minorHAnsi" w:hAnsiTheme="minorHAnsi" w:cstheme="minorHAnsi"/>
          <w:color w:val="000000" w:themeColor="text1"/>
        </w:rPr>
        <w:t>(3), 550–552. https://doi.org/10.1021/ie50507a033</w:t>
      </w:r>
    </w:p>
    <w:p w14:paraId="51BA91FA"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Chart.js. (s.f.). </w:t>
      </w:r>
      <w:r>
        <w:rPr>
          <w:rFonts w:asciiTheme="minorHAnsi" w:hAnsiTheme="minorHAnsi" w:cstheme="minorHAnsi"/>
          <w:i/>
          <w:iCs/>
          <w:color w:val="000000" w:themeColor="text1"/>
        </w:rPr>
        <w:t xml:space="preserve">Chart.js </w:t>
      </w:r>
      <w:proofErr w:type="spellStart"/>
      <w:r>
        <w:rPr>
          <w:rFonts w:asciiTheme="minorHAnsi" w:hAnsiTheme="minorHAnsi" w:cstheme="minorHAnsi"/>
          <w:i/>
          <w:iCs/>
          <w:color w:val="000000" w:themeColor="text1"/>
        </w:rPr>
        <w:t>documentation</w:t>
      </w:r>
      <w:proofErr w:type="spellEnd"/>
      <w:r>
        <w:rPr>
          <w:rFonts w:asciiTheme="minorHAnsi" w:hAnsiTheme="minorHAnsi" w:cstheme="minorHAnsi"/>
          <w:color w:val="000000" w:themeColor="text1"/>
        </w:rPr>
        <w:t xml:space="preserve"> [Documentación de software]. Recuperado el 19 de octubre de 2026, de https://www.chartjs.org/docs/latest/</w:t>
      </w:r>
    </w:p>
    <w:p w14:paraId="7D7F0599"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Chen, Y., Cheng, J. J., y </w:t>
      </w:r>
      <w:proofErr w:type="spellStart"/>
      <w:r>
        <w:rPr>
          <w:rFonts w:asciiTheme="minorHAnsi" w:hAnsiTheme="minorHAnsi" w:cstheme="minorHAnsi"/>
          <w:color w:val="000000" w:themeColor="text1"/>
        </w:rPr>
        <w:t>Creamer</w:t>
      </w:r>
      <w:proofErr w:type="spellEnd"/>
      <w:r>
        <w:rPr>
          <w:rFonts w:asciiTheme="minorHAnsi" w:hAnsiTheme="minorHAnsi" w:cstheme="minorHAnsi"/>
          <w:color w:val="000000" w:themeColor="text1"/>
        </w:rPr>
        <w:t xml:space="preserve">, K. S. (2008). </w:t>
      </w:r>
      <w:proofErr w:type="spellStart"/>
      <w:r>
        <w:rPr>
          <w:rFonts w:asciiTheme="minorHAnsi" w:hAnsiTheme="minorHAnsi" w:cstheme="minorHAnsi"/>
          <w:color w:val="000000" w:themeColor="text1"/>
        </w:rPr>
        <w:t>Inhibition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process</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review</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Bioresource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Technology</w:t>
      </w:r>
      <w:proofErr w:type="spellEnd"/>
      <w:r>
        <w:rPr>
          <w:rFonts w:asciiTheme="minorHAnsi" w:hAnsiTheme="minorHAnsi" w:cstheme="minorHAnsi"/>
          <w:i/>
          <w:iCs/>
          <w:color w:val="000000" w:themeColor="text1"/>
        </w:rPr>
        <w:t>, 99</w:t>
      </w:r>
      <w:r>
        <w:rPr>
          <w:rFonts w:asciiTheme="minorHAnsi" w:hAnsiTheme="minorHAnsi" w:cstheme="minorHAnsi"/>
          <w:color w:val="000000" w:themeColor="text1"/>
        </w:rPr>
        <w:t>(10), 4044–4064. https://doi.org/10.1016/j.biortech.2007.01.057</w:t>
      </w:r>
    </w:p>
    <w:p w14:paraId="0D06C05C"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Codd, E. F. (1970). A </w:t>
      </w:r>
      <w:proofErr w:type="spellStart"/>
      <w:r>
        <w:rPr>
          <w:rFonts w:asciiTheme="minorHAnsi" w:hAnsiTheme="minorHAnsi" w:cstheme="minorHAnsi"/>
          <w:color w:val="000000" w:themeColor="text1"/>
        </w:rPr>
        <w:t>relational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model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data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large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shared</w:t>
      </w:r>
      <w:proofErr w:type="spellEnd"/>
      <w:r>
        <w:rPr>
          <w:rFonts w:asciiTheme="minorHAnsi" w:hAnsiTheme="minorHAnsi" w:cstheme="minorHAnsi"/>
          <w:color w:val="000000" w:themeColor="text1"/>
        </w:rPr>
        <w:t xml:space="preserve"> data </w:t>
      </w:r>
      <w:proofErr w:type="spellStart"/>
      <w:r>
        <w:rPr>
          <w:rFonts w:asciiTheme="minorHAnsi" w:hAnsiTheme="minorHAnsi" w:cstheme="minorHAnsi"/>
          <w:color w:val="000000" w:themeColor="text1"/>
        </w:rPr>
        <w:t>banks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Communications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ACM, 13</w:t>
      </w:r>
      <w:r>
        <w:rPr>
          <w:rFonts w:asciiTheme="minorHAnsi" w:hAnsiTheme="minorHAnsi" w:cstheme="minorHAnsi"/>
          <w:color w:val="000000" w:themeColor="text1"/>
        </w:rPr>
        <w:t>(6), 377–387. https://doi.org/10.1145/362384.362685</w:t>
      </w:r>
    </w:p>
    <w:p w14:paraId="570E53F9"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Corrales, L. C., </w:t>
      </w:r>
      <w:proofErr w:type="spellStart"/>
      <w:r>
        <w:rPr>
          <w:rFonts w:asciiTheme="minorHAnsi" w:hAnsiTheme="minorHAnsi" w:cstheme="minorHAnsi"/>
          <w:color w:val="000000" w:themeColor="text1"/>
        </w:rPr>
        <w:t>Antolinez</w:t>
      </w:r>
      <w:proofErr w:type="spellEnd"/>
      <w:r>
        <w:rPr>
          <w:rFonts w:asciiTheme="minorHAnsi" w:hAnsiTheme="minorHAnsi" w:cstheme="minorHAnsi"/>
          <w:color w:val="000000" w:themeColor="text1"/>
        </w:rPr>
        <w:t xml:space="preserve"> Romero, D. M., Bohórquez Macías, J. A., y Corredor Vargas, A. M. (2015). Bacterias anaerobias: procesos que realizan y </w:t>
      </w:r>
      <w:r>
        <w:rPr>
          <w:rFonts w:asciiTheme="minorHAnsi" w:hAnsiTheme="minorHAnsi" w:cstheme="minorHAnsi"/>
          <w:color w:val="000000" w:themeColor="text1"/>
        </w:rPr>
        <w:lastRenderedPageBreak/>
        <w:t xml:space="preserve">contribuyen a la sostenibilidad de la vida en el planeta. </w:t>
      </w:r>
      <w:r>
        <w:rPr>
          <w:rFonts w:asciiTheme="minorHAnsi" w:hAnsiTheme="minorHAnsi" w:cstheme="minorHAnsi"/>
          <w:i/>
          <w:iCs/>
          <w:color w:val="000000" w:themeColor="text1"/>
        </w:rPr>
        <w:t>Nova, 13</w:t>
      </w:r>
      <w:r>
        <w:rPr>
          <w:rFonts w:asciiTheme="minorHAnsi" w:hAnsiTheme="minorHAnsi" w:cstheme="minorHAnsi"/>
          <w:color w:val="000000" w:themeColor="text1"/>
        </w:rPr>
        <w:t>(24), 55–81. https://doi.org/10.22490/24629448.1717</w:t>
      </w:r>
    </w:p>
    <w:p w14:paraId="5BB86D65"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Díaz Alcalá, L. A., y </w:t>
      </w:r>
      <w:proofErr w:type="spellStart"/>
      <w:r>
        <w:rPr>
          <w:rFonts w:asciiTheme="minorHAnsi" w:hAnsiTheme="minorHAnsi" w:cstheme="minorHAnsi"/>
          <w:color w:val="000000" w:themeColor="text1"/>
        </w:rPr>
        <w:t>Gurubel</w:t>
      </w:r>
      <w:proofErr w:type="spellEnd"/>
      <w:r>
        <w:rPr>
          <w:rFonts w:asciiTheme="minorHAnsi" w:hAnsiTheme="minorHAnsi" w:cstheme="minorHAnsi"/>
          <w:color w:val="000000" w:themeColor="text1"/>
        </w:rPr>
        <w:t xml:space="preserve"> Tun, K. J. (2025). Monitoreo y control de un reactor </w:t>
      </w:r>
      <w:proofErr w:type="spellStart"/>
      <w:r>
        <w:rPr>
          <w:rFonts w:asciiTheme="minorHAnsi" w:hAnsiTheme="minorHAnsi" w:cstheme="minorHAnsi"/>
          <w:color w:val="000000" w:themeColor="text1"/>
        </w:rPr>
        <w:t>batch</w:t>
      </w:r>
      <w:proofErr w:type="spellEnd"/>
      <w:r>
        <w:rPr>
          <w:rFonts w:asciiTheme="minorHAnsi" w:hAnsiTheme="minorHAnsi" w:cstheme="minorHAnsi"/>
          <w:color w:val="000000" w:themeColor="text1"/>
        </w:rPr>
        <w:t xml:space="preserve"> para la producción de biogás mediante la fermentación anaerobia de sustratos orgánicos de segunda generación, una perspectiva a la economía circular. En </w:t>
      </w:r>
      <w:r>
        <w:rPr>
          <w:rFonts w:asciiTheme="minorHAnsi" w:hAnsiTheme="minorHAnsi" w:cstheme="minorHAnsi"/>
          <w:i/>
          <w:iCs/>
          <w:color w:val="000000" w:themeColor="text1"/>
        </w:rPr>
        <w:t>La economía circular como instrumento transformador para una sociedad más justa, inclusiva y pacífica</w:t>
      </w:r>
      <w:r>
        <w:rPr>
          <w:rFonts w:asciiTheme="minorHAnsi" w:hAnsiTheme="minorHAnsi" w:cstheme="minorHAnsi"/>
          <w:color w:val="000000" w:themeColor="text1"/>
        </w:rPr>
        <w:t xml:space="preserve"> (pp. 129–150). Astra Ediciones. https://doi.org/10.61728/AE20251673</w:t>
      </w:r>
    </w:p>
    <w:p w14:paraId="4D4991C9"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Ellen MacArthur </w:t>
      </w:r>
      <w:proofErr w:type="spellStart"/>
      <w:r>
        <w:rPr>
          <w:rFonts w:asciiTheme="minorHAnsi" w:hAnsiTheme="minorHAnsi" w:cstheme="minorHAnsi"/>
          <w:color w:val="000000" w:themeColor="text1"/>
        </w:rPr>
        <w:t>Foundation</w:t>
      </w:r>
      <w:proofErr w:type="spellEnd"/>
      <w:r>
        <w:rPr>
          <w:rFonts w:asciiTheme="minorHAnsi" w:hAnsiTheme="minorHAnsi" w:cstheme="minorHAnsi"/>
          <w:color w:val="000000" w:themeColor="text1"/>
        </w:rPr>
        <w:t xml:space="preserve">. (2013). </w:t>
      </w:r>
      <w:proofErr w:type="spellStart"/>
      <w:r>
        <w:rPr>
          <w:rFonts w:asciiTheme="minorHAnsi" w:hAnsiTheme="minorHAnsi" w:cstheme="minorHAnsi"/>
          <w:i/>
          <w:iCs/>
          <w:color w:val="000000" w:themeColor="text1"/>
        </w:rPr>
        <w:t>Towards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circular </w:t>
      </w:r>
      <w:proofErr w:type="spellStart"/>
      <w:r>
        <w:rPr>
          <w:rFonts w:asciiTheme="minorHAnsi" w:hAnsiTheme="minorHAnsi" w:cstheme="minorHAnsi"/>
          <w:i/>
          <w:iCs/>
          <w:color w:val="000000" w:themeColor="text1"/>
        </w:rPr>
        <w:t>economy</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Economic</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business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rationale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for</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an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accelerated</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transition</w:t>
      </w:r>
      <w:proofErr w:type="spellEnd"/>
      <w:r>
        <w:rPr>
          <w:rFonts w:asciiTheme="minorHAnsi" w:hAnsiTheme="minorHAnsi" w:cstheme="minorHAnsi"/>
          <w:color w:val="000000" w:themeColor="text1"/>
        </w:rPr>
        <w:t xml:space="preserve"> (Vol. 1).</w:t>
      </w:r>
    </w:p>
    <w:p w14:paraId="1A6A9A8C"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Espressif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Systems</w:t>
      </w:r>
      <w:proofErr w:type="spellEnd"/>
      <w:r>
        <w:rPr>
          <w:rFonts w:asciiTheme="minorHAnsi" w:hAnsiTheme="minorHAnsi" w:cstheme="minorHAnsi"/>
          <w:color w:val="000000" w:themeColor="text1"/>
        </w:rPr>
        <w:t xml:space="preserve">. (2026). </w:t>
      </w:r>
      <w:r>
        <w:rPr>
          <w:rFonts w:asciiTheme="minorHAnsi" w:hAnsiTheme="minorHAnsi" w:cstheme="minorHAnsi"/>
          <w:i/>
          <w:iCs/>
          <w:color w:val="000000" w:themeColor="text1"/>
        </w:rPr>
        <w:t xml:space="preserve">ESP32 series </w:t>
      </w:r>
      <w:proofErr w:type="spellStart"/>
      <w:r>
        <w:rPr>
          <w:rFonts w:asciiTheme="minorHAnsi" w:hAnsiTheme="minorHAnsi" w:cstheme="minorHAnsi"/>
          <w:i/>
          <w:iCs/>
          <w:color w:val="000000" w:themeColor="text1"/>
        </w:rPr>
        <w:t>datasheet</w:t>
      </w:r>
      <w:proofErr w:type="spellEnd"/>
      <w:r>
        <w:rPr>
          <w:rFonts w:asciiTheme="minorHAnsi" w:hAnsiTheme="minorHAnsi" w:cstheme="minorHAnsi"/>
          <w:color w:val="000000" w:themeColor="text1"/>
        </w:rPr>
        <w:t xml:space="preserve"> (Versión 5.3) [Hoja de datos]. https://documentation.espressif.com/esp32_datasheet_en.pdf</w:t>
      </w:r>
    </w:p>
    <w:p w14:paraId="06B7AE20"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European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Association</w:t>
      </w:r>
      <w:proofErr w:type="spellEnd"/>
      <w:r>
        <w:rPr>
          <w:rFonts w:asciiTheme="minorHAnsi" w:hAnsiTheme="minorHAnsi" w:cstheme="minorHAnsi"/>
          <w:color w:val="000000" w:themeColor="text1"/>
        </w:rPr>
        <w:t xml:space="preserve">. (2025, 10 de diciembre). </w:t>
      </w:r>
      <w:r>
        <w:rPr>
          <w:rFonts w:asciiTheme="minorHAnsi" w:hAnsiTheme="minorHAnsi" w:cstheme="minorHAnsi"/>
          <w:i/>
          <w:iCs/>
          <w:color w:val="000000" w:themeColor="text1"/>
        </w:rPr>
        <w:t xml:space="preserve">EBA </w:t>
      </w:r>
      <w:proofErr w:type="spellStart"/>
      <w:r>
        <w:rPr>
          <w:rFonts w:asciiTheme="minorHAnsi" w:hAnsiTheme="minorHAnsi" w:cstheme="minorHAnsi"/>
          <w:i/>
          <w:iCs/>
          <w:color w:val="000000" w:themeColor="text1"/>
        </w:rPr>
        <w:t>statistical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report</w:t>
      </w:r>
      <w:proofErr w:type="spellEnd"/>
      <w:r>
        <w:rPr>
          <w:rFonts w:asciiTheme="minorHAnsi" w:hAnsiTheme="minorHAnsi" w:cstheme="minorHAnsi"/>
          <w:i/>
          <w:iCs/>
          <w:color w:val="000000" w:themeColor="text1"/>
        </w:rPr>
        <w:t xml:space="preserve"> 2025</w:t>
      </w:r>
      <w:r>
        <w:rPr>
          <w:rFonts w:asciiTheme="minorHAnsi" w:hAnsiTheme="minorHAnsi" w:cstheme="minorHAnsi"/>
          <w:color w:val="000000" w:themeColor="text1"/>
        </w:rPr>
        <w:t xml:space="preserve"> [Comunicado]. https://www.europeanbiogas.eu/news/eba-statistical-report-2025/</w:t>
      </w:r>
    </w:p>
    <w:p w14:paraId="4F9FBD1E"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Fette</w:t>
      </w:r>
      <w:proofErr w:type="spellEnd"/>
      <w:r>
        <w:rPr>
          <w:rFonts w:asciiTheme="minorHAnsi" w:hAnsiTheme="minorHAnsi" w:cstheme="minorHAnsi"/>
          <w:color w:val="000000" w:themeColor="text1"/>
        </w:rPr>
        <w:t xml:space="preserve">, I., y </w:t>
      </w:r>
      <w:proofErr w:type="spellStart"/>
      <w:r>
        <w:rPr>
          <w:rFonts w:asciiTheme="minorHAnsi" w:hAnsiTheme="minorHAnsi" w:cstheme="minorHAnsi"/>
          <w:color w:val="000000" w:themeColor="text1"/>
        </w:rPr>
        <w:t>Melnikov</w:t>
      </w:r>
      <w:proofErr w:type="spellEnd"/>
      <w:r>
        <w:rPr>
          <w:rFonts w:asciiTheme="minorHAnsi" w:hAnsiTheme="minorHAnsi" w:cstheme="minorHAnsi"/>
          <w:color w:val="000000" w:themeColor="text1"/>
        </w:rPr>
        <w:t xml:space="preserve">, A. (2011).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WebSocket</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protocol</w:t>
      </w:r>
      <w:proofErr w:type="spellEnd"/>
      <w:r>
        <w:rPr>
          <w:rFonts w:asciiTheme="minorHAnsi" w:hAnsiTheme="minorHAnsi" w:cstheme="minorHAnsi"/>
          <w:color w:val="000000" w:themeColor="text1"/>
        </w:rPr>
        <w:t xml:space="preserve"> (RFC 6455). Internet </w:t>
      </w:r>
      <w:proofErr w:type="spellStart"/>
      <w:r>
        <w:rPr>
          <w:rFonts w:asciiTheme="minorHAnsi" w:hAnsiTheme="minorHAnsi" w:cstheme="minorHAnsi"/>
          <w:color w:val="000000" w:themeColor="text1"/>
        </w:rPr>
        <w:t>Engineering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Task</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Force</w:t>
      </w:r>
      <w:proofErr w:type="spellEnd"/>
      <w:r>
        <w:rPr>
          <w:rFonts w:asciiTheme="minorHAnsi" w:hAnsiTheme="minorHAnsi" w:cstheme="minorHAnsi"/>
          <w:color w:val="000000" w:themeColor="text1"/>
        </w:rPr>
        <w:t>. https://doi.org/10.17487/RFC6455</w:t>
      </w:r>
    </w:p>
    <w:p w14:paraId="3E270A48"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Fielding, R. T. (2000). </w:t>
      </w:r>
      <w:proofErr w:type="spellStart"/>
      <w:r>
        <w:rPr>
          <w:rFonts w:asciiTheme="minorHAnsi" w:hAnsiTheme="minorHAnsi" w:cstheme="minorHAnsi"/>
          <w:i/>
          <w:iCs/>
          <w:color w:val="000000" w:themeColor="text1"/>
        </w:rPr>
        <w:t>Architectural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styles</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design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network-based</w:t>
      </w:r>
      <w:proofErr w:type="spellEnd"/>
      <w:r>
        <w:rPr>
          <w:rFonts w:asciiTheme="minorHAnsi" w:hAnsiTheme="minorHAnsi" w:cstheme="minorHAnsi"/>
          <w:i/>
          <w:iCs/>
          <w:color w:val="000000" w:themeColor="text1"/>
        </w:rPr>
        <w:t xml:space="preserve"> software </w:t>
      </w:r>
      <w:proofErr w:type="spellStart"/>
      <w:r>
        <w:rPr>
          <w:rFonts w:asciiTheme="minorHAnsi" w:hAnsiTheme="minorHAnsi" w:cstheme="minorHAnsi"/>
          <w:i/>
          <w:iCs/>
          <w:color w:val="000000" w:themeColor="text1"/>
        </w:rPr>
        <w:t>architectures</w:t>
      </w:r>
      <w:proofErr w:type="spellEnd"/>
      <w:r>
        <w:rPr>
          <w:rFonts w:asciiTheme="minorHAnsi" w:hAnsiTheme="minorHAnsi" w:cstheme="minorHAnsi"/>
          <w:color w:val="000000" w:themeColor="text1"/>
        </w:rPr>
        <w:t xml:space="preserve"> [Tesis doctoral, </w:t>
      </w:r>
      <w:proofErr w:type="spellStart"/>
      <w:r>
        <w:rPr>
          <w:rFonts w:asciiTheme="minorHAnsi" w:hAnsiTheme="minorHAnsi" w:cstheme="minorHAnsi"/>
          <w:color w:val="000000" w:themeColor="text1"/>
        </w:rPr>
        <w:t>University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California, Irvine]. https://ics.uci.edu/~fielding/pubs/dissertation/top.htm</w:t>
      </w:r>
    </w:p>
    <w:p w14:paraId="7AC23296"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Fielding, R., Nottingham, M., y </w:t>
      </w:r>
      <w:proofErr w:type="spellStart"/>
      <w:r>
        <w:rPr>
          <w:rFonts w:asciiTheme="minorHAnsi" w:hAnsiTheme="minorHAnsi" w:cstheme="minorHAnsi"/>
          <w:color w:val="000000" w:themeColor="text1"/>
        </w:rPr>
        <w:t>Reschke</w:t>
      </w:r>
      <w:proofErr w:type="spellEnd"/>
      <w:r>
        <w:rPr>
          <w:rFonts w:asciiTheme="minorHAnsi" w:hAnsiTheme="minorHAnsi" w:cstheme="minorHAnsi"/>
          <w:color w:val="000000" w:themeColor="text1"/>
        </w:rPr>
        <w:t xml:space="preserve">, J. (Eds.). (2022). </w:t>
      </w:r>
      <w:r>
        <w:rPr>
          <w:rFonts w:asciiTheme="minorHAnsi" w:hAnsiTheme="minorHAnsi" w:cstheme="minorHAnsi"/>
          <w:i/>
          <w:iCs/>
          <w:color w:val="000000" w:themeColor="text1"/>
        </w:rPr>
        <w:t xml:space="preserve">HTTP </w:t>
      </w:r>
      <w:proofErr w:type="spellStart"/>
      <w:r>
        <w:rPr>
          <w:rFonts w:asciiTheme="minorHAnsi" w:hAnsiTheme="minorHAnsi" w:cstheme="minorHAnsi"/>
          <w:i/>
          <w:iCs/>
          <w:color w:val="000000" w:themeColor="text1"/>
        </w:rPr>
        <w:t>semantics</w:t>
      </w:r>
      <w:proofErr w:type="spellEnd"/>
      <w:r>
        <w:rPr>
          <w:rFonts w:asciiTheme="minorHAnsi" w:hAnsiTheme="minorHAnsi" w:cstheme="minorHAnsi"/>
          <w:color w:val="000000" w:themeColor="text1"/>
        </w:rPr>
        <w:t xml:space="preserve"> (RFC 9110). Internet </w:t>
      </w:r>
      <w:proofErr w:type="spellStart"/>
      <w:r>
        <w:rPr>
          <w:rFonts w:asciiTheme="minorHAnsi" w:hAnsiTheme="minorHAnsi" w:cstheme="minorHAnsi"/>
          <w:color w:val="000000" w:themeColor="text1"/>
        </w:rPr>
        <w:t>Engineering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Task</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Force</w:t>
      </w:r>
      <w:proofErr w:type="spellEnd"/>
      <w:r>
        <w:rPr>
          <w:rFonts w:asciiTheme="minorHAnsi" w:hAnsiTheme="minorHAnsi" w:cstheme="minorHAnsi"/>
          <w:color w:val="000000" w:themeColor="text1"/>
        </w:rPr>
        <w:t>. https://doi.org/10.17487/RFC9110</w:t>
      </w:r>
    </w:p>
    <w:p w14:paraId="071B9ACF"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Fraden, J. (2016). </w:t>
      </w:r>
      <w:proofErr w:type="spellStart"/>
      <w:r>
        <w:rPr>
          <w:rFonts w:asciiTheme="minorHAnsi" w:hAnsiTheme="minorHAnsi" w:cstheme="minorHAnsi"/>
          <w:i/>
          <w:iCs/>
          <w:color w:val="000000" w:themeColor="text1"/>
        </w:rPr>
        <w:t>Handbook</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modern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sensors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Physics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designs</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applications</w:t>
      </w:r>
      <w:proofErr w:type="spellEnd"/>
      <w:r>
        <w:rPr>
          <w:rFonts w:asciiTheme="minorHAnsi" w:hAnsiTheme="minorHAnsi" w:cstheme="minorHAnsi"/>
          <w:color w:val="000000" w:themeColor="text1"/>
        </w:rPr>
        <w:t xml:space="preserve"> (5a ed.). Springer. https://doi.org/10.1007/978-3-319-19303-8</w:t>
      </w:r>
    </w:p>
    <w:p w14:paraId="490EA37B"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Gastelum Fernández, G. O. (2020). </w:t>
      </w:r>
      <w:r>
        <w:rPr>
          <w:rFonts w:asciiTheme="minorHAnsi" w:hAnsiTheme="minorHAnsi" w:cstheme="minorHAnsi"/>
          <w:i/>
          <w:iCs/>
          <w:color w:val="000000" w:themeColor="text1"/>
        </w:rPr>
        <w:t>Diseño e implementación de un biodigestor experimental con un sistema de monitoreo y control de temperatura</w:t>
      </w:r>
      <w:r>
        <w:rPr>
          <w:rFonts w:asciiTheme="minorHAnsi" w:hAnsiTheme="minorHAnsi" w:cstheme="minorHAnsi"/>
          <w:color w:val="000000" w:themeColor="text1"/>
        </w:rPr>
        <w:t xml:space="preserve"> [Tesis de licenciatura, Benemérita Universidad Autónoma de Puebla]. Repositorio Institucional BUAP. </w:t>
      </w:r>
      <w:r>
        <w:rPr>
          <w:rFonts w:asciiTheme="minorHAnsi" w:hAnsiTheme="minorHAnsi" w:cstheme="minorHAnsi"/>
          <w:color w:val="000000" w:themeColor="text1"/>
        </w:rPr>
        <w:lastRenderedPageBreak/>
        <w:t>https://repositorioinstitucional.buap.mx/bitstreams/51d5b93c-9ef9-4092-836f-f59e3cf9c5cd/download</w:t>
      </w:r>
    </w:p>
    <w:p w14:paraId="51A28CEF"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Gubbi</w:t>
      </w:r>
      <w:proofErr w:type="spellEnd"/>
      <w:r>
        <w:rPr>
          <w:rFonts w:asciiTheme="minorHAnsi" w:hAnsiTheme="minorHAnsi" w:cstheme="minorHAnsi"/>
          <w:color w:val="000000" w:themeColor="text1"/>
        </w:rPr>
        <w:t xml:space="preserve">, J., </w:t>
      </w:r>
      <w:proofErr w:type="spellStart"/>
      <w:r>
        <w:rPr>
          <w:rFonts w:asciiTheme="minorHAnsi" w:hAnsiTheme="minorHAnsi" w:cstheme="minorHAnsi"/>
          <w:color w:val="000000" w:themeColor="text1"/>
        </w:rPr>
        <w:t>Buyya</w:t>
      </w:r>
      <w:proofErr w:type="spellEnd"/>
      <w:r>
        <w:rPr>
          <w:rFonts w:asciiTheme="minorHAnsi" w:hAnsiTheme="minorHAnsi" w:cstheme="minorHAnsi"/>
          <w:color w:val="000000" w:themeColor="text1"/>
        </w:rPr>
        <w:t xml:space="preserve">, R., </w:t>
      </w:r>
      <w:proofErr w:type="spellStart"/>
      <w:r>
        <w:rPr>
          <w:rFonts w:asciiTheme="minorHAnsi" w:hAnsiTheme="minorHAnsi" w:cstheme="minorHAnsi"/>
          <w:color w:val="000000" w:themeColor="text1"/>
        </w:rPr>
        <w:t>Marusic</w:t>
      </w:r>
      <w:proofErr w:type="spellEnd"/>
      <w:r>
        <w:rPr>
          <w:rFonts w:asciiTheme="minorHAnsi" w:hAnsiTheme="minorHAnsi" w:cstheme="minorHAnsi"/>
          <w:color w:val="000000" w:themeColor="text1"/>
        </w:rPr>
        <w:t xml:space="preserve">, S., y </w:t>
      </w:r>
      <w:proofErr w:type="spellStart"/>
      <w:r>
        <w:rPr>
          <w:rFonts w:asciiTheme="minorHAnsi" w:hAnsiTheme="minorHAnsi" w:cstheme="minorHAnsi"/>
          <w:color w:val="000000" w:themeColor="text1"/>
        </w:rPr>
        <w:t>Palaniswami</w:t>
      </w:r>
      <w:proofErr w:type="spellEnd"/>
      <w:r>
        <w:rPr>
          <w:rFonts w:asciiTheme="minorHAnsi" w:hAnsiTheme="minorHAnsi" w:cstheme="minorHAnsi"/>
          <w:color w:val="000000" w:themeColor="text1"/>
        </w:rPr>
        <w:t xml:space="preserve">, M. (2013). Internet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Things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IoT</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vision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architectural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elements</w:t>
      </w:r>
      <w:proofErr w:type="spellEnd"/>
      <w:r>
        <w:rPr>
          <w:rFonts w:asciiTheme="minorHAnsi" w:hAnsiTheme="minorHAnsi" w:cstheme="minorHAnsi"/>
          <w:color w:val="000000" w:themeColor="text1"/>
        </w:rPr>
        <w:t xml:space="preserve">, and future </w:t>
      </w:r>
      <w:proofErr w:type="spellStart"/>
      <w:r>
        <w:rPr>
          <w:rFonts w:asciiTheme="minorHAnsi" w:hAnsiTheme="minorHAnsi" w:cstheme="minorHAnsi"/>
          <w:color w:val="000000" w:themeColor="text1"/>
        </w:rPr>
        <w:t>directions</w:t>
      </w:r>
      <w:proofErr w:type="spellEnd"/>
      <w:r>
        <w:rPr>
          <w:rFonts w:asciiTheme="minorHAnsi" w:hAnsiTheme="minorHAnsi" w:cstheme="minorHAnsi"/>
          <w:color w:val="000000" w:themeColor="text1"/>
        </w:rPr>
        <w:t xml:space="preserve">. </w:t>
      </w:r>
      <w:r>
        <w:rPr>
          <w:rFonts w:asciiTheme="minorHAnsi" w:hAnsiTheme="minorHAnsi" w:cstheme="minorHAnsi"/>
          <w:i/>
          <w:iCs/>
          <w:color w:val="000000" w:themeColor="text1"/>
        </w:rPr>
        <w:t xml:space="preserve">Future </w:t>
      </w:r>
      <w:proofErr w:type="spellStart"/>
      <w:r>
        <w:rPr>
          <w:rFonts w:asciiTheme="minorHAnsi" w:hAnsiTheme="minorHAnsi" w:cstheme="minorHAnsi"/>
          <w:i/>
          <w:iCs/>
          <w:color w:val="000000" w:themeColor="text1"/>
        </w:rPr>
        <w:t>Generation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Computer</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Systems</w:t>
      </w:r>
      <w:proofErr w:type="spellEnd"/>
      <w:r>
        <w:rPr>
          <w:rFonts w:asciiTheme="minorHAnsi" w:hAnsiTheme="minorHAnsi" w:cstheme="minorHAnsi"/>
          <w:i/>
          <w:iCs/>
          <w:color w:val="000000" w:themeColor="text1"/>
        </w:rPr>
        <w:t>, 29</w:t>
      </w:r>
      <w:r>
        <w:rPr>
          <w:rFonts w:asciiTheme="minorHAnsi" w:hAnsiTheme="minorHAnsi" w:cstheme="minorHAnsi"/>
          <w:color w:val="000000" w:themeColor="text1"/>
        </w:rPr>
        <w:t>(7), 1645–1660. https://doi.org/10.1016/j.future.2013.01.010</w:t>
      </w:r>
    </w:p>
    <w:p w14:paraId="64059233"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Guerrero-Ulloa, G., Rodríguez-Domínguez, C., y Hornos, M. J. (2023). Agile </w:t>
      </w:r>
      <w:proofErr w:type="spellStart"/>
      <w:r>
        <w:rPr>
          <w:rFonts w:asciiTheme="minorHAnsi" w:hAnsiTheme="minorHAnsi" w:cstheme="minorHAnsi"/>
          <w:color w:val="000000" w:themeColor="text1"/>
        </w:rPr>
        <w:t>methodologies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applied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to</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development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Internet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Things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IoT</w:t>
      </w:r>
      <w:proofErr w:type="spellEnd"/>
      <w:r>
        <w:rPr>
          <w:rFonts w:asciiTheme="minorHAnsi" w:hAnsiTheme="minorHAnsi" w:cstheme="minorHAnsi"/>
          <w:color w:val="000000" w:themeColor="text1"/>
        </w:rPr>
        <w:t>)-</w:t>
      </w:r>
      <w:proofErr w:type="spellStart"/>
      <w:r>
        <w:rPr>
          <w:rFonts w:asciiTheme="minorHAnsi" w:hAnsiTheme="minorHAnsi" w:cstheme="minorHAnsi"/>
          <w:color w:val="000000" w:themeColor="text1"/>
        </w:rPr>
        <w:t>based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systems</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review</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Sensors</w:t>
      </w:r>
      <w:proofErr w:type="spellEnd"/>
      <w:r>
        <w:rPr>
          <w:rFonts w:asciiTheme="minorHAnsi" w:hAnsiTheme="minorHAnsi" w:cstheme="minorHAnsi"/>
          <w:i/>
          <w:iCs/>
          <w:color w:val="000000" w:themeColor="text1"/>
        </w:rPr>
        <w:t>, 23</w:t>
      </w:r>
      <w:r>
        <w:rPr>
          <w:rFonts w:asciiTheme="minorHAnsi" w:hAnsiTheme="minorHAnsi" w:cstheme="minorHAnsi"/>
          <w:color w:val="000000" w:themeColor="text1"/>
        </w:rPr>
        <w:t>(2), 790. https://doi.org/10.3390/s23020790</w:t>
      </w:r>
    </w:p>
    <w:p w14:paraId="44C6A583"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Gujer</w:t>
      </w:r>
      <w:proofErr w:type="spellEnd"/>
      <w:r>
        <w:rPr>
          <w:rFonts w:asciiTheme="minorHAnsi" w:hAnsiTheme="minorHAnsi" w:cstheme="minorHAnsi"/>
          <w:color w:val="000000" w:themeColor="text1"/>
        </w:rPr>
        <w:t xml:space="preserve">, W., y </w:t>
      </w:r>
      <w:proofErr w:type="spellStart"/>
      <w:r>
        <w:rPr>
          <w:rFonts w:asciiTheme="minorHAnsi" w:hAnsiTheme="minorHAnsi" w:cstheme="minorHAnsi"/>
          <w:color w:val="000000" w:themeColor="text1"/>
        </w:rPr>
        <w:t>Zehnder</w:t>
      </w:r>
      <w:proofErr w:type="spellEnd"/>
      <w:r>
        <w:rPr>
          <w:rFonts w:asciiTheme="minorHAnsi" w:hAnsiTheme="minorHAnsi" w:cstheme="minorHAnsi"/>
          <w:color w:val="000000" w:themeColor="text1"/>
        </w:rPr>
        <w:t xml:space="preserve">, A. J. B. (1983). </w:t>
      </w:r>
      <w:proofErr w:type="spellStart"/>
      <w:r>
        <w:rPr>
          <w:rFonts w:asciiTheme="minorHAnsi" w:hAnsiTheme="minorHAnsi" w:cstheme="minorHAnsi"/>
          <w:color w:val="000000" w:themeColor="text1"/>
        </w:rPr>
        <w:t>Conversion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processes</w:t>
      </w:r>
      <w:proofErr w:type="spellEnd"/>
      <w:r>
        <w:rPr>
          <w:rFonts w:asciiTheme="minorHAnsi" w:hAnsiTheme="minorHAnsi" w:cstheme="minorHAnsi"/>
          <w:color w:val="000000" w:themeColor="text1"/>
        </w:rPr>
        <w:t xml:space="preserve"> in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Water</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Science</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Technology</w:t>
      </w:r>
      <w:proofErr w:type="spellEnd"/>
      <w:r>
        <w:rPr>
          <w:rFonts w:asciiTheme="minorHAnsi" w:hAnsiTheme="minorHAnsi" w:cstheme="minorHAnsi"/>
          <w:i/>
          <w:iCs/>
          <w:color w:val="000000" w:themeColor="text1"/>
        </w:rPr>
        <w:t>, 15</w:t>
      </w:r>
      <w:r>
        <w:rPr>
          <w:rFonts w:asciiTheme="minorHAnsi" w:hAnsiTheme="minorHAnsi" w:cstheme="minorHAnsi"/>
          <w:color w:val="000000" w:themeColor="text1"/>
        </w:rPr>
        <w:t>(8–9), 127–167. https://doi.org/10.2166/wst.1983.0164</w:t>
      </w:r>
    </w:p>
    <w:p w14:paraId="13C87D84"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Hodgkinson</w:t>
      </w:r>
      <w:proofErr w:type="spellEnd"/>
      <w:r>
        <w:rPr>
          <w:rFonts w:asciiTheme="minorHAnsi" w:hAnsiTheme="minorHAnsi" w:cstheme="minorHAnsi"/>
          <w:color w:val="000000" w:themeColor="text1"/>
        </w:rPr>
        <w:t xml:space="preserve">, J., y </w:t>
      </w:r>
      <w:proofErr w:type="spellStart"/>
      <w:r>
        <w:rPr>
          <w:rFonts w:asciiTheme="minorHAnsi" w:hAnsiTheme="minorHAnsi" w:cstheme="minorHAnsi"/>
          <w:color w:val="000000" w:themeColor="text1"/>
        </w:rPr>
        <w:t>Tatam</w:t>
      </w:r>
      <w:proofErr w:type="spellEnd"/>
      <w:r>
        <w:rPr>
          <w:rFonts w:asciiTheme="minorHAnsi" w:hAnsiTheme="minorHAnsi" w:cstheme="minorHAnsi"/>
          <w:color w:val="000000" w:themeColor="text1"/>
        </w:rPr>
        <w:t xml:space="preserve">, R. P. (2013). </w:t>
      </w:r>
      <w:proofErr w:type="spellStart"/>
      <w:r>
        <w:rPr>
          <w:rFonts w:asciiTheme="minorHAnsi" w:hAnsiTheme="minorHAnsi" w:cstheme="minorHAnsi"/>
          <w:color w:val="000000" w:themeColor="text1"/>
        </w:rPr>
        <w:t>Optical</w:t>
      </w:r>
      <w:proofErr w:type="spellEnd"/>
      <w:r>
        <w:rPr>
          <w:rFonts w:asciiTheme="minorHAnsi" w:hAnsiTheme="minorHAnsi" w:cstheme="minorHAnsi"/>
          <w:color w:val="000000" w:themeColor="text1"/>
        </w:rPr>
        <w:t xml:space="preserve"> gas </w:t>
      </w:r>
      <w:proofErr w:type="spellStart"/>
      <w:r>
        <w:rPr>
          <w:rFonts w:asciiTheme="minorHAnsi" w:hAnsiTheme="minorHAnsi" w:cstheme="minorHAnsi"/>
          <w:color w:val="000000" w:themeColor="text1"/>
        </w:rPr>
        <w:t>sensing</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review</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Measurement</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Science</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Technology</w:t>
      </w:r>
      <w:proofErr w:type="spellEnd"/>
      <w:r>
        <w:rPr>
          <w:rFonts w:asciiTheme="minorHAnsi" w:hAnsiTheme="minorHAnsi" w:cstheme="minorHAnsi"/>
          <w:i/>
          <w:iCs/>
          <w:color w:val="000000" w:themeColor="text1"/>
        </w:rPr>
        <w:t>, 24</w:t>
      </w:r>
      <w:r>
        <w:rPr>
          <w:rFonts w:asciiTheme="minorHAnsi" w:hAnsiTheme="minorHAnsi" w:cstheme="minorHAnsi"/>
          <w:color w:val="000000" w:themeColor="text1"/>
        </w:rPr>
        <w:t>(1), 012004. https://doi.org/10.1088/0957-0233/24/1/012004</w:t>
      </w:r>
    </w:p>
    <w:p w14:paraId="0D83EC26"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Hunkeler</w:t>
      </w:r>
      <w:proofErr w:type="spellEnd"/>
      <w:r>
        <w:rPr>
          <w:rFonts w:asciiTheme="minorHAnsi" w:hAnsiTheme="minorHAnsi" w:cstheme="minorHAnsi"/>
          <w:color w:val="000000" w:themeColor="text1"/>
        </w:rPr>
        <w:t xml:space="preserve">, U., </w:t>
      </w:r>
      <w:proofErr w:type="spellStart"/>
      <w:r>
        <w:rPr>
          <w:rFonts w:asciiTheme="minorHAnsi" w:hAnsiTheme="minorHAnsi" w:cstheme="minorHAnsi"/>
          <w:color w:val="000000" w:themeColor="text1"/>
        </w:rPr>
        <w:t>Truong</w:t>
      </w:r>
      <w:proofErr w:type="spellEnd"/>
      <w:r>
        <w:rPr>
          <w:rFonts w:asciiTheme="minorHAnsi" w:hAnsiTheme="minorHAnsi" w:cstheme="minorHAnsi"/>
          <w:color w:val="000000" w:themeColor="text1"/>
        </w:rPr>
        <w:t xml:space="preserve">, H. L., y Stanford-Clark, A. (2008). MQTT-S: A </w:t>
      </w:r>
      <w:proofErr w:type="spellStart"/>
      <w:r>
        <w:rPr>
          <w:rFonts w:asciiTheme="minorHAnsi" w:hAnsiTheme="minorHAnsi" w:cstheme="minorHAnsi"/>
          <w:color w:val="000000" w:themeColor="text1"/>
        </w:rPr>
        <w:t>publish</w:t>
      </w:r>
      <w:proofErr w:type="spellEnd"/>
      <w:r>
        <w:rPr>
          <w:rFonts w:asciiTheme="minorHAnsi" w:hAnsiTheme="minorHAnsi" w:cstheme="minorHAnsi"/>
          <w:color w:val="000000" w:themeColor="text1"/>
        </w:rPr>
        <w:t xml:space="preserve">/subscribe </w:t>
      </w:r>
      <w:proofErr w:type="spellStart"/>
      <w:r>
        <w:rPr>
          <w:rFonts w:asciiTheme="minorHAnsi" w:hAnsiTheme="minorHAnsi" w:cstheme="minorHAnsi"/>
          <w:color w:val="000000" w:themeColor="text1"/>
        </w:rPr>
        <w:t>protocol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wireless</w:t>
      </w:r>
      <w:proofErr w:type="spellEnd"/>
      <w:r>
        <w:rPr>
          <w:rFonts w:asciiTheme="minorHAnsi" w:hAnsiTheme="minorHAnsi" w:cstheme="minorHAnsi"/>
          <w:color w:val="000000" w:themeColor="text1"/>
        </w:rPr>
        <w:t xml:space="preserve"> sensor </w:t>
      </w:r>
      <w:proofErr w:type="spellStart"/>
      <w:r>
        <w:rPr>
          <w:rFonts w:asciiTheme="minorHAnsi" w:hAnsiTheme="minorHAnsi" w:cstheme="minorHAnsi"/>
          <w:color w:val="000000" w:themeColor="text1"/>
        </w:rPr>
        <w:t>networks</w:t>
      </w:r>
      <w:proofErr w:type="spellEnd"/>
      <w:r>
        <w:rPr>
          <w:rFonts w:asciiTheme="minorHAnsi" w:hAnsiTheme="minorHAnsi" w:cstheme="minorHAnsi"/>
          <w:color w:val="000000" w:themeColor="text1"/>
        </w:rPr>
        <w:t xml:space="preserve">. En </w:t>
      </w:r>
      <w:r>
        <w:rPr>
          <w:rFonts w:asciiTheme="minorHAnsi" w:hAnsiTheme="minorHAnsi" w:cstheme="minorHAnsi"/>
          <w:i/>
          <w:iCs/>
          <w:color w:val="000000" w:themeColor="text1"/>
        </w:rPr>
        <w:t xml:space="preserve">2008 3rd International </w:t>
      </w:r>
      <w:proofErr w:type="spellStart"/>
      <w:r>
        <w:rPr>
          <w:rFonts w:asciiTheme="minorHAnsi" w:hAnsiTheme="minorHAnsi" w:cstheme="minorHAnsi"/>
          <w:i/>
          <w:iCs/>
          <w:color w:val="000000" w:themeColor="text1"/>
        </w:rPr>
        <w:t>Conference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Communication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Systems</w:t>
      </w:r>
      <w:proofErr w:type="spellEnd"/>
      <w:r>
        <w:rPr>
          <w:rFonts w:asciiTheme="minorHAnsi" w:hAnsiTheme="minorHAnsi" w:cstheme="minorHAnsi"/>
          <w:i/>
          <w:iCs/>
          <w:color w:val="000000" w:themeColor="text1"/>
        </w:rPr>
        <w:t xml:space="preserve"> Software and Middleware and Workshops (COMSWARE '08)</w:t>
      </w:r>
      <w:r>
        <w:rPr>
          <w:rFonts w:asciiTheme="minorHAnsi" w:hAnsiTheme="minorHAnsi" w:cstheme="minorHAnsi"/>
          <w:color w:val="000000" w:themeColor="text1"/>
        </w:rPr>
        <w:t xml:space="preserve"> (pp. 791–798). IEEE. https://doi.org/10.1109/COMSWA.2008.4554519</w:t>
      </w:r>
    </w:p>
    <w:p w14:paraId="19073451"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Intergovernmental</w:t>
      </w:r>
      <w:proofErr w:type="spellEnd"/>
      <w:r>
        <w:rPr>
          <w:rFonts w:asciiTheme="minorHAnsi" w:hAnsiTheme="minorHAnsi" w:cstheme="minorHAnsi"/>
          <w:color w:val="000000" w:themeColor="text1"/>
        </w:rPr>
        <w:t xml:space="preserve"> Panel </w:t>
      </w:r>
      <w:proofErr w:type="spellStart"/>
      <w:r>
        <w:rPr>
          <w:rFonts w:asciiTheme="minorHAnsi" w:hAnsiTheme="minorHAnsi" w:cstheme="minorHAnsi"/>
          <w:color w:val="000000" w:themeColor="text1"/>
        </w:rPr>
        <w:t>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Climate</w:t>
      </w:r>
      <w:proofErr w:type="spellEnd"/>
      <w:r>
        <w:rPr>
          <w:rFonts w:asciiTheme="minorHAnsi" w:hAnsiTheme="minorHAnsi" w:cstheme="minorHAnsi"/>
          <w:color w:val="000000" w:themeColor="text1"/>
        </w:rPr>
        <w:t xml:space="preserve"> Change. (2021). </w:t>
      </w:r>
      <w:proofErr w:type="spellStart"/>
      <w:r>
        <w:rPr>
          <w:rFonts w:asciiTheme="minorHAnsi" w:hAnsiTheme="minorHAnsi" w:cstheme="minorHAnsi"/>
          <w:i/>
          <w:iCs/>
          <w:color w:val="000000" w:themeColor="text1"/>
        </w:rPr>
        <w:t>Climate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change</w:t>
      </w:r>
      <w:proofErr w:type="spellEnd"/>
      <w:r>
        <w:rPr>
          <w:rFonts w:asciiTheme="minorHAnsi" w:hAnsiTheme="minorHAnsi" w:cstheme="minorHAnsi"/>
          <w:i/>
          <w:iCs/>
          <w:color w:val="000000" w:themeColor="text1"/>
        </w:rPr>
        <w:t xml:space="preserve"> 2021: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physical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science</w:t>
      </w:r>
      <w:proofErr w:type="spellEnd"/>
      <w:r>
        <w:rPr>
          <w:rFonts w:asciiTheme="minorHAnsi" w:hAnsiTheme="minorHAnsi" w:cstheme="minorHAnsi"/>
          <w:i/>
          <w:iCs/>
          <w:color w:val="000000" w:themeColor="text1"/>
        </w:rPr>
        <w:t xml:space="preserve"> basis. </w:t>
      </w:r>
      <w:proofErr w:type="spellStart"/>
      <w:r>
        <w:rPr>
          <w:rFonts w:asciiTheme="minorHAnsi" w:hAnsiTheme="minorHAnsi" w:cstheme="minorHAnsi"/>
          <w:i/>
          <w:iCs/>
          <w:color w:val="000000" w:themeColor="text1"/>
        </w:rPr>
        <w:t>Contribution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Working</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Group</w:t>
      </w:r>
      <w:proofErr w:type="spellEnd"/>
      <w:r>
        <w:rPr>
          <w:rFonts w:asciiTheme="minorHAnsi" w:hAnsiTheme="minorHAnsi" w:cstheme="minorHAnsi"/>
          <w:i/>
          <w:iCs/>
          <w:color w:val="000000" w:themeColor="text1"/>
        </w:rPr>
        <w:t xml:space="preserve"> I </w:t>
      </w:r>
      <w:proofErr w:type="spellStart"/>
      <w:r>
        <w:rPr>
          <w:rFonts w:asciiTheme="minorHAnsi" w:hAnsiTheme="minorHAnsi" w:cstheme="minorHAnsi"/>
          <w:i/>
          <w:iCs/>
          <w:color w:val="000000" w:themeColor="text1"/>
        </w:rPr>
        <w:t>to</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Sixth</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Assessment</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Report</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Intergovernmental</w:t>
      </w:r>
      <w:proofErr w:type="spellEnd"/>
      <w:r>
        <w:rPr>
          <w:rFonts w:asciiTheme="minorHAnsi" w:hAnsiTheme="minorHAnsi" w:cstheme="minorHAnsi"/>
          <w:i/>
          <w:iCs/>
          <w:color w:val="000000" w:themeColor="text1"/>
        </w:rPr>
        <w:t xml:space="preserve"> Panel </w:t>
      </w:r>
      <w:proofErr w:type="spellStart"/>
      <w:r>
        <w:rPr>
          <w:rFonts w:asciiTheme="minorHAnsi" w:hAnsiTheme="minorHAnsi" w:cstheme="minorHAnsi"/>
          <w:i/>
          <w:iCs/>
          <w:color w:val="000000" w:themeColor="text1"/>
        </w:rPr>
        <w:t>on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Climate</w:t>
      </w:r>
      <w:proofErr w:type="spellEnd"/>
      <w:r>
        <w:rPr>
          <w:rFonts w:asciiTheme="minorHAnsi" w:hAnsiTheme="minorHAnsi" w:cstheme="minorHAnsi"/>
          <w:i/>
          <w:iCs/>
          <w:color w:val="000000" w:themeColor="text1"/>
        </w:rPr>
        <w:t xml:space="preserve"> Change</w:t>
      </w:r>
      <w:r>
        <w:rPr>
          <w:rFonts w:asciiTheme="minorHAnsi" w:hAnsiTheme="minorHAnsi" w:cstheme="minorHAnsi"/>
          <w:color w:val="000000" w:themeColor="text1"/>
        </w:rPr>
        <w:t xml:space="preserve">. Cambridge </w:t>
      </w:r>
      <w:proofErr w:type="spellStart"/>
      <w:r>
        <w:rPr>
          <w:rFonts w:asciiTheme="minorHAnsi" w:hAnsiTheme="minorHAnsi" w:cstheme="minorHAnsi"/>
          <w:color w:val="000000" w:themeColor="text1"/>
        </w:rPr>
        <w:t>University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Press</w:t>
      </w:r>
      <w:proofErr w:type="spellEnd"/>
      <w:r>
        <w:rPr>
          <w:rFonts w:asciiTheme="minorHAnsi" w:hAnsiTheme="minorHAnsi" w:cstheme="minorHAnsi"/>
          <w:color w:val="000000" w:themeColor="text1"/>
        </w:rPr>
        <w:t>. https://doi.org/10.1017/9781009157896</w:t>
      </w:r>
    </w:p>
    <w:p w14:paraId="446EB7FB"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International Energy Agency. (2025). </w:t>
      </w:r>
      <w:proofErr w:type="spellStart"/>
      <w:r>
        <w:rPr>
          <w:rFonts w:asciiTheme="minorHAnsi" w:hAnsiTheme="minorHAnsi" w:cstheme="minorHAnsi"/>
          <w:i/>
          <w:iCs/>
          <w:color w:val="000000" w:themeColor="text1"/>
        </w:rPr>
        <w:t>Renewables</w:t>
      </w:r>
      <w:proofErr w:type="spellEnd"/>
      <w:r>
        <w:rPr>
          <w:rFonts w:asciiTheme="minorHAnsi" w:hAnsiTheme="minorHAnsi" w:cstheme="minorHAnsi"/>
          <w:i/>
          <w:iCs/>
          <w:color w:val="000000" w:themeColor="text1"/>
        </w:rPr>
        <w:t xml:space="preserve"> 2025</w:t>
      </w:r>
      <w:r>
        <w:rPr>
          <w:rFonts w:asciiTheme="minorHAnsi" w:hAnsiTheme="minorHAnsi" w:cstheme="minorHAnsi"/>
          <w:color w:val="000000" w:themeColor="text1"/>
        </w:rPr>
        <w:t>. https://www.iea.org/reports/renewables-2025</w:t>
      </w:r>
    </w:p>
    <w:p w14:paraId="6694E6A2"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Issahaku</w:t>
      </w:r>
      <w:proofErr w:type="spellEnd"/>
      <w:r>
        <w:rPr>
          <w:rFonts w:asciiTheme="minorHAnsi" w:hAnsiTheme="minorHAnsi" w:cstheme="minorHAnsi"/>
          <w:color w:val="000000" w:themeColor="text1"/>
        </w:rPr>
        <w:t xml:space="preserve">, M., </w:t>
      </w:r>
      <w:proofErr w:type="spellStart"/>
      <w:r>
        <w:rPr>
          <w:rFonts w:asciiTheme="minorHAnsi" w:hAnsiTheme="minorHAnsi" w:cstheme="minorHAnsi"/>
          <w:color w:val="000000" w:themeColor="text1"/>
        </w:rPr>
        <w:t>Derkyi</w:t>
      </w:r>
      <w:proofErr w:type="spellEnd"/>
      <w:r>
        <w:rPr>
          <w:rFonts w:asciiTheme="minorHAnsi" w:hAnsiTheme="minorHAnsi" w:cstheme="minorHAnsi"/>
          <w:color w:val="000000" w:themeColor="text1"/>
        </w:rPr>
        <w:t xml:space="preserve">, N. S. A., y </w:t>
      </w:r>
      <w:proofErr w:type="spellStart"/>
      <w:r>
        <w:rPr>
          <w:rFonts w:asciiTheme="minorHAnsi" w:hAnsiTheme="minorHAnsi" w:cstheme="minorHAnsi"/>
          <w:color w:val="000000" w:themeColor="text1"/>
        </w:rPr>
        <w:t>Kemausuor</w:t>
      </w:r>
      <w:proofErr w:type="spellEnd"/>
      <w:r>
        <w:rPr>
          <w:rFonts w:asciiTheme="minorHAnsi" w:hAnsiTheme="minorHAnsi" w:cstheme="minorHAnsi"/>
          <w:color w:val="000000" w:themeColor="text1"/>
        </w:rPr>
        <w:t xml:space="preserve">, F. (2025). </w:t>
      </w:r>
      <w:proofErr w:type="spellStart"/>
      <w:r>
        <w:rPr>
          <w:rFonts w:asciiTheme="minorHAnsi" w:hAnsiTheme="minorHAnsi" w:cstheme="minorHAnsi"/>
          <w:color w:val="000000" w:themeColor="text1"/>
        </w:rPr>
        <w:t>An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assessment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a solar PV-</w:t>
      </w:r>
      <w:proofErr w:type="spellStart"/>
      <w:r>
        <w:rPr>
          <w:rFonts w:asciiTheme="minorHAnsi" w:hAnsiTheme="minorHAnsi" w:cstheme="minorHAnsi"/>
          <w:color w:val="000000" w:themeColor="text1"/>
        </w:rPr>
        <w:t>powered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IoT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monitoring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system</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small-scale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digesters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lastRenderedPageBreak/>
        <w:t>Discover</w:t>
      </w:r>
      <w:proofErr w:type="spellEnd"/>
      <w:r>
        <w:rPr>
          <w:rFonts w:asciiTheme="minorHAnsi" w:hAnsiTheme="minorHAnsi" w:cstheme="minorHAnsi"/>
          <w:i/>
          <w:iCs/>
          <w:color w:val="000000" w:themeColor="text1"/>
        </w:rPr>
        <w:t xml:space="preserve"> Internet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Things</w:t>
      </w:r>
      <w:proofErr w:type="spellEnd"/>
      <w:r>
        <w:rPr>
          <w:rFonts w:asciiTheme="minorHAnsi" w:hAnsiTheme="minorHAnsi" w:cstheme="minorHAnsi"/>
          <w:i/>
          <w:iCs/>
          <w:color w:val="000000" w:themeColor="text1"/>
        </w:rPr>
        <w:t>, 5</w:t>
      </w:r>
      <w:r>
        <w:rPr>
          <w:rFonts w:asciiTheme="minorHAnsi" w:hAnsiTheme="minorHAnsi" w:cstheme="minorHAnsi"/>
          <w:color w:val="000000" w:themeColor="text1"/>
        </w:rPr>
        <w:t>(1), 122. https://doi.org/10.1007/s43926-025-00223-4</w:t>
      </w:r>
    </w:p>
    <w:p w14:paraId="7960B582"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commentRangeStart w:id="108"/>
      <w:r>
        <w:rPr>
          <w:rFonts w:asciiTheme="minorHAnsi" w:hAnsiTheme="minorHAnsi" w:cstheme="minorHAnsi"/>
          <w:color w:val="000000" w:themeColor="text1"/>
        </w:rPr>
        <w:t xml:space="preserve">Jiménez Montoya, A. (2026). </w:t>
      </w:r>
      <w:r>
        <w:rPr>
          <w:rFonts w:asciiTheme="minorHAnsi" w:hAnsiTheme="minorHAnsi" w:cstheme="minorHAnsi"/>
          <w:i/>
          <w:iCs/>
          <w:color w:val="000000" w:themeColor="text1"/>
        </w:rPr>
        <w:t>Aprovechamiento de lodos residuales provenientes de la sección del Río Lerma perteneciente a la comunidad de San Lorenzo Tlacotepec</w:t>
      </w:r>
      <w:r>
        <w:rPr>
          <w:rFonts w:asciiTheme="minorHAnsi" w:hAnsiTheme="minorHAnsi" w:cstheme="minorHAnsi"/>
          <w:color w:val="000000" w:themeColor="text1"/>
        </w:rPr>
        <w:t xml:space="preserve"> [Proyecto de investigación]. Tecnológico de Estudios Superiores de San Felipe del Progreso.</w:t>
      </w:r>
      <w:commentRangeEnd w:id="108"/>
      <w:r>
        <w:commentReference w:id="108"/>
      </w:r>
    </w:p>
    <w:p w14:paraId="01CD06FA"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Joint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Committee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Guides in </w:t>
      </w:r>
      <w:proofErr w:type="spellStart"/>
      <w:r>
        <w:rPr>
          <w:rFonts w:asciiTheme="minorHAnsi" w:hAnsiTheme="minorHAnsi" w:cstheme="minorHAnsi"/>
          <w:color w:val="000000" w:themeColor="text1"/>
        </w:rPr>
        <w:t>Metrology</w:t>
      </w:r>
      <w:proofErr w:type="spellEnd"/>
      <w:r>
        <w:rPr>
          <w:rFonts w:asciiTheme="minorHAnsi" w:hAnsiTheme="minorHAnsi" w:cstheme="minorHAnsi"/>
          <w:color w:val="000000" w:themeColor="text1"/>
        </w:rPr>
        <w:t xml:space="preserve">. (2008). </w:t>
      </w:r>
      <w:proofErr w:type="spellStart"/>
      <w:r>
        <w:rPr>
          <w:rFonts w:asciiTheme="minorHAnsi" w:hAnsiTheme="minorHAnsi" w:cstheme="minorHAnsi"/>
          <w:i/>
          <w:iCs/>
          <w:color w:val="000000" w:themeColor="text1"/>
        </w:rPr>
        <w:t>Evaluation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measurement</w:t>
      </w:r>
      <w:proofErr w:type="spellEnd"/>
      <w:r>
        <w:rPr>
          <w:rFonts w:asciiTheme="minorHAnsi" w:hAnsiTheme="minorHAnsi" w:cstheme="minorHAnsi"/>
          <w:i/>
          <w:iCs/>
          <w:color w:val="000000" w:themeColor="text1"/>
        </w:rPr>
        <w:t xml:space="preserve"> data: Guide </w:t>
      </w:r>
      <w:proofErr w:type="spellStart"/>
      <w:r>
        <w:rPr>
          <w:rFonts w:asciiTheme="minorHAnsi" w:hAnsiTheme="minorHAnsi" w:cstheme="minorHAnsi"/>
          <w:i/>
          <w:iCs/>
          <w:color w:val="000000" w:themeColor="text1"/>
        </w:rPr>
        <w:t>to</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expression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uncertainty</w:t>
      </w:r>
      <w:proofErr w:type="spellEnd"/>
      <w:r>
        <w:rPr>
          <w:rFonts w:asciiTheme="minorHAnsi" w:hAnsiTheme="minorHAnsi" w:cstheme="minorHAnsi"/>
          <w:i/>
          <w:iCs/>
          <w:color w:val="000000" w:themeColor="text1"/>
        </w:rPr>
        <w:t xml:space="preserve"> in </w:t>
      </w:r>
      <w:proofErr w:type="spellStart"/>
      <w:r>
        <w:rPr>
          <w:rFonts w:asciiTheme="minorHAnsi" w:hAnsiTheme="minorHAnsi" w:cstheme="minorHAnsi"/>
          <w:i/>
          <w:iCs/>
          <w:color w:val="000000" w:themeColor="text1"/>
        </w:rPr>
        <w:t>measurement</w:t>
      </w:r>
      <w:proofErr w:type="spellEnd"/>
      <w:r>
        <w:rPr>
          <w:rFonts w:asciiTheme="minorHAnsi" w:hAnsiTheme="minorHAnsi" w:cstheme="minorHAnsi"/>
          <w:color w:val="000000" w:themeColor="text1"/>
        </w:rPr>
        <w:t xml:space="preserve"> (JCGM 100:2008). Bureau International des </w:t>
      </w:r>
      <w:proofErr w:type="spellStart"/>
      <w:r>
        <w:rPr>
          <w:rFonts w:asciiTheme="minorHAnsi" w:hAnsiTheme="minorHAnsi" w:cstheme="minorHAnsi"/>
          <w:color w:val="000000" w:themeColor="text1"/>
        </w:rPr>
        <w:t>Poids</w:t>
      </w:r>
      <w:proofErr w:type="spellEnd"/>
      <w:r>
        <w:rPr>
          <w:rFonts w:asciiTheme="minorHAnsi" w:hAnsiTheme="minorHAnsi" w:cstheme="minorHAnsi"/>
          <w:color w:val="000000" w:themeColor="text1"/>
        </w:rPr>
        <w:t xml:space="preserve"> et Mesures. https://www.bipm.org/documents/20126/2071204/JCGM_100_2008_E.pdf</w:t>
      </w:r>
    </w:p>
    <w:p w14:paraId="31914F61"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Joint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Committee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Guides in </w:t>
      </w:r>
      <w:proofErr w:type="spellStart"/>
      <w:r>
        <w:rPr>
          <w:rFonts w:asciiTheme="minorHAnsi" w:hAnsiTheme="minorHAnsi" w:cstheme="minorHAnsi"/>
          <w:color w:val="000000" w:themeColor="text1"/>
        </w:rPr>
        <w:t>Metrology</w:t>
      </w:r>
      <w:proofErr w:type="spellEnd"/>
      <w:r>
        <w:rPr>
          <w:rFonts w:asciiTheme="minorHAnsi" w:hAnsiTheme="minorHAnsi" w:cstheme="minorHAnsi"/>
          <w:color w:val="000000" w:themeColor="text1"/>
        </w:rPr>
        <w:t xml:space="preserve">. (2012). </w:t>
      </w:r>
      <w:r>
        <w:rPr>
          <w:rFonts w:asciiTheme="minorHAnsi" w:hAnsiTheme="minorHAnsi" w:cstheme="minorHAnsi"/>
          <w:i/>
          <w:iCs/>
          <w:color w:val="000000" w:themeColor="text1"/>
        </w:rPr>
        <w:t xml:space="preserve">International </w:t>
      </w:r>
      <w:proofErr w:type="spellStart"/>
      <w:r>
        <w:rPr>
          <w:rFonts w:asciiTheme="minorHAnsi" w:hAnsiTheme="minorHAnsi" w:cstheme="minorHAnsi"/>
          <w:i/>
          <w:iCs/>
          <w:color w:val="000000" w:themeColor="text1"/>
        </w:rPr>
        <w:t>vocabulary</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metrology</w:t>
      </w:r>
      <w:proofErr w:type="spellEnd"/>
      <w:r>
        <w:rPr>
          <w:rFonts w:asciiTheme="minorHAnsi" w:hAnsiTheme="minorHAnsi" w:cstheme="minorHAnsi"/>
          <w:i/>
          <w:iCs/>
          <w:color w:val="000000" w:themeColor="text1"/>
        </w:rPr>
        <w:t xml:space="preserve">: Basic and general </w:t>
      </w:r>
      <w:proofErr w:type="spellStart"/>
      <w:r>
        <w:rPr>
          <w:rFonts w:asciiTheme="minorHAnsi" w:hAnsiTheme="minorHAnsi" w:cstheme="minorHAnsi"/>
          <w:i/>
          <w:iCs/>
          <w:color w:val="000000" w:themeColor="text1"/>
        </w:rPr>
        <w:t>concepts</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associated</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terms</w:t>
      </w:r>
      <w:proofErr w:type="spellEnd"/>
      <w:r>
        <w:rPr>
          <w:rFonts w:asciiTheme="minorHAnsi" w:hAnsiTheme="minorHAnsi" w:cstheme="minorHAnsi"/>
          <w:i/>
          <w:iCs/>
          <w:color w:val="000000" w:themeColor="text1"/>
        </w:rPr>
        <w:t xml:space="preserve"> (VIM)</w:t>
      </w:r>
      <w:r>
        <w:rPr>
          <w:rFonts w:asciiTheme="minorHAnsi" w:hAnsiTheme="minorHAnsi" w:cstheme="minorHAnsi"/>
          <w:color w:val="000000" w:themeColor="text1"/>
        </w:rPr>
        <w:t xml:space="preserve"> (3a ed., JCGM 200:2012). Bureau International des </w:t>
      </w:r>
      <w:proofErr w:type="spellStart"/>
      <w:r>
        <w:rPr>
          <w:rFonts w:asciiTheme="minorHAnsi" w:hAnsiTheme="minorHAnsi" w:cstheme="minorHAnsi"/>
          <w:color w:val="000000" w:themeColor="text1"/>
        </w:rPr>
        <w:t>Poids</w:t>
      </w:r>
      <w:proofErr w:type="spellEnd"/>
      <w:r>
        <w:rPr>
          <w:rFonts w:asciiTheme="minorHAnsi" w:hAnsiTheme="minorHAnsi" w:cstheme="minorHAnsi"/>
          <w:color w:val="000000" w:themeColor="text1"/>
        </w:rPr>
        <w:t xml:space="preserve"> et Mesures. https://www.bipm.org/documents/20126/2071204/JCGM_200_2012.pdf</w:t>
      </w:r>
    </w:p>
    <w:p w14:paraId="2E9F1CAD"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Kalamaras</w:t>
      </w:r>
      <w:proofErr w:type="spellEnd"/>
      <w:r>
        <w:rPr>
          <w:rFonts w:asciiTheme="minorHAnsi" w:hAnsiTheme="minorHAnsi" w:cstheme="minorHAnsi"/>
          <w:color w:val="000000" w:themeColor="text1"/>
        </w:rPr>
        <w:t xml:space="preserve">, S. D., </w:t>
      </w:r>
      <w:proofErr w:type="spellStart"/>
      <w:r>
        <w:rPr>
          <w:rFonts w:asciiTheme="minorHAnsi" w:hAnsiTheme="minorHAnsi" w:cstheme="minorHAnsi"/>
          <w:color w:val="000000" w:themeColor="text1"/>
        </w:rPr>
        <w:t>Tsitsimpikou</w:t>
      </w:r>
      <w:proofErr w:type="spellEnd"/>
      <w:r>
        <w:rPr>
          <w:rFonts w:asciiTheme="minorHAnsi" w:hAnsiTheme="minorHAnsi" w:cstheme="minorHAnsi"/>
          <w:color w:val="000000" w:themeColor="text1"/>
        </w:rPr>
        <w:t xml:space="preserve">, M.-A., </w:t>
      </w:r>
      <w:proofErr w:type="spellStart"/>
      <w:r>
        <w:rPr>
          <w:rFonts w:asciiTheme="minorHAnsi" w:hAnsiTheme="minorHAnsi" w:cstheme="minorHAnsi"/>
          <w:color w:val="000000" w:themeColor="text1"/>
        </w:rPr>
        <w:t>Tzenos</w:t>
      </w:r>
      <w:proofErr w:type="spellEnd"/>
      <w:r>
        <w:rPr>
          <w:rFonts w:asciiTheme="minorHAnsi" w:hAnsiTheme="minorHAnsi" w:cstheme="minorHAnsi"/>
          <w:color w:val="000000" w:themeColor="text1"/>
        </w:rPr>
        <w:t xml:space="preserve">, C. A., </w:t>
      </w:r>
      <w:proofErr w:type="spellStart"/>
      <w:r>
        <w:rPr>
          <w:rFonts w:asciiTheme="minorHAnsi" w:hAnsiTheme="minorHAnsi" w:cstheme="minorHAnsi"/>
          <w:color w:val="000000" w:themeColor="text1"/>
        </w:rPr>
        <w:t>Lithourgidis</w:t>
      </w:r>
      <w:proofErr w:type="spellEnd"/>
      <w:r>
        <w:rPr>
          <w:rFonts w:asciiTheme="minorHAnsi" w:hAnsiTheme="minorHAnsi" w:cstheme="minorHAnsi"/>
          <w:color w:val="000000" w:themeColor="text1"/>
        </w:rPr>
        <w:t xml:space="preserve">, A. A., </w:t>
      </w:r>
      <w:proofErr w:type="spellStart"/>
      <w:r>
        <w:rPr>
          <w:rFonts w:asciiTheme="minorHAnsi" w:hAnsiTheme="minorHAnsi" w:cstheme="minorHAnsi"/>
          <w:color w:val="000000" w:themeColor="text1"/>
        </w:rPr>
        <w:t>Pitsikoglou</w:t>
      </w:r>
      <w:proofErr w:type="spellEnd"/>
      <w:r>
        <w:rPr>
          <w:rFonts w:asciiTheme="minorHAnsi" w:hAnsiTheme="minorHAnsi" w:cstheme="minorHAnsi"/>
          <w:color w:val="000000" w:themeColor="text1"/>
        </w:rPr>
        <w:t xml:space="preserve">, D. S., y </w:t>
      </w:r>
      <w:proofErr w:type="spellStart"/>
      <w:r>
        <w:rPr>
          <w:rFonts w:asciiTheme="minorHAnsi" w:hAnsiTheme="minorHAnsi" w:cstheme="minorHAnsi"/>
          <w:color w:val="000000" w:themeColor="text1"/>
        </w:rPr>
        <w:t>Kotsopoulos</w:t>
      </w:r>
      <w:proofErr w:type="spellEnd"/>
      <w:r>
        <w:rPr>
          <w:rFonts w:asciiTheme="minorHAnsi" w:hAnsiTheme="minorHAnsi" w:cstheme="minorHAnsi"/>
          <w:color w:val="000000" w:themeColor="text1"/>
        </w:rPr>
        <w:t xml:space="preserve">, T. A. (2025). A low-cost </w:t>
      </w:r>
      <w:proofErr w:type="spellStart"/>
      <w:r>
        <w:rPr>
          <w:rFonts w:asciiTheme="minorHAnsi" w:hAnsiTheme="minorHAnsi" w:cstheme="minorHAnsi"/>
          <w:color w:val="000000" w:themeColor="text1"/>
        </w:rPr>
        <w:t>IoT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system</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based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ESP32 </w:t>
      </w:r>
      <w:proofErr w:type="spellStart"/>
      <w:r>
        <w:rPr>
          <w:rFonts w:asciiTheme="minorHAnsi" w:hAnsiTheme="minorHAnsi" w:cstheme="minorHAnsi"/>
          <w:color w:val="000000" w:themeColor="text1"/>
        </w:rPr>
        <w:t>microcontroller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efficient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monitoring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pilot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reactor. </w:t>
      </w:r>
      <w:proofErr w:type="spellStart"/>
      <w:r>
        <w:rPr>
          <w:rFonts w:asciiTheme="minorHAnsi" w:hAnsiTheme="minorHAnsi" w:cstheme="minorHAnsi"/>
          <w:i/>
          <w:iCs/>
          <w:color w:val="000000" w:themeColor="text1"/>
        </w:rPr>
        <w:t>Applied</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Sciences</w:t>
      </w:r>
      <w:proofErr w:type="spellEnd"/>
      <w:r>
        <w:rPr>
          <w:rFonts w:asciiTheme="minorHAnsi" w:hAnsiTheme="minorHAnsi" w:cstheme="minorHAnsi"/>
          <w:i/>
          <w:iCs/>
          <w:color w:val="000000" w:themeColor="text1"/>
        </w:rPr>
        <w:t>, 15</w:t>
      </w:r>
      <w:r>
        <w:rPr>
          <w:rFonts w:asciiTheme="minorHAnsi" w:hAnsiTheme="minorHAnsi" w:cstheme="minorHAnsi"/>
          <w:color w:val="000000" w:themeColor="text1"/>
        </w:rPr>
        <w:t>(1), 34. https://doi.org/10.3390/app15010034</w:t>
      </w:r>
    </w:p>
    <w:p w14:paraId="291BDA90"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Kirchherr</w:t>
      </w:r>
      <w:proofErr w:type="spellEnd"/>
      <w:r>
        <w:rPr>
          <w:rFonts w:asciiTheme="minorHAnsi" w:hAnsiTheme="minorHAnsi" w:cstheme="minorHAnsi"/>
          <w:color w:val="000000" w:themeColor="text1"/>
        </w:rPr>
        <w:t xml:space="preserve">, J., </w:t>
      </w:r>
      <w:proofErr w:type="spellStart"/>
      <w:r>
        <w:rPr>
          <w:rFonts w:asciiTheme="minorHAnsi" w:hAnsiTheme="minorHAnsi" w:cstheme="minorHAnsi"/>
          <w:color w:val="000000" w:themeColor="text1"/>
        </w:rPr>
        <w:t>Reike</w:t>
      </w:r>
      <w:proofErr w:type="spellEnd"/>
      <w:r>
        <w:rPr>
          <w:rFonts w:asciiTheme="minorHAnsi" w:hAnsiTheme="minorHAnsi" w:cstheme="minorHAnsi"/>
          <w:color w:val="000000" w:themeColor="text1"/>
        </w:rPr>
        <w:t xml:space="preserve">, D., y </w:t>
      </w:r>
      <w:proofErr w:type="spellStart"/>
      <w:r>
        <w:rPr>
          <w:rFonts w:asciiTheme="minorHAnsi" w:hAnsiTheme="minorHAnsi" w:cstheme="minorHAnsi"/>
          <w:color w:val="000000" w:themeColor="text1"/>
        </w:rPr>
        <w:t>Hekkert</w:t>
      </w:r>
      <w:proofErr w:type="spellEnd"/>
      <w:r>
        <w:rPr>
          <w:rFonts w:asciiTheme="minorHAnsi" w:hAnsiTheme="minorHAnsi" w:cstheme="minorHAnsi"/>
          <w:color w:val="000000" w:themeColor="text1"/>
        </w:rPr>
        <w:t xml:space="preserve">, M. (2017). </w:t>
      </w:r>
      <w:proofErr w:type="spellStart"/>
      <w:r>
        <w:rPr>
          <w:rFonts w:asciiTheme="minorHAnsi" w:hAnsiTheme="minorHAnsi" w:cstheme="minorHAnsi"/>
          <w:color w:val="000000" w:themeColor="text1"/>
        </w:rPr>
        <w:t>Conceptualizing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circular </w:t>
      </w:r>
      <w:proofErr w:type="spellStart"/>
      <w:r>
        <w:rPr>
          <w:rFonts w:asciiTheme="minorHAnsi" w:hAnsiTheme="minorHAnsi" w:cstheme="minorHAnsi"/>
          <w:color w:val="000000" w:themeColor="text1"/>
        </w:rPr>
        <w:t>economy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analysis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114 </w:t>
      </w:r>
      <w:proofErr w:type="spellStart"/>
      <w:r>
        <w:rPr>
          <w:rFonts w:asciiTheme="minorHAnsi" w:hAnsiTheme="minorHAnsi" w:cstheme="minorHAnsi"/>
          <w:color w:val="000000" w:themeColor="text1"/>
        </w:rPr>
        <w:t>definitions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Resources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Conservation</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Recycling</w:t>
      </w:r>
      <w:proofErr w:type="spellEnd"/>
      <w:r>
        <w:rPr>
          <w:rFonts w:asciiTheme="minorHAnsi" w:hAnsiTheme="minorHAnsi" w:cstheme="minorHAnsi"/>
          <w:i/>
          <w:iCs/>
          <w:color w:val="000000" w:themeColor="text1"/>
        </w:rPr>
        <w:t>, 127</w:t>
      </w:r>
      <w:r>
        <w:rPr>
          <w:rFonts w:asciiTheme="minorHAnsi" w:hAnsiTheme="minorHAnsi" w:cstheme="minorHAnsi"/>
          <w:color w:val="000000" w:themeColor="text1"/>
        </w:rPr>
        <w:t>, 221–232. https://doi.org/10.1016/j.resconrec.2017.09.005</w:t>
      </w:r>
    </w:p>
    <w:p w14:paraId="2C9C8541"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Könnölä</w:t>
      </w:r>
      <w:proofErr w:type="spellEnd"/>
      <w:r>
        <w:rPr>
          <w:rFonts w:asciiTheme="minorHAnsi" w:hAnsiTheme="minorHAnsi" w:cstheme="minorHAnsi"/>
          <w:color w:val="000000" w:themeColor="text1"/>
        </w:rPr>
        <w:t xml:space="preserve">, K., </w:t>
      </w:r>
      <w:proofErr w:type="spellStart"/>
      <w:r>
        <w:rPr>
          <w:rFonts w:asciiTheme="minorHAnsi" w:hAnsiTheme="minorHAnsi" w:cstheme="minorHAnsi"/>
          <w:color w:val="000000" w:themeColor="text1"/>
        </w:rPr>
        <w:t>Suomi</w:t>
      </w:r>
      <w:proofErr w:type="spellEnd"/>
      <w:r>
        <w:rPr>
          <w:rFonts w:asciiTheme="minorHAnsi" w:hAnsiTheme="minorHAnsi" w:cstheme="minorHAnsi"/>
          <w:color w:val="000000" w:themeColor="text1"/>
        </w:rPr>
        <w:t xml:space="preserve">, S., </w:t>
      </w:r>
      <w:proofErr w:type="spellStart"/>
      <w:r>
        <w:rPr>
          <w:rFonts w:asciiTheme="minorHAnsi" w:hAnsiTheme="minorHAnsi" w:cstheme="minorHAnsi"/>
          <w:color w:val="000000" w:themeColor="text1"/>
        </w:rPr>
        <w:t>Mäkilä</w:t>
      </w:r>
      <w:proofErr w:type="spellEnd"/>
      <w:r>
        <w:rPr>
          <w:rFonts w:asciiTheme="minorHAnsi" w:hAnsiTheme="minorHAnsi" w:cstheme="minorHAnsi"/>
          <w:color w:val="000000" w:themeColor="text1"/>
        </w:rPr>
        <w:t xml:space="preserve">, T., </w:t>
      </w:r>
      <w:proofErr w:type="spellStart"/>
      <w:r>
        <w:rPr>
          <w:rFonts w:asciiTheme="minorHAnsi" w:hAnsiTheme="minorHAnsi" w:cstheme="minorHAnsi"/>
          <w:color w:val="000000" w:themeColor="text1"/>
        </w:rPr>
        <w:t>Jokela</w:t>
      </w:r>
      <w:proofErr w:type="spellEnd"/>
      <w:r>
        <w:rPr>
          <w:rFonts w:asciiTheme="minorHAnsi" w:hAnsiTheme="minorHAnsi" w:cstheme="minorHAnsi"/>
          <w:color w:val="000000" w:themeColor="text1"/>
        </w:rPr>
        <w:t xml:space="preserve">, T., </w:t>
      </w:r>
      <w:proofErr w:type="spellStart"/>
      <w:r>
        <w:rPr>
          <w:rFonts w:asciiTheme="minorHAnsi" w:hAnsiTheme="minorHAnsi" w:cstheme="minorHAnsi"/>
          <w:color w:val="000000" w:themeColor="text1"/>
        </w:rPr>
        <w:t>Rantala</w:t>
      </w:r>
      <w:proofErr w:type="spellEnd"/>
      <w:r>
        <w:rPr>
          <w:rFonts w:asciiTheme="minorHAnsi" w:hAnsiTheme="minorHAnsi" w:cstheme="minorHAnsi"/>
          <w:color w:val="000000" w:themeColor="text1"/>
        </w:rPr>
        <w:t xml:space="preserve">, V., y </w:t>
      </w:r>
      <w:proofErr w:type="spellStart"/>
      <w:r>
        <w:rPr>
          <w:rFonts w:asciiTheme="minorHAnsi" w:hAnsiTheme="minorHAnsi" w:cstheme="minorHAnsi"/>
          <w:color w:val="000000" w:themeColor="text1"/>
        </w:rPr>
        <w:t>Lehtonen</w:t>
      </w:r>
      <w:proofErr w:type="spellEnd"/>
      <w:r>
        <w:rPr>
          <w:rFonts w:asciiTheme="minorHAnsi" w:hAnsiTheme="minorHAnsi" w:cstheme="minorHAnsi"/>
          <w:color w:val="000000" w:themeColor="text1"/>
        </w:rPr>
        <w:t xml:space="preserve">, T. (2016). Agile </w:t>
      </w:r>
      <w:proofErr w:type="spellStart"/>
      <w:r>
        <w:rPr>
          <w:rFonts w:asciiTheme="minorHAnsi" w:hAnsiTheme="minorHAnsi" w:cstheme="minorHAnsi"/>
          <w:color w:val="000000" w:themeColor="text1"/>
        </w:rPr>
        <w:t>methods</w:t>
      </w:r>
      <w:proofErr w:type="spellEnd"/>
      <w:r>
        <w:rPr>
          <w:rFonts w:asciiTheme="minorHAnsi" w:hAnsiTheme="minorHAnsi" w:cstheme="minorHAnsi"/>
          <w:color w:val="000000" w:themeColor="text1"/>
        </w:rPr>
        <w:t xml:space="preserve"> in </w:t>
      </w:r>
      <w:proofErr w:type="spellStart"/>
      <w:r>
        <w:rPr>
          <w:rFonts w:asciiTheme="minorHAnsi" w:hAnsiTheme="minorHAnsi" w:cstheme="minorHAnsi"/>
          <w:color w:val="000000" w:themeColor="text1"/>
        </w:rPr>
        <w:t>embedded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system</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development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Multiple</w:t>
      </w:r>
      <w:proofErr w:type="spellEnd"/>
      <w:r>
        <w:rPr>
          <w:rFonts w:asciiTheme="minorHAnsi" w:hAnsiTheme="minorHAnsi" w:cstheme="minorHAnsi"/>
          <w:color w:val="000000" w:themeColor="text1"/>
        </w:rPr>
        <w:t xml:space="preserve">-case </w:t>
      </w:r>
      <w:proofErr w:type="spellStart"/>
      <w:r>
        <w:rPr>
          <w:rFonts w:asciiTheme="minorHAnsi" w:hAnsiTheme="minorHAnsi" w:cstheme="minorHAnsi"/>
          <w:color w:val="000000" w:themeColor="text1"/>
        </w:rPr>
        <w:t>study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three</w:t>
      </w:r>
      <w:proofErr w:type="spellEnd"/>
      <w:r>
        <w:rPr>
          <w:rFonts w:asciiTheme="minorHAnsi" w:hAnsiTheme="minorHAnsi" w:cstheme="minorHAnsi"/>
          <w:color w:val="000000" w:themeColor="text1"/>
        </w:rPr>
        <w:t xml:space="preserve"> industrial cases. </w:t>
      </w:r>
      <w:proofErr w:type="spellStart"/>
      <w:r>
        <w:rPr>
          <w:rFonts w:asciiTheme="minorHAnsi" w:hAnsiTheme="minorHAnsi" w:cstheme="minorHAnsi"/>
          <w:i/>
          <w:iCs/>
          <w:color w:val="000000" w:themeColor="text1"/>
        </w:rPr>
        <w:t>Journal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Systems</w:t>
      </w:r>
      <w:proofErr w:type="spellEnd"/>
      <w:r>
        <w:rPr>
          <w:rFonts w:asciiTheme="minorHAnsi" w:hAnsiTheme="minorHAnsi" w:cstheme="minorHAnsi"/>
          <w:i/>
          <w:iCs/>
          <w:color w:val="000000" w:themeColor="text1"/>
        </w:rPr>
        <w:t xml:space="preserve"> and Software, 118</w:t>
      </w:r>
      <w:r>
        <w:rPr>
          <w:rFonts w:asciiTheme="minorHAnsi" w:hAnsiTheme="minorHAnsi" w:cstheme="minorHAnsi"/>
          <w:color w:val="000000" w:themeColor="text1"/>
        </w:rPr>
        <w:t>, 134–150. https://doi.org/10.1016/j.jss.2016.05.001</w:t>
      </w:r>
    </w:p>
    <w:p w14:paraId="0BB0D845"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Liu, X., Cheng, S., Liu, H., </w:t>
      </w:r>
      <w:proofErr w:type="spellStart"/>
      <w:r>
        <w:rPr>
          <w:rFonts w:asciiTheme="minorHAnsi" w:hAnsiTheme="minorHAnsi" w:cstheme="minorHAnsi"/>
          <w:color w:val="000000" w:themeColor="text1"/>
        </w:rPr>
        <w:t>Hu</w:t>
      </w:r>
      <w:proofErr w:type="spellEnd"/>
      <w:r>
        <w:rPr>
          <w:rFonts w:asciiTheme="minorHAnsi" w:hAnsiTheme="minorHAnsi" w:cstheme="minorHAnsi"/>
          <w:color w:val="000000" w:themeColor="text1"/>
        </w:rPr>
        <w:t xml:space="preserve">, S., Zhang, D., y Ning, H. (2012). A </w:t>
      </w:r>
      <w:proofErr w:type="spellStart"/>
      <w:r>
        <w:rPr>
          <w:rFonts w:asciiTheme="minorHAnsi" w:hAnsiTheme="minorHAnsi" w:cstheme="minorHAnsi"/>
          <w:color w:val="000000" w:themeColor="text1"/>
        </w:rPr>
        <w:t>survey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on</w:t>
      </w:r>
      <w:proofErr w:type="spellEnd"/>
      <w:r>
        <w:rPr>
          <w:rFonts w:asciiTheme="minorHAnsi" w:hAnsiTheme="minorHAnsi" w:cstheme="minorHAnsi"/>
          <w:color w:val="000000" w:themeColor="text1"/>
        </w:rPr>
        <w:t xml:space="preserve"> gas </w:t>
      </w:r>
      <w:proofErr w:type="spellStart"/>
      <w:r>
        <w:rPr>
          <w:rFonts w:asciiTheme="minorHAnsi" w:hAnsiTheme="minorHAnsi" w:cstheme="minorHAnsi"/>
          <w:color w:val="000000" w:themeColor="text1"/>
        </w:rPr>
        <w:t>sensing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technology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Sensors</w:t>
      </w:r>
      <w:proofErr w:type="spellEnd"/>
      <w:r>
        <w:rPr>
          <w:rFonts w:asciiTheme="minorHAnsi" w:hAnsiTheme="minorHAnsi" w:cstheme="minorHAnsi"/>
          <w:i/>
          <w:iCs/>
          <w:color w:val="000000" w:themeColor="text1"/>
        </w:rPr>
        <w:t>, 12</w:t>
      </w:r>
      <w:r>
        <w:rPr>
          <w:rFonts w:asciiTheme="minorHAnsi" w:hAnsiTheme="minorHAnsi" w:cstheme="minorHAnsi"/>
          <w:color w:val="000000" w:themeColor="text1"/>
        </w:rPr>
        <w:t>(7), 9635–9665. https://doi.org/10.3390/s120709635</w:t>
      </w:r>
    </w:p>
    <w:p w14:paraId="1A6597C0"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López Hernández, J. E., Ramírez Higareda, B. L., Bayer Gomes Cabral, C., y Morgan-Sagastume, J. M. (2017). </w:t>
      </w:r>
      <w:r>
        <w:rPr>
          <w:rFonts w:asciiTheme="minorHAnsi" w:hAnsiTheme="minorHAnsi" w:cstheme="minorHAnsi"/>
          <w:i/>
          <w:iCs/>
          <w:color w:val="000000" w:themeColor="text1"/>
        </w:rPr>
        <w:t>Guía técnica para el manejo y aprovechamiento de biogás en plantas de tratamiento de aguas residuales</w:t>
      </w:r>
      <w:r>
        <w:rPr>
          <w:rFonts w:asciiTheme="minorHAnsi" w:hAnsiTheme="minorHAnsi" w:cstheme="minorHAnsi"/>
          <w:color w:val="000000" w:themeColor="text1"/>
        </w:rPr>
        <w:t xml:space="preserve">. Deutsche </w:t>
      </w:r>
      <w:proofErr w:type="spellStart"/>
      <w:r>
        <w:rPr>
          <w:rFonts w:asciiTheme="minorHAnsi" w:hAnsiTheme="minorHAnsi" w:cstheme="minorHAnsi"/>
          <w:color w:val="000000" w:themeColor="text1"/>
        </w:rPr>
        <w:t>Gesellschaft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für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Internationale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Zusammenarbeit</w:t>
      </w:r>
      <w:proofErr w:type="spellEnd"/>
      <w:r>
        <w:rPr>
          <w:rFonts w:asciiTheme="minorHAnsi" w:hAnsiTheme="minorHAnsi" w:cstheme="minorHAnsi"/>
          <w:color w:val="000000" w:themeColor="text1"/>
        </w:rPr>
        <w:t xml:space="preserve"> (GIZ). https://www.gob.mx/cms/uploads/attachment/file/268478/Final_versi_n_digital_Gu_a_lodos_2017.pdf</w:t>
      </w:r>
    </w:p>
    <w:p w14:paraId="467B5B92"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Maier, A., Sharp, A., y </w:t>
      </w:r>
      <w:proofErr w:type="spellStart"/>
      <w:r>
        <w:rPr>
          <w:rFonts w:asciiTheme="minorHAnsi" w:hAnsiTheme="minorHAnsi" w:cstheme="minorHAnsi"/>
          <w:color w:val="000000" w:themeColor="text1"/>
        </w:rPr>
        <w:t>Vagapov</w:t>
      </w:r>
      <w:proofErr w:type="spellEnd"/>
      <w:r>
        <w:rPr>
          <w:rFonts w:asciiTheme="minorHAnsi" w:hAnsiTheme="minorHAnsi" w:cstheme="minorHAnsi"/>
          <w:color w:val="000000" w:themeColor="text1"/>
        </w:rPr>
        <w:t xml:space="preserve">, Y. (2017). Comparative </w:t>
      </w:r>
      <w:proofErr w:type="spellStart"/>
      <w:r>
        <w:rPr>
          <w:rFonts w:asciiTheme="minorHAnsi" w:hAnsiTheme="minorHAnsi" w:cstheme="minorHAnsi"/>
          <w:color w:val="000000" w:themeColor="text1"/>
        </w:rPr>
        <w:t>analysis</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practical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implementation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ESP32 </w:t>
      </w:r>
      <w:proofErr w:type="spellStart"/>
      <w:r>
        <w:rPr>
          <w:rFonts w:asciiTheme="minorHAnsi" w:hAnsiTheme="minorHAnsi" w:cstheme="minorHAnsi"/>
          <w:color w:val="000000" w:themeColor="text1"/>
        </w:rPr>
        <w:t>microcontroller</w:t>
      </w:r>
      <w:proofErr w:type="spellEnd"/>
      <w:r>
        <w:rPr>
          <w:rFonts w:asciiTheme="minorHAnsi" w:hAnsiTheme="minorHAnsi" w:cstheme="minorHAnsi"/>
          <w:color w:val="000000" w:themeColor="text1"/>
        </w:rPr>
        <w:t xml:space="preserve"> module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Internet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Things</w:t>
      </w:r>
      <w:proofErr w:type="spellEnd"/>
      <w:r>
        <w:rPr>
          <w:rFonts w:asciiTheme="minorHAnsi" w:hAnsiTheme="minorHAnsi" w:cstheme="minorHAnsi"/>
          <w:color w:val="000000" w:themeColor="text1"/>
        </w:rPr>
        <w:t xml:space="preserve">. En </w:t>
      </w:r>
      <w:r>
        <w:rPr>
          <w:rFonts w:asciiTheme="minorHAnsi" w:hAnsiTheme="minorHAnsi" w:cstheme="minorHAnsi"/>
          <w:i/>
          <w:iCs/>
          <w:color w:val="000000" w:themeColor="text1"/>
        </w:rPr>
        <w:t xml:space="preserve">2017 Internet Technologies and </w:t>
      </w:r>
      <w:proofErr w:type="spellStart"/>
      <w:r>
        <w:rPr>
          <w:rFonts w:asciiTheme="minorHAnsi" w:hAnsiTheme="minorHAnsi" w:cstheme="minorHAnsi"/>
          <w:i/>
          <w:iCs/>
          <w:color w:val="000000" w:themeColor="text1"/>
        </w:rPr>
        <w:t>Applications</w:t>
      </w:r>
      <w:proofErr w:type="spellEnd"/>
      <w:r>
        <w:rPr>
          <w:rFonts w:asciiTheme="minorHAnsi" w:hAnsiTheme="minorHAnsi" w:cstheme="minorHAnsi"/>
          <w:i/>
          <w:iCs/>
          <w:color w:val="000000" w:themeColor="text1"/>
        </w:rPr>
        <w:t xml:space="preserve"> (ITA)</w:t>
      </w:r>
      <w:r>
        <w:rPr>
          <w:rFonts w:asciiTheme="minorHAnsi" w:hAnsiTheme="minorHAnsi" w:cstheme="minorHAnsi"/>
          <w:color w:val="000000" w:themeColor="text1"/>
        </w:rPr>
        <w:t xml:space="preserve"> (pp. 143–148). IEEE. https://doi.org/10.1109/ITECHA.2017.8101926</w:t>
      </w:r>
    </w:p>
    <w:p w14:paraId="0574BA12"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Marwedel</w:t>
      </w:r>
      <w:proofErr w:type="spellEnd"/>
      <w:r>
        <w:rPr>
          <w:rFonts w:asciiTheme="minorHAnsi" w:hAnsiTheme="minorHAnsi" w:cstheme="minorHAnsi"/>
          <w:color w:val="000000" w:themeColor="text1"/>
        </w:rPr>
        <w:t xml:space="preserve">, P. (2021). </w:t>
      </w:r>
      <w:proofErr w:type="spellStart"/>
      <w:r>
        <w:rPr>
          <w:rFonts w:asciiTheme="minorHAnsi" w:hAnsiTheme="minorHAnsi" w:cstheme="minorHAnsi"/>
          <w:i/>
          <w:iCs/>
          <w:color w:val="000000" w:themeColor="text1"/>
        </w:rPr>
        <w:t>Embedded</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system</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design</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Embedded</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systems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foundations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cyber-physical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systems</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Internet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Things</w:t>
      </w:r>
      <w:proofErr w:type="spellEnd"/>
      <w:r>
        <w:rPr>
          <w:rFonts w:asciiTheme="minorHAnsi" w:hAnsiTheme="minorHAnsi" w:cstheme="minorHAnsi"/>
          <w:color w:val="000000" w:themeColor="text1"/>
        </w:rPr>
        <w:t xml:space="preserve"> (4a ed.). Springer. https://doi.org/10.1007/978-3-030-60910-8</w:t>
      </w:r>
    </w:p>
    <w:p w14:paraId="6A1309B2"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Mata-</w:t>
      </w:r>
      <w:proofErr w:type="spellStart"/>
      <w:r>
        <w:rPr>
          <w:rFonts w:asciiTheme="minorHAnsi" w:hAnsiTheme="minorHAnsi" w:cstheme="minorHAnsi"/>
          <w:color w:val="000000" w:themeColor="text1"/>
        </w:rPr>
        <w:t>Alvarez</w:t>
      </w:r>
      <w:proofErr w:type="spellEnd"/>
      <w:r>
        <w:rPr>
          <w:rFonts w:asciiTheme="minorHAnsi" w:hAnsiTheme="minorHAnsi" w:cstheme="minorHAnsi"/>
          <w:color w:val="000000" w:themeColor="text1"/>
        </w:rPr>
        <w:t xml:space="preserve">, J., </w:t>
      </w:r>
      <w:proofErr w:type="spellStart"/>
      <w:r>
        <w:rPr>
          <w:rFonts w:asciiTheme="minorHAnsi" w:hAnsiTheme="minorHAnsi" w:cstheme="minorHAnsi"/>
          <w:color w:val="000000" w:themeColor="text1"/>
        </w:rPr>
        <w:t>Dosta</w:t>
      </w:r>
      <w:proofErr w:type="spellEnd"/>
      <w:r>
        <w:rPr>
          <w:rFonts w:asciiTheme="minorHAnsi" w:hAnsiTheme="minorHAnsi" w:cstheme="minorHAnsi"/>
          <w:color w:val="000000" w:themeColor="text1"/>
        </w:rPr>
        <w:t>, J., Romero-</w:t>
      </w:r>
      <w:proofErr w:type="spellStart"/>
      <w:r>
        <w:rPr>
          <w:rFonts w:asciiTheme="minorHAnsi" w:hAnsiTheme="minorHAnsi" w:cstheme="minorHAnsi"/>
          <w:color w:val="000000" w:themeColor="text1"/>
        </w:rPr>
        <w:t>Güiza</w:t>
      </w:r>
      <w:proofErr w:type="spellEnd"/>
      <w:r>
        <w:rPr>
          <w:rFonts w:asciiTheme="minorHAnsi" w:hAnsiTheme="minorHAnsi" w:cstheme="minorHAnsi"/>
          <w:color w:val="000000" w:themeColor="text1"/>
        </w:rPr>
        <w:t xml:space="preserve">, M. S., </w:t>
      </w:r>
      <w:proofErr w:type="spellStart"/>
      <w:r>
        <w:rPr>
          <w:rFonts w:asciiTheme="minorHAnsi" w:hAnsiTheme="minorHAnsi" w:cstheme="minorHAnsi"/>
          <w:color w:val="000000" w:themeColor="text1"/>
        </w:rPr>
        <w:t>Fonoll</w:t>
      </w:r>
      <w:proofErr w:type="spellEnd"/>
      <w:r>
        <w:rPr>
          <w:rFonts w:asciiTheme="minorHAnsi" w:hAnsiTheme="minorHAnsi" w:cstheme="minorHAnsi"/>
          <w:color w:val="000000" w:themeColor="text1"/>
        </w:rPr>
        <w:t xml:space="preserve">, X., Peces, M., y </w:t>
      </w:r>
      <w:proofErr w:type="spellStart"/>
      <w:r>
        <w:rPr>
          <w:rFonts w:asciiTheme="minorHAnsi" w:hAnsiTheme="minorHAnsi" w:cstheme="minorHAnsi"/>
          <w:color w:val="000000" w:themeColor="text1"/>
        </w:rPr>
        <w:t>Astals</w:t>
      </w:r>
      <w:proofErr w:type="spellEnd"/>
      <w:r>
        <w:rPr>
          <w:rFonts w:asciiTheme="minorHAnsi" w:hAnsiTheme="minorHAnsi" w:cstheme="minorHAnsi"/>
          <w:color w:val="000000" w:themeColor="text1"/>
        </w:rPr>
        <w:t xml:space="preserve">, S. (2014). A </w:t>
      </w:r>
      <w:proofErr w:type="spellStart"/>
      <w:r>
        <w:rPr>
          <w:rFonts w:asciiTheme="minorHAnsi" w:hAnsiTheme="minorHAnsi" w:cstheme="minorHAnsi"/>
          <w:color w:val="000000" w:themeColor="text1"/>
        </w:rPr>
        <w:t>critical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review</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achievements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between</w:t>
      </w:r>
      <w:proofErr w:type="spellEnd"/>
      <w:r>
        <w:rPr>
          <w:rFonts w:asciiTheme="minorHAnsi" w:hAnsiTheme="minorHAnsi" w:cstheme="minorHAnsi"/>
          <w:color w:val="000000" w:themeColor="text1"/>
        </w:rPr>
        <w:t xml:space="preserve"> 2010 and 2013. </w:t>
      </w:r>
      <w:proofErr w:type="spellStart"/>
      <w:r>
        <w:rPr>
          <w:rFonts w:asciiTheme="minorHAnsi" w:hAnsiTheme="minorHAnsi" w:cstheme="minorHAnsi"/>
          <w:i/>
          <w:iCs/>
          <w:color w:val="000000" w:themeColor="text1"/>
        </w:rPr>
        <w:t>Renewable</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Sustainable</w:t>
      </w:r>
      <w:proofErr w:type="spellEnd"/>
      <w:r>
        <w:rPr>
          <w:rFonts w:asciiTheme="minorHAnsi" w:hAnsiTheme="minorHAnsi" w:cstheme="minorHAnsi"/>
          <w:i/>
          <w:iCs/>
          <w:color w:val="000000" w:themeColor="text1"/>
        </w:rPr>
        <w:t xml:space="preserve"> Energy </w:t>
      </w:r>
      <w:proofErr w:type="spellStart"/>
      <w:r>
        <w:rPr>
          <w:rFonts w:asciiTheme="minorHAnsi" w:hAnsiTheme="minorHAnsi" w:cstheme="minorHAnsi"/>
          <w:i/>
          <w:iCs/>
          <w:color w:val="000000" w:themeColor="text1"/>
        </w:rPr>
        <w:t>Reviews</w:t>
      </w:r>
      <w:proofErr w:type="spellEnd"/>
      <w:r>
        <w:rPr>
          <w:rFonts w:asciiTheme="minorHAnsi" w:hAnsiTheme="minorHAnsi" w:cstheme="minorHAnsi"/>
          <w:i/>
          <w:iCs/>
          <w:color w:val="000000" w:themeColor="text1"/>
        </w:rPr>
        <w:t>, 36</w:t>
      </w:r>
      <w:r>
        <w:rPr>
          <w:rFonts w:asciiTheme="minorHAnsi" w:hAnsiTheme="minorHAnsi" w:cstheme="minorHAnsi"/>
          <w:color w:val="000000" w:themeColor="text1"/>
        </w:rPr>
        <w:t>, 412–427. https://doi.org/10.1016/j.rser.2014.04.039</w:t>
      </w:r>
    </w:p>
    <w:p w14:paraId="7767E49A"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Meegoda</w:t>
      </w:r>
      <w:proofErr w:type="spellEnd"/>
      <w:r>
        <w:rPr>
          <w:rFonts w:asciiTheme="minorHAnsi" w:hAnsiTheme="minorHAnsi" w:cstheme="minorHAnsi"/>
          <w:color w:val="000000" w:themeColor="text1"/>
        </w:rPr>
        <w:t xml:space="preserve">, J. N., Li, B., Patel, K., y Wang, L. B. (2018). A </w:t>
      </w:r>
      <w:proofErr w:type="spellStart"/>
      <w:r>
        <w:rPr>
          <w:rFonts w:asciiTheme="minorHAnsi" w:hAnsiTheme="minorHAnsi" w:cstheme="minorHAnsi"/>
          <w:color w:val="000000" w:themeColor="text1"/>
        </w:rPr>
        <w:t>review</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processes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parameters</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optimization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digestion</w:t>
      </w:r>
      <w:proofErr w:type="spellEnd"/>
      <w:r>
        <w:rPr>
          <w:rFonts w:asciiTheme="minorHAnsi" w:hAnsiTheme="minorHAnsi" w:cstheme="minorHAnsi"/>
          <w:color w:val="000000" w:themeColor="text1"/>
        </w:rPr>
        <w:t xml:space="preserve">. </w:t>
      </w:r>
      <w:r>
        <w:rPr>
          <w:rFonts w:asciiTheme="minorHAnsi" w:hAnsiTheme="minorHAnsi" w:cstheme="minorHAnsi"/>
          <w:i/>
          <w:iCs/>
          <w:color w:val="000000" w:themeColor="text1"/>
        </w:rPr>
        <w:t xml:space="preserve">International </w:t>
      </w:r>
      <w:proofErr w:type="spellStart"/>
      <w:r>
        <w:rPr>
          <w:rFonts w:asciiTheme="minorHAnsi" w:hAnsiTheme="minorHAnsi" w:cstheme="minorHAnsi"/>
          <w:i/>
          <w:iCs/>
          <w:color w:val="000000" w:themeColor="text1"/>
        </w:rPr>
        <w:t>Journal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Environmental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Research</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Public</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Health</w:t>
      </w:r>
      <w:proofErr w:type="spellEnd"/>
      <w:r>
        <w:rPr>
          <w:rFonts w:asciiTheme="minorHAnsi" w:hAnsiTheme="minorHAnsi" w:cstheme="minorHAnsi"/>
          <w:i/>
          <w:iCs/>
          <w:color w:val="000000" w:themeColor="text1"/>
        </w:rPr>
        <w:t>, 15</w:t>
      </w:r>
      <w:r>
        <w:rPr>
          <w:rFonts w:asciiTheme="minorHAnsi" w:hAnsiTheme="minorHAnsi" w:cstheme="minorHAnsi"/>
          <w:color w:val="000000" w:themeColor="text1"/>
        </w:rPr>
        <w:t>(10), 2224. https://doi.org/10.3390/ijerph15102224</w:t>
      </w:r>
    </w:p>
    <w:p w14:paraId="67B9DA35"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Mwirigi</w:t>
      </w:r>
      <w:proofErr w:type="spellEnd"/>
      <w:r>
        <w:rPr>
          <w:rFonts w:asciiTheme="minorHAnsi" w:hAnsiTheme="minorHAnsi" w:cstheme="minorHAnsi"/>
          <w:color w:val="000000" w:themeColor="text1"/>
        </w:rPr>
        <w:t xml:space="preserve">, J., </w:t>
      </w:r>
      <w:proofErr w:type="spellStart"/>
      <w:r>
        <w:rPr>
          <w:rFonts w:asciiTheme="minorHAnsi" w:hAnsiTheme="minorHAnsi" w:cstheme="minorHAnsi"/>
          <w:color w:val="000000" w:themeColor="text1"/>
        </w:rPr>
        <w:t>Balana</w:t>
      </w:r>
      <w:proofErr w:type="spellEnd"/>
      <w:r>
        <w:rPr>
          <w:rFonts w:asciiTheme="minorHAnsi" w:hAnsiTheme="minorHAnsi" w:cstheme="minorHAnsi"/>
          <w:color w:val="000000" w:themeColor="text1"/>
        </w:rPr>
        <w:t xml:space="preserve">, B. B., </w:t>
      </w:r>
      <w:proofErr w:type="spellStart"/>
      <w:r>
        <w:rPr>
          <w:rFonts w:asciiTheme="minorHAnsi" w:hAnsiTheme="minorHAnsi" w:cstheme="minorHAnsi"/>
          <w:color w:val="000000" w:themeColor="text1"/>
        </w:rPr>
        <w:t>Mugisha</w:t>
      </w:r>
      <w:proofErr w:type="spellEnd"/>
      <w:r>
        <w:rPr>
          <w:rFonts w:asciiTheme="minorHAnsi" w:hAnsiTheme="minorHAnsi" w:cstheme="minorHAnsi"/>
          <w:color w:val="000000" w:themeColor="text1"/>
        </w:rPr>
        <w:t xml:space="preserve">, J., </w:t>
      </w:r>
      <w:proofErr w:type="spellStart"/>
      <w:r>
        <w:rPr>
          <w:rFonts w:asciiTheme="minorHAnsi" w:hAnsiTheme="minorHAnsi" w:cstheme="minorHAnsi"/>
          <w:color w:val="000000" w:themeColor="text1"/>
        </w:rPr>
        <w:t>Walekhwa</w:t>
      </w:r>
      <w:proofErr w:type="spellEnd"/>
      <w:r>
        <w:rPr>
          <w:rFonts w:asciiTheme="minorHAnsi" w:hAnsiTheme="minorHAnsi" w:cstheme="minorHAnsi"/>
          <w:color w:val="000000" w:themeColor="text1"/>
        </w:rPr>
        <w:t xml:space="preserve">, P., </w:t>
      </w:r>
      <w:proofErr w:type="spellStart"/>
      <w:r>
        <w:rPr>
          <w:rFonts w:asciiTheme="minorHAnsi" w:hAnsiTheme="minorHAnsi" w:cstheme="minorHAnsi"/>
          <w:color w:val="000000" w:themeColor="text1"/>
        </w:rPr>
        <w:t>Melamu</w:t>
      </w:r>
      <w:proofErr w:type="spellEnd"/>
      <w:r>
        <w:rPr>
          <w:rFonts w:asciiTheme="minorHAnsi" w:hAnsiTheme="minorHAnsi" w:cstheme="minorHAnsi"/>
          <w:color w:val="000000" w:themeColor="text1"/>
        </w:rPr>
        <w:t xml:space="preserve">, R., </w:t>
      </w:r>
      <w:proofErr w:type="spellStart"/>
      <w:r>
        <w:rPr>
          <w:rFonts w:asciiTheme="minorHAnsi" w:hAnsiTheme="minorHAnsi" w:cstheme="minorHAnsi"/>
          <w:color w:val="000000" w:themeColor="text1"/>
        </w:rPr>
        <w:t>Nakami</w:t>
      </w:r>
      <w:proofErr w:type="spellEnd"/>
      <w:r>
        <w:rPr>
          <w:rFonts w:asciiTheme="minorHAnsi" w:hAnsiTheme="minorHAnsi" w:cstheme="minorHAnsi"/>
          <w:color w:val="000000" w:themeColor="text1"/>
        </w:rPr>
        <w:t xml:space="preserve">, S., y </w:t>
      </w:r>
      <w:proofErr w:type="spellStart"/>
      <w:r>
        <w:rPr>
          <w:rFonts w:asciiTheme="minorHAnsi" w:hAnsiTheme="minorHAnsi" w:cstheme="minorHAnsi"/>
          <w:color w:val="000000" w:themeColor="text1"/>
        </w:rPr>
        <w:t>Makenzi</w:t>
      </w:r>
      <w:proofErr w:type="spellEnd"/>
      <w:r>
        <w:rPr>
          <w:rFonts w:asciiTheme="minorHAnsi" w:hAnsiTheme="minorHAnsi" w:cstheme="minorHAnsi"/>
          <w:color w:val="000000" w:themeColor="text1"/>
        </w:rPr>
        <w:t>, P. (2014). Socio-</w:t>
      </w:r>
      <w:proofErr w:type="spellStart"/>
      <w:r>
        <w:rPr>
          <w:rFonts w:asciiTheme="minorHAnsi" w:hAnsiTheme="minorHAnsi" w:cstheme="minorHAnsi"/>
          <w:color w:val="000000" w:themeColor="text1"/>
        </w:rPr>
        <w:t>economic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hurdles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to</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widespread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adoption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small-scale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digesters</w:t>
      </w:r>
      <w:proofErr w:type="spellEnd"/>
      <w:r>
        <w:rPr>
          <w:rFonts w:asciiTheme="minorHAnsi" w:hAnsiTheme="minorHAnsi" w:cstheme="minorHAnsi"/>
          <w:color w:val="000000" w:themeColor="text1"/>
        </w:rPr>
        <w:t xml:space="preserve"> in Sub-</w:t>
      </w:r>
      <w:proofErr w:type="spellStart"/>
      <w:r>
        <w:rPr>
          <w:rFonts w:asciiTheme="minorHAnsi" w:hAnsiTheme="minorHAnsi" w:cstheme="minorHAnsi"/>
          <w:color w:val="000000" w:themeColor="text1"/>
        </w:rPr>
        <w:t>Saharan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Africa</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review</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Biomass</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Bioenergy</w:t>
      </w:r>
      <w:proofErr w:type="spellEnd"/>
      <w:r>
        <w:rPr>
          <w:rFonts w:asciiTheme="minorHAnsi" w:hAnsiTheme="minorHAnsi" w:cstheme="minorHAnsi"/>
          <w:i/>
          <w:iCs/>
          <w:color w:val="000000" w:themeColor="text1"/>
        </w:rPr>
        <w:t>, 70</w:t>
      </w:r>
      <w:r>
        <w:rPr>
          <w:rFonts w:asciiTheme="minorHAnsi" w:hAnsiTheme="minorHAnsi" w:cstheme="minorHAnsi"/>
          <w:color w:val="000000" w:themeColor="text1"/>
        </w:rPr>
        <w:t>, 17–25. https://doi.org/10.1016/j.biombioe.2014.02.018</w:t>
      </w:r>
    </w:p>
    <w:p w14:paraId="5FF5239B"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National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Institute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Occupational</w:t>
      </w:r>
      <w:proofErr w:type="spellEnd"/>
      <w:r>
        <w:rPr>
          <w:rFonts w:asciiTheme="minorHAnsi" w:hAnsiTheme="minorHAnsi" w:cstheme="minorHAnsi"/>
          <w:color w:val="000000" w:themeColor="text1"/>
        </w:rPr>
        <w:t xml:space="preserve"> Safety and </w:t>
      </w:r>
      <w:proofErr w:type="spellStart"/>
      <w:r>
        <w:rPr>
          <w:rFonts w:asciiTheme="minorHAnsi" w:hAnsiTheme="minorHAnsi" w:cstheme="minorHAnsi"/>
          <w:color w:val="000000" w:themeColor="text1"/>
        </w:rPr>
        <w:t>Health</w:t>
      </w:r>
      <w:proofErr w:type="spellEnd"/>
      <w:r>
        <w:rPr>
          <w:rFonts w:asciiTheme="minorHAnsi" w:hAnsiTheme="minorHAnsi" w:cstheme="minorHAnsi"/>
          <w:color w:val="000000" w:themeColor="text1"/>
        </w:rPr>
        <w:t xml:space="preserve">. (s.f.). </w:t>
      </w:r>
      <w:proofErr w:type="spellStart"/>
      <w:r>
        <w:rPr>
          <w:rFonts w:asciiTheme="minorHAnsi" w:hAnsiTheme="minorHAnsi" w:cstheme="minorHAnsi"/>
          <w:color w:val="000000" w:themeColor="text1"/>
        </w:rPr>
        <w:t>Hydrogen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sulfide</w:t>
      </w:r>
      <w:proofErr w:type="spellEnd"/>
      <w:r>
        <w:rPr>
          <w:rFonts w:asciiTheme="minorHAnsi" w:hAnsiTheme="minorHAnsi" w:cstheme="minorHAnsi"/>
          <w:color w:val="000000" w:themeColor="text1"/>
        </w:rPr>
        <w:t xml:space="preserve">. En </w:t>
      </w:r>
      <w:r>
        <w:rPr>
          <w:rFonts w:asciiTheme="minorHAnsi" w:hAnsiTheme="minorHAnsi" w:cstheme="minorHAnsi"/>
          <w:i/>
          <w:iCs/>
          <w:color w:val="000000" w:themeColor="text1"/>
        </w:rPr>
        <w:t xml:space="preserve">NIOSH </w:t>
      </w:r>
      <w:proofErr w:type="spellStart"/>
      <w:r>
        <w:rPr>
          <w:rFonts w:asciiTheme="minorHAnsi" w:hAnsiTheme="minorHAnsi" w:cstheme="minorHAnsi"/>
          <w:i/>
          <w:iCs/>
          <w:color w:val="000000" w:themeColor="text1"/>
        </w:rPr>
        <w:t>pocket</w:t>
      </w:r>
      <w:proofErr w:type="spellEnd"/>
      <w:r>
        <w:rPr>
          <w:rFonts w:asciiTheme="minorHAnsi" w:hAnsiTheme="minorHAnsi" w:cstheme="minorHAnsi"/>
          <w:i/>
          <w:iCs/>
          <w:color w:val="000000" w:themeColor="text1"/>
        </w:rPr>
        <w:t xml:space="preserve"> guide </w:t>
      </w:r>
      <w:proofErr w:type="spellStart"/>
      <w:r>
        <w:rPr>
          <w:rFonts w:asciiTheme="minorHAnsi" w:hAnsiTheme="minorHAnsi" w:cstheme="minorHAnsi"/>
          <w:i/>
          <w:iCs/>
          <w:color w:val="000000" w:themeColor="text1"/>
        </w:rPr>
        <w:t>to</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chemical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hazards</w:t>
      </w:r>
      <w:proofErr w:type="spellEnd"/>
      <w:r>
        <w:rPr>
          <w:rFonts w:asciiTheme="minorHAnsi" w:hAnsiTheme="minorHAnsi" w:cstheme="minorHAnsi"/>
          <w:color w:val="000000" w:themeColor="text1"/>
        </w:rPr>
        <w:t xml:space="preserve">. Centers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Disease</w:t>
      </w:r>
      <w:proofErr w:type="spellEnd"/>
      <w:r>
        <w:rPr>
          <w:rFonts w:asciiTheme="minorHAnsi" w:hAnsiTheme="minorHAnsi" w:cstheme="minorHAnsi"/>
          <w:color w:val="000000" w:themeColor="text1"/>
        </w:rPr>
        <w:t xml:space="preserve"> Control and </w:t>
      </w:r>
      <w:proofErr w:type="spellStart"/>
      <w:r>
        <w:rPr>
          <w:rFonts w:asciiTheme="minorHAnsi" w:hAnsiTheme="minorHAnsi" w:cstheme="minorHAnsi"/>
          <w:color w:val="000000" w:themeColor="text1"/>
        </w:rPr>
        <w:t>Prevention</w:t>
      </w:r>
      <w:proofErr w:type="spellEnd"/>
      <w:r>
        <w:rPr>
          <w:rFonts w:asciiTheme="minorHAnsi" w:hAnsiTheme="minorHAnsi" w:cstheme="minorHAnsi"/>
          <w:color w:val="000000" w:themeColor="text1"/>
        </w:rPr>
        <w:t>. Recuperado el 19 de octubre de 2026, de https://www.cdc.gov/niosh/npg/npgd0337.html</w:t>
      </w:r>
    </w:p>
    <w:p w14:paraId="5A63D0EA"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lastRenderedPageBreak/>
        <w:t>Nikolausz</w:t>
      </w:r>
      <w:proofErr w:type="spellEnd"/>
      <w:r>
        <w:rPr>
          <w:rFonts w:asciiTheme="minorHAnsi" w:hAnsiTheme="minorHAnsi" w:cstheme="minorHAnsi"/>
          <w:color w:val="000000" w:themeColor="text1"/>
        </w:rPr>
        <w:t xml:space="preserve">, M., y </w:t>
      </w:r>
      <w:proofErr w:type="spellStart"/>
      <w:r>
        <w:rPr>
          <w:rFonts w:asciiTheme="minorHAnsi" w:hAnsiTheme="minorHAnsi" w:cstheme="minorHAnsi"/>
          <w:color w:val="000000" w:themeColor="text1"/>
        </w:rPr>
        <w:t>Kornatz</w:t>
      </w:r>
      <w:proofErr w:type="spellEnd"/>
      <w:r>
        <w:rPr>
          <w:rFonts w:asciiTheme="minorHAnsi" w:hAnsiTheme="minorHAnsi" w:cstheme="minorHAnsi"/>
          <w:color w:val="000000" w:themeColor="text1"/>
        </w:rPr>
        <w:t xml:space="preserve">, P. (2025).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future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Challenges</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opportunities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Bioengineering</w:t>
      </w:r>
      <w:proofErr w:type="spellEnd"/>
      <w:r>
        <w:rPr>
          <w:rFonts w:asciiTheme="minorHAnsi" w:hAnsiTheme="minorHAnsi" w:cstheme="minorHAnsi"/>
          <w:i/>
          <w:iCs/>
          <w:color w:val="000000" w:themeColor="text1"/>
        </w:rPr>
        <w:t>, 12</w:t>
      </w:r>
      <w:r>
        <w:rPr>
          <w:rFonts w:asciiTheme="minorHAnsi" w:hAnsiTheme="minorHAnsi" w:cstheme="minorHAnsi"/>
          <w:color w:val="000000" w:themeColor="text1"/>
        </w:rPr>
        <w:t>(5), 524. https://doi.org/10.3390/bioengineering12050524</w:t>
      </w:r>
    </w:p>
    <w:p w14:paraId="42529885"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Nunes, F. C. B., Alves, P. V. A., Gonçalves, A. B. D., Lemos </w:t>
      </w:r>
      <w:proofErr w:type="spellStart"/>
      <w:r>
        <w:rPr>
          <w:rFonts w:asciiTheme="minorHAnsi" w:hAnsiTheme="minorHAnsi" w:cstheme="minorHAnsi"/>
          <w:color w:val="000000" w:themeColor="text1"/>
        </w:rPr>
        <w:t>Filho</w:t>
      </w:r>
      <w:proofErr w:type="spellEnd"/>
      <w:r>
        <w:rPr>
          <w:rFonts w:asciiTheme="minorHAnsi" w:hAnsiTheme="minorHAnsi" w:cstheme="minorHAnsi"/>
          <w:color w:val="000000" w:themeColor="text1"/>
        </w:rPr>
        <w:t xml:space="preserve">, R. C., Silva, J. G. L. da, </w:t>
      </w:r>
      <w:proofErr w:type="spellStart"/>
      <w:r>
        <w:rPr>
          <w:rFonts w:asciiTheme="minorHAnsi" w:hAnsiTheme="minorHAnsi" w:cstheme="minorHAnsi"/>
          <w:color w:val="000000" w:themeColor="text1"/>
        </w:rPr>
        <w:t>Calábria</w:t>
      </w:r>
      <w:proofErr w:type="spellEnd"/>
      <w:r>
        <w:rPr>
          <w:rFonts w:asciiTheme="minorHAnsi" w:hAnsiTheme="minorHAnsi" w:cstheme="minorHAnsi"/>
          <w:color w:val="000000" w:themeColor="text1"/>
        </w:rPr>
        <w:t xml:space="preserve">, V. A., Brito, M. G. S. L., y de Paula </w:t>
      </w:r>
      <w:proofErr w:type="spellStart"/>
      <w:r>
        <w:rPr>
          <w:rFonts w:asciiTheme="minorHAnsi" w:hAnsiTheme="minorHAnsi" w:cstheme="minorHAnsi"/>
          <w:color w:val="000000" w:themeColor="text1"/>
        </w:rPr>
        <w:t>Filho</w:t>
      </w:r>
      <w:proofErr w:type="spellEnd"/>
      <w:r>
        <w:rPr>
          <w:rFonts w:asciiTheme="minorHAnsi" w:hAnsiTheme="minorHAnsi" w:cstheme="minorHAnsi"/>
          <w:color w:val="000000" w:themeColor="text1"/>
        </w:rPr>
        <w:t xml:space="preserve">, F. J. (2026). Low-cost </w:t>
      </w:r>
      <w:proofErr w:type="spellStart"/>
      <w:r>
        <w:rPr>
          <w:rFonts w:asciiTheme="minorHAnsi" w:hAnsiTheme="minorHAnsi" w:cstheme="minorHAnsi"/>
          <w:color w:val="000000" w:themeColor="text1"/>
        </w:rPr>
        <w:t>IoT-based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computational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system</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real-time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monitoring</w:t>
      </w:r>
      <w:proofErr w:type="spellEnd"/>
      <w:r>
        <w:rPr>
          <w:rFonts w:asciiTheme="minorHAnsi" w:hAnsiTheme="minorHAnsi" w:cstheme="minorHAnsi"/>
          <w:color w:val="000000" w:themeColor="text1"/>
        </w:rPr>
        <w:t xml:space="preserve"> in UASB </w:t>
      </w:r>
      <w:proofErr w:type="spellStart"/>
      <w:r>
        <w:rPr>
          <w:rFonts w:asciiTheme="minorHAnsi" w:hAnsiTheme="minorHAnsi" w:cstheme="minorHAnsi"/>
          <w:color w:val="000000" w:themeColor="text1"/>
        </w:rPr>
        <w:t>reactors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using</w:t>
      </w:r>
      <w:proofErr w:type="spellEnd"/>
      <w:r>
        <w:rPr>
          <w:rFonts w:asciiTheme="minorHAnsi" w:hAnsiTheme="minorHAnsi" w:cstheme="minorHAnsi"/>
          <w:color w:val="000000" w:themeColor="text1"/>
        </w:rPr>
        <w:t xml:space="preserve"> NDIR </w:t>
      </w:r>
      <w:proofErr w:type="spellStart"/>
      <w:r>
        <w:rPr>
          <w:rFonts w:asciiTheme="minorHAnsi" w:hAnsiTheme="minorHAnsi" w:cstheme="minorHAnsi"/>
          <w:color w:val="000000" w:themeColor="text1"/>
        </w:rPr>
        <w:t>sensors</w:t>
      </w:r>
      <w:proofErr w:type="spellEnd"/>
      <w:r>
        <w:rPr>
          <w:rFonts w:asciiTheme="minorHAnsi" w:hAnsiTheme="minorHAnsi" w:cstheme="minorHAnsi"/>
          <w:color w:val="000000" w:themeColor="text1"/>
        </w:rPr>
        <w:t xml:space="preserve"> and ESP32. </w:t>
      </w:r>
      <w:r>
        <w:rPr>
          <w:rFonts w:asciiTheme="minorHAnsi" w:hAnsiTheme="minorHAnsi" w:cstheme="minorHAnsi"/>
          <w:i/>
          <w:iCs/>
          <w:color w:val="000000" w:themeColor="text1"/>
        </w:rPr>
        <w:t>ACS Omega, 11</w:t>
      </w:r>
      <w:r>
        <w:rPr>
          <w:rFonts w:asciiTheme="minorHAnsi" w:hAnsiTheme="minorHAnsi" w:cstheme="minorHAnsi"/>
          <w:color w:val="000000" w:themeColor="text1"/>
        </w:rPr>
        <w:t>(11), 17892–17899. https://doi.org/10.1021/acsomega.5c12291</w:t>
      </w:r>
    </w:p>
    <w:p w14:paraId="75B1F54A"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OASIS. (2014). </w:t>
      </w:r>
      <w:r>
        <w:rPr>
          <w:rFonts w:asciiTheme="minorHAnsi" w:hAnsiTheme="minorHAnsi" w:cstheme="minorHAnsi"/>
          <w:i/>
          <w:iCs/>
          <w:color w:val="000000" w:themeColor="text1"/>
        </w:rPr>
        <w:t xml:space="preserve">MQTT </w:t>
      </w:r>
      <w:proofErr w:type="spellStart"/>
      <w:r>
        <w:rPr>
          <w:rFonts w:asciiTheme="minorHAnsi" w:hAnsiTheme="minorHAnsi" w:cstheme="minorHAnsi"/>
          <w:i/>
          <w:iCs/>
          <w:color w:val="000000" w:themeColor="text1"/>
        </w:rPr>
        <w:t>version</w:t>
      </w:r>
      <w:proofErr w:type="spellEnd"/>
      <w:r>
        <w:rPr>
          <w:rFonts w:asciiTheme="minorHAnsi" w:hAnsiTheme="minorHAnsi" w:cstheme="minorHAnsi"/>
          <w:i/>
          <w:iCs/>
          <w:color w:val="000000" w:themeColor="text1"/>
        </w:rPr>
        <w:t xml:space="preserve"> 3.1.1</w:t>
      </w:r>
      <w:r>
        <w:rPr>
          <w:rFonts w:asciiTheme="minorHAnsi" w:hAnsiTheme="minorHAnsi" w:cstheme="minorHAnsi"/>
          <w:color w:val="000000" w:themeColor="text1"/>
        </w:rPr>
        <w:t xml:space="preserve"> (A. Banks y R. Gupta, Eds.) [Estándar OASIS]. https://docs.oasis-open.org/mqtt/mqtt/v3.1.1/os/mqtt-v3.1.1-os.html</w:t>
      </w:r>
    </w:p>
    <w:p w14:paraId="471C02F5"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Parra-Orobio, B. A., Soto-Paz, J., Oviedo-Ocaña, E. R., </w:t>
      </w:r>
      <w:proofErr w:type="spellStart"/>
      <w:r>
        <w:rPr>
          <w:rFonts w:asciiTheme="minorHAnsi" w:hAnsiTheme="minorHAnsi" w:cstheme="minorHAnsi"/>
          <w:color w:val="000000" w:themeColor="text1"/>
        </w:rPr>
        <w:t>Vali</w:t>
      </w:r>
      <w:proofErr w:type="spellEnd"/>
      <w:r>
        <w:rPr>
          <w:rFonts w:asciiTheme="minorHAnsi" w:hAnsiTheme="minorHAnsi" w:cstheme="minorHAnsi"/>
          <w:color w:val="000000" w:themeColor="text1"/>
        </w:rPr>
        <w:t xml:space="preserve">, S. A., y Sánchez, A. (2023). </w:t>
      </w:r>
      <w:proofErr w:type="spellStart"/>
      <w:r>
        <w:rPr>
          <w:rFonts w:asciiTheme="minorHAnsi" w:hAnsiTheme="minorHAnsi" w:cstheme="minorHAnsi"/>
          <w:color w:val="000000" w:themeColor="text1"/>
        </w:rPr>
        <w:t>Advances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trends</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challenges</w:t>
      </w:r>
      <w:proofErr w:type="spellEnd"/>
      <w:r>
        <w:rPr>
          <w:rFonts w:asciiTheme="minorHAnsi" w:hAnsiTheme="minorHAnsi" w:cstheme="minorHAnsi"/>
          <w:color w:val="000000" w:themeColor="text1"/>
        </w:rPr>
        <w:t xml:space="preserve"> in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use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biochar</w:t>
      </w:r>
      <w:proofErr w:type="spellEnd"/>
      <w:r>
        <w:rPr>
          <w:rFonts w:asciiTheme="minorHAnsi" w:hAnsiTheme="minorHAnsi" w:cstheme="minorHAnsi"/>
          <w:color w:val="000000" w:themeColor="text1"/>
        </w:rPr>
        <w:t xml:space="preserve"> as </w:t>
      </w:r>
      <w:proofErr w:type="spellStart"/>
      <w:r>
        <w:rPr>
          <w:rFonts w:asciiTheme="minorHAnsi" w:hAnsiTheme="minorHAnsi" w:cstheme="minorHAnsi"/>
          <w:color w:val="000000" w:themeColor="text1"/>
        </w:rPr>
        <w:t>an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improvement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strategy</w:t>
      </w:r>
      <w:proofErr w:type="spellEnd"/>
      <w:r>
        <w:rPr>
          <w:rFonts w:asciiTheme="minorHAnsi" w:hAnsiTheme="minorHAnsi" w:cstheme="minorHAnsi"/>
          <w:color w:val="000000" w:themeColor="text1"/>
        </w:rPr>
        <w:t xml:space="preserve"> in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organic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waste</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systematic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analysis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Bioengineered</w:t>
      </w:r>
      <w:proofErr w:type="spellEnd"/>
      <w:r>
        <w:rPr>
          <w:rFonts w:asciiTheme="minorHAnsi" w:hAnsiTheme="minorHAnsi" w:cstheme="minorHAnsi"/>
          <w:i/>
          <w:iCs/>
          <w:color w:val="000000" w:themeColor="text1"/>
        </w:rPr>
        <w:t>, 14</w:t>
      </w:r>
      <w:r>
        <w:rPr>
          <w:rFonts w:asciiTheme="minorHAnsi" w:hAnsiTheme="minorHAnsi" w:cstheme="minorHAnsi"/>
          <w:color w:val="000000" w:themeColor="text1"/>
        </w:rPr>
        <w:t>(1), 2252191. https://doi.org/10.1080/21655979.2023.2252191</w:t>
      </w:r>
    </w:p>
    <w:p w14:paraId="18AA3A36"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Pilarski</w:t>
      </w:r>
      <w:proofErr w:type="spellEnd"/>
      <w:r>
        <w:rPr>
          <w:rFonts w:asciiTheme="minorHAnsi" w:hAnsiTheme="minorHAnsi" w:cstheme="minorHAnsi"/>
          <w:color w:val="000000" w:themeColor="text1"/>
        </w:rPr>
        <w:t xml:space="preserve">, K., y </w:t>
      </w:r>
      <w:proofErr w:type="spellStart"/>
      <w:r>
        <w:rPr>
          <w:rFonts w:asciiTheme="minorHAnsi" w:hAnsiTheme="minorHAnsi" w:cstheme="minorHAnsi"/>
          <w:color w:val="000000" w:themeColor="text1"/>
        </w:rPr>
        <w:t>Pilarska</w:t>
      </w:r>
      <w:proofErr w:type="spellEnd"/>
      <w:r>
        <w:rPr>
          <w:rFonts w:asciiTheme="minorHAnsi" w:hAnsiTheme="minorHAnsi" w:cstheme="minorHAnsi"/>
          <w:color w:val="000000" w:themeColor="text1"/>
        </w:rPr>
        <w:t xml:space="preserve">, A. A. (2025). </w:t>
      </w:r>
      <w:proofErr w:type="spellStart"/>
      <w:r>
        <w:rPr>
          <w:rFonts w:asciiTheme="minorHAnsi" w:hAnsiTheme="minorHAnsi" w:cstheme="minorHAnsi"/>
          <w:color w:val="000000" w:themeColor="text1"/>
        </w:rPr>
        <w:t>Kinetics</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energy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yield</w:t>
      </w:r>
      <w:proofErr w:type="spellEnd"/>
      <w:r>
        <w:rPr>
          <w:rFonts w:asciiTheme="minorHAnsi" w:hAnsiTheme="minorHAnsi" w:cstheme="minorHAnsi"/>
          <w:color w:val="000000" w:themeColor="text1"/>
        </w:rPr>
        <w:t xml:space="preserve"> in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Effects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substrate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composition</w:t>
      </w:r>
      <w:proofErr w:type="spellEnd"/>
      <w:r>
        <w:rPr>
          <w:rFonts w:asciiTheme="minorHAnsi" w:hAnsiTheme="minorHAnsi" w:cstheme="minorHAnsi"/>
          <w:color w:val="000000" w:themeColor="text1"/>
        </w:rPr>
        <w:t xml:space="preserve"> and fundamental </w:t>
      </w:r>
      <w:proofErr w:type="spellStart"/>
      <w:r>
        <w:rPr>
          <w:rFonts w:asciiTheme="minorHAnsi" w:hAnsiTheme="minorHAnsi" w:cstheme="minorHAnsi"/>
          <w:color w:val="000000" w:themeColor="text1"/>
        </w:rPr>
        <w:t>operating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conditions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Energies</w:t>
      </w:r>
      <w:proofErr w:type="spellEnd"/>
      <w:r>
        <w:rPr>
          <w:rFonts w:asciiTheme="minorHAnsi" w:hAnsiTheme="minorHAnsi" w:cstheme="minorHAnsi"/>
          <w:i/>
          <w:iCs/>
          <w:color w:val="000000" w:themeColor="text1"/>
        </w:rPr>
        <w:t>, 18</w:t>
      </w:r>
      <w:r>
        <w:rPr>
          <w:rFonts w:asciiTheme="minorHAnsi" w:hAnsiTheme="minorHAnsi" w:cstheme="minorHAnsi"/>
          <w:color w:val="000000" w:themeColor="text1"/>
        </w:rPr>
        <w:t>(23), 6262. https://doi.org/10.3390/en18236262</w:t>
      </w:r>
    </w:p>
    <w:p w14:paraId="5587EEDA"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PostgreSQL Global </w:t>
      </w:r>
      <w:proofErr w:type="spellStart"/>
      <w:r>
        <w:rPr>
          <w:rFonts w:asciiTheme="minorHAnsi" w:hAnsiTheme="minorHAnsi" w:cstheme="minorHAnsi"/>
          <w:color w:val="000000" w:themeColor="text1"/>
        </w:rPr>
        <w:t>Development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Group</w:t>
      </w:r>
      <w:proofErr w:type="spellEnd"/>
      <w:r>
        <w:rPr>
          <w:rFonts w:asciiTheme="minorHAnsi" w:hAnsiTheme="minorHAnsi" w:cstheme="minorHAnsi"/>
          <w:color w:val="000000" w:themeColor="text1"/>
        </w:rPr>
        <w:t xml:space="preserve">. (2024). </w:t>
      </w:r>
      <w:r>
        <w:rPr>
          <w:rFonts w:asciiTheme="minorHAnsi" w:hAnsiTheme="minorHAnsi" w:cstheme="minorHAnsi"/>
          <w:i/>
          <w:iCs/>
          <w:color w:val="000000" w:themeColor="text1"/>
        </w:rPr>
        <w:t xml:space="preserve">PostgreSQL 17 </w:t>
      </w:r>
      <w:proofErr w:type="spellStart"/>
      <w:r>
        <w:rPr>
          <w:rFonts w:asciiTheme="minorHAnsi" w:hAnsiTheme="minorHAnsi" w:cstheme="minorHAnsi"/>
          <w:i/>
          <w:iCs/>
          <w:color w:val="000000" w:themeColor="text1"/>
        </w:rPr>
        <w:t>documentation</w:t>
      </w:r>
      <w:proofErr w:type="spellEnd"/>
      <w:r>
        <w:rPr>
          <w:rFonts w:asciiTheme="minorHAnsi" w:hAnsiTheme="minorHAnsi" w:cstheme="minorHAnsi"/>
          <w:color w:val="000000" w:themeColor="text1"/>
        </w:rPr>
        <w:t>. https://www.postgresql.org/docs/17/</w:t>
      </w:r>
    </w:p>
    <w:p w14:paraId="5AE2F4BD"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Prasetyono</w:t>
      </w:r>
      <w:proofErr w:type="spellEnd"/>
      <w:r>
        <w:rPr>
          <w:rFonts w:asciiTheme="minorHAnsi" w:hAnsiTheme="minorHAnsi" w:cstheme="minorHAnsi"/>
          <w:color w:val="000000" w:themeColor="text1"/>
        </w:rPr>
        <w:t xml:space="preserve">, S., </w:t>
      </w:r>
      <w:proofErr w:type="spellStart"/>
      <w:r>
        <w:rPr>
          <w:rFonts w:asciiTheme="minorHAnsi" w:hAnsiTheme="minorHAnsi" w:cstheme="minorHAnsi"/>
          <w:color w:val="000000" w:themeColor="text1"/>
        </w:rPr>
        <w:t>Sarwono</w:t>
      </w:r>
      <w:proofErr w:type="spellEnd"/>
      <w:r>
        <w:rPr>
          <w:rFonts w:asciiTheme="minorHAnsi" w:hAnsiTheme="minorHAnsi" w:cstheme="minorHAnsi"/>
          <w:color w:val="000000" w:themeColor="text1"/>
        </w:rPr>
        <w:t xml:space="preserve">, C. S., </w:t>
      </w:r>
      <w:proofErr w:type="spellStart"/>
      <w:r>
        <w:rPr>
          <w:rFonts w:asciiTheme="minorHAnsi" w:hAnsiTheme="minorHAnsi" w:cstheme="minorHAnsi"/>
          <w:color w:val="000000" w:themeColor="text1"/>
        </w:rPr>
        <w:t>Setyawan</w:t>
      </w:r>
      <w:proofErr w:type="spellEnd"/>
      <w:r>
        <w:rPr>
          <w:rFonts w:asciiTheme="minorHAnsi" w:hAnsiTheme="minorHAnsi" w:cstheme="minorHAnsi"/>
          <w:color w:val="000000" w:themeColor="text1"/>
        </w:rPr>
        <w:t xml:space="preserve">, D. L., Saleh, A., </w:t>
      </w:r>
      <w:proofErr w:type="spellStart"/>
      <w:r>
        <w:rPr>
          <w:rFonts w:asciiTheme="minorHAnsi" w:hAnsiTheme="minorHAnsi" w:cstheme="minorHAnsi"/>
          <w:color w:val="000000" w:themeColor="text1"/>
        </w:rPr>
        <w:t>Kaloko</w:t>
      </w:r>
      <w:proofErr w:type="spellEnd"/>
      <w:r>
        <w:rPr>
          <w:rFonts w:asciiTheme="minorHAnsi" w:hAnsiTheme="minorHAnsi" w:cstheme="minorHAnsi"/>
          <w:color w:val="000000" w:themeColor="text1"/>
        </w:rPr>
        <w:t xml:space="preserve">, B. S., y </w:t>
      </w:r>
      <w:proofErr w:type="spellStart"/>
      <w:r>
        <w:rPr>
          <w:rFonts w:asciiTheme="minorHAnsi" w:hAnsiTheme="minorHAnsi" w:cstheme="minorHAnsi"/>
          <w:color w:val="000000" w:themeColor="text1"/>
        </w:rPr>
        <w:t>An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Nafi</w:t>
      </w:r>
      <w:proofErr w:type="spellEnd"/>
      <w:r>
        <w:rPr>
          <w:rFonts w:asciiTheme="minorHAnsi" w:hAnsiTheme="minorHAnsi" w:cstheme="minorHAnsi"/>
          <w:color w:val="000000" w:themeColor="text1"/>
        </w:rPr>
        <w:t xml:space="preserve">, M. N. (2026). </w:t>
      </w:r>
      <w:proofErr w:type="spellStart"/>
      <w:r>
        <w:rPr>
          <w:rFonts w:asciiTheme="minorHAnsi" w:hAnsiTheme="minorHAnsi" w:cstheme="minorHAnsi"/>
          <w:color w:val="000000" w:themeColor="text1"/>
        </w:rPr>
        <w:t>IoT-based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monitoring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system</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biodigester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production</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purification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Journal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Mechatronics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Electrical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Power</w:t>
      </w:r>
      <w:proofErr w:type="spellEnd"/>
      <w:r>
        <w:rPr>
          <w:rFonts w:asciiTheme="minorHAnsi" w:hAnsiTheme="minorHAnsi" w:cstheme="minorHAnsi"/>
          <w:i/>
          <w:iCs/>
          <w:color w:val="000000" w:themeColor="text1"/>
        </w:rPr>
        <w:t xml:space="preserve">, and Vehicular </w:t>
      </w:r>
      <w:proofErr w:type="spellStart"/>
      <w:r>
        <w:rPr>
          <w:rFonts w:asciiTheme="minorHAnsi" w:hAnsiTheme="minorHAnsi" w:cstheme="minorHAnsi"/>
          <w:i/>
          <w:iCs/>
          <w:color w:val="000000" w:themeColor="text1"/>
        </w:rPr>
        <w:t>Technology</w:t>
      </w:r>
      <w:proofErr w:type="spellEnd"/>
      <w:r>
        <w:rPr>
          <w:rFonts w:asciiTheme="minorHAnsi" w:hAnsiTheme="minorHAnsi" w:cstheme="minorHAnsi"/>
          <w:i/>
          <w:iCs/>
          <w:color w:val="000000" w:themeColor="text1"/>
        </w:rPr>
        <w:t>, 17</w:t>
      </w:r>
      <w:r>
        <w:rPr>
          <w:rFonts w:asciiTheme="minorHAnsi" w:hAnsiTheme="minorHAnsi" w:cstheme="minorHAnsi"/>
          <w:color w:val="000000" w:themeColor="text1"/>
        </w:rPr>
        <w:t>(1), 29–38. https://doi.org/10.55981/j.mev.2026.1352</w:t>
      </w:r>
    </w:p>
    <w:p w14:paraId="4FD3E4CE"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Pydantic</w:t>
      </w:r>
      <w:proofErr w:type="spellEnd"/>
      <w:r>
        <w:rPr>
          <w:rFonts w:asciiTheme="minorHAnsi" w:hAnsiTheme="minorHAnsi" w:cstheme="minorHAnsi"/>
          <w:color w:val="000000" w:themeColor="text1"/>
        </w:rPr>
        <w:t xml:space="preserve">. (s.f.). </w:t>
      </w:r>
      <w:proofErr w:type="spellStart"/>
      <w:r>
        <w:rPr>
          <w:rFonts w:asciiTheme="minorHAnsi" w:hAnsiTheme="minorHAnsi" w:cstheme="minorHAnsi"/>
          <w:i/>
          <w:iCs/>
          <w:color w:val="000000" w:themeColor="text1"/>
        </w:rPr>
        <w:t>Pydantic</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validation</w:t>
      </w:r>
      <w:proofErr w:type="spellEnd"/>
      <w:r>
        <w:rPr>
          <w:rFonts w:asciiTheme="minorHAnsi" w:hAnsiTheme="minorHAnsi" w:cstheme="minorHAnsi"/>
          <w:color w:val="000000" w:themeColor="text1"/>
        </w:rPr>
        <w:t xml:space="preserve"> [Documentación de software]. Recuperado el 19 de octubre de 2026, de https://pydantic.dev/docs/validation/latest/get-started/</w:t>
      </w:r>
    </w:p>
    <w:p w14:paraId="0EFD8D21"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Ramírez, S. (s.f.). </w:t>
      </w:r>
      <w:proofErr w:type="spellStart"/>
      <w:r>
        <w:rPr>
          <w:rFonts w:asciiTheme="minorHAnsi" w:hAnsiTheme="minorHAnsi" w:cstheme="minorHAnsi"/>
          <w:i/>
          <w:iCs/>
          <w:color w:val="000000" w:themeColor="text1"/>
        </w:rPr>
        <w:t>FastAPI</w:t>
      </w:r>
      <w:proofErr w:type="spellEnd"/>
      <w:r>
        <w:rPr>
          <w:rFonts w:asciiTheme="minorHAnsi" w:hAnsiTheme="minorHAnsi" w:cstheme="minorHAnsi"/>
          <w:color w:val="000000" w:themeColor="text1"/>
        </w:rPr>
        <w:t xml:space="preserve"> [Documentación de software]. Recuperado el 19 de octubre de 2026, de https://fastapi.tiangolo.com/</w:t>
      </w:r>
    </w:p>
    <w:p w14:paraId="301BD9BF"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Rescorla</w:t>
      </w:r>
      <w:proofErr w:type="spellEnd"/>
      <w:r>
        <w:rPr>
          <w:rFonts w:asciiTheme="minorHAnsi" w:hAnsiTheme="minorHAnsi" w:cstheme="minorHAnsi"/>
          <w:color w:val="000000" w:themeColor="text1"/>
        </w:rPr>
        <w:t xml:space="preserve">, E. (2018).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Transport</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Layer</w:t>
      </w:r>
      <w:proofErr w:type="spellEnd"/>
      <w:r>
        <w:rPr>
          <w:rFonts w:asciiTheme="minorHAnsi" w:hAnsiTheme="minorHAnsi" w:cstheme="minorHAnsi"/>
          <w:i/>
          <w:iCs/>
          <w:color w:val="000000" w:themeColor="text1"/>
        </w:rPr>
        <w:t xml:space="preserve"> Security (TLS) </w:t>
      </w:r>
      <w:proofErr w:type="spellStart"/>
      <w:r>
        <w:rPr>
          <w:rFonts w:asciiTheme="minorHAnsi" w:hAnsiTheme="minorHAnsi" w:cstheme="minorHAnsi"/>
          <w:i/>
          <w:iCs/>
          <w:color w:val="000000" w:themeColor="text1"/>
        </w:rPr>
        <w:t>protocol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version</w:t>
      </w:r>
      <w:proofErr w:type="spellEnd"/>
      <w:r>
        <w:rPr>
          <w:rFonts w:asciiTheme="minorHAnsi" w:hAnsiTheme="minorHAnsi" w:cstheme="minorHAnsi"/>
          <w:i/>
          <w:iCs/>
          <w:color w:val="000000" w:themeColor="text1"/>
        </w:rPr>
        <w:t xml:space="preserve"> 1.3</w:t>
      </w:r>
      <w:r>
        <w:rPr>
          <w:rFonts w:asciiTheme="minorHAnsi" w:hAnsiTheme="minorHAnsi" w:cstheme="minorHAnsi"/>
          <w:color w:val="000000" w:themeColor="text1"/>
        </w:rPr>
        <w:t xml:space="preserve"> (RFC 8446). Internet </w:t>
      </w:r>
      <w:proofErr w:type="spellStart"/>
      <w:r>
        <w:rPr>
          <w:rFonts w:asciiTheme="minorHAnsi" w:hAnsiTheme="minorHAnsi" w:cstheme="minorHAnsi"/>
          <w:color w:val="000000" w:themeColor="text1"/>
        </w:rPr>
        <w:t>Engineering</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Task</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Force</w:t>
      </w:r>
      <w:proofErr w:type="spellEnd"/>
      <w:r>
        <w:rPr>
          <w:rFonts w:asciiTheme="minorHAnsi" w:hAnsiTheme="minorHAnsi" w:cstheme="minorHAnsi"/>
          <w:color w:val="000000" w:themeColor="text1"/>
        </w:rPr>
        <w:t>. https://doi.org/10.17487/RFC8446</w:t>
      </w:r>
    </w:p>
    <w:p w14:paraId="377D350D"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Schink</w:t>
      </w:r>
      <w:proofErr w:type="spellEnd"/>
      <w:r>
        <w:rPr>
          <w:rFonts w:asciiTheme="minorHAnsi" w:hAnsiTheme="minorHAnsi" w:cstheme="minorHAnsi"/>
          <w:color w:val="000000" w:themeColor="text1"/>
        </w:rPr>
        <w:t xml:space="preserve">, B. (1997). </w:t>
      </w:r>
      <w:proofErr w:type="spellStart"/>
      <w:r>
        <w:rPr>
          <w:rFonts w:asciiTheme="minorHAnsi" w:hAnsiTheme="minorHAnsi" w:cstheme="minorHAnsi"/>
          <w:color w:val="000000" w:themeColor="text1"/>
        </w:rPr>
        <w:t>Energetics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syntrophic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cooperation</w:t>
      </w:r>
      <w:proofErr w:type="spellEnd"/>
      <w:r>
        <w:rPr>
          <w:rFonts w:asciiTheme="minorHAnsi" w:hAnsiTheme="minorHAnsi" w:cstheme="minorHAnsi"/>
          <w:color w:val="000000" w:themeColor="text1"/>
        </w:rPr>
        <w:t xml:space="preserve"> in </w:t>
      </w:r>
      <w:proofErr w:type="spellStart"/>
      <w:r>
        <w:rPr>
          <w:rFonts w:asciiTheme="minorHAnsi" w:hAnsiTheme="minorHAnsi" w:cstheme="minorHAnsi"/>
          <w:color w:val="000000" w:themeColor="text1"/>
        </w:rPr>
        <w:t>methanogenic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degradation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Microbiology</w:t>
      </w:r>
      <w:proofErr w:type="spellEnd"/>
      <w:r>
        <w:rPr>
          <w:rFonts w:asciiTheme="minorHAnsi" w:hAnsiTheme="minorHAnsi" w:cstheme="minorHAnsi"/>
          <w:i/>
          <w:iCs/>
          <w:color w:val="000000" w:themeColor="text1"/>
        </w:rPr>
        <w:t xml:space="preserve"> and Molecular </w:t>
      </w:r>
      <w:proofErr w:type="spellStart"/>
      <w:r>
        <w:rPr>
          <w:rFonts w:asciiTheme="minorHAnsi" w:hAnsiTheme="minorHAnsi" w:cstheme="minorHAnsi"/>
          <w:i/>
          <w:iCs/>
          <w:color w:val="000000" w:themeColor="text1"/>
        </w:rPr>
        <w:t>Biology</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Reviews</w:t>
      </w:r>
      <w:proofErr w:type="spellEnd"/>
      <w:r>
        <w:rPr>
          <w:rFonts w:asciiTheme="minorHAnsi" w:hAnsiTheme="minorHAnsi" w:cstheme="minorHAnsi"/>
          <w:i/>
          <w:iCs/>
          <w:color w:val="000000" w:themeColor="text1"/>
        </w:rPr>
        <w:t>, 61</w:t>
      </w:r>
      <w:r>
        <w:rPr>
          <w:rFonts w:asciiTheme="minorHAnsi" w:hAnsiTheme="minorHAnsi" w:cstheme="minorHAnsi"/>
          <w:color w:val="000000" w:themeColor="text1"/>
        </w:rPr>
        <w:t>(2), 262–280. https://doi.org/10.1128/mmbr.61.2.262-280.1997</w:t>
      </w:r>
    </w:p>
    <w:p w14:paraId="59690432"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Schwaber</w:t>
      </w:r>
      <w:proofErr w:type="spellEnd"/>
      <w:r>
        <w:rPr>
          <w:rFonts w:asciiTheme="minorHAnsi" w:hAnsiTheme="minorHAnsi" w:cstheme="minorHAnsi"/>
          <w:color w:val="000000" w:themeColor="text1"/>
        </w:rPr>
        <w:t xml:space="preserve">, K., y Sutherland, J. (2020).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Scrum guide: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definitive guide </w:t>
      </w:r>
      <w:proofErr w:type="spellStart"/>
      <w:r>
        <w:rPr>
          <w:rFonts w:asciiTheme="minorHAnsi" w:hAnsiTheme="minorHAnsi" w:cstheme="minorHAnsi"/>
          <w:i/>
          <w:iCs/>
          <w:color w:val="000000" w:themeColor="text1"/>
        </w:rPr>
        <w:t>to</w:t>
      </w:r>
      <w:proofErr w:type="spellEnd"/>
      <w:r>
        <w:rPr>
          <w:rFonts w:asciiTheme="minorHAnsi" w:hAnsiTheme="minorHAnsi" w:cstheme="minorHAnsi"/>
          <w:i/>
          <w:iCs/>
          <w:color w:val="000000" w:themeColor="text1"/>
        </w:rPr>
        <w:t xml:space="preserve"> Scrum: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rules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game</w:t>
      </w:r>
      <w:proofErr w:type="spellEnd"/>
      <w:r>
        <w:rPr>
          <w:rFonts w:asciiTheme="minorHAnsi" w:hAnsiTheme="minorHAnsi" w:cstheme="minorHAnsi"/>
          <w:color w:val="000000" w:themeColor="text1"/>
        </w:rPr>
        <w:t>. Scrum.org. https://scrumguides.org/docs/scrumguide/v2020/2020-Scrum-Guide-US.pdf</w:t>
      </w:r>
    </w:p>
    <w:p w14:paraId="2CD2CF27"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Secretaría de Medio Ambiente y Recursos Naturales. (2003, 15 de agosto). </w:t>
      </w:r>
      <w:r>
        <w:rPr>
          <w:rFonts w:asciiTheme="minorHAnsi" w:hAnsiTheme="minorHAnsi" w:cstheme="minorHAnsi"/>
          <w:i/>
          <w:iCs/>
          <w:color w:val="000000" w:themeColor="text1"/>
        </w:rPr>
        <w:t>Norma Oficial Mexicana NOM-004-SEMARNAT-2002, Protección ambiental. Lodos y biosólidos. Especificaciones y límites máximos permisibles de contaminantes para su aprovechamiento y disposición final</w:t>
      </w:r>
      <w:r>
        <w:rPr>
          <w:rFonts w:asciiTheme="minorHAnsi" w:hAnsiTheme="minorHAnsi" w:cstheme="minorHAnsi"/>
          <w:color w:val="000000" w:themeColor="text1"/>
        </w:rPr>
        <w:t>. Diario Oficial de la Federación.</w:t>
      </w:r>
    </w:p>
    <w:p w14:paraId="2E61CE9B"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Serrano Núñez, E. O., Carreño de León, M. C., de Hoyos Vázquez, F. F., Solache Ríos, M. J., Hernández </w:t>
      </w:r>
      <w:proofErr w:type="spellStart"/>
      <w:r>
        <w:rPr>
          <w:rFonts w:asciiTheme="minorHAnsi" w:hAnsiTheme="minorHAnsi" w:cstheme="minorHAnsi"/>
          <w:color w:val="000000" w:themeColor="text1"/>
        </w:rPr>
        <w:t>Berriel</w:t>
      </w:r>
      <w:proofErr w:type="spellEnd"/>
      <w:r>
        <w:rPr>
          <w:rFonts w:asciiTheme="minorHAnsi" w:hAnsiTheme="minorHAnsi" w:cstheme="minorHAnsi"/>
          <w:color w:val="000000" w:themeColor="text1"/>
        </w:rPr>
        <w:t xml:space="preserve">, M. C., y Flores Álamo, N. (2024). Desarrollo y prueba de un tanque agitado para la extracción de biogás atrapado en sedimentos del Río Lerma. </w:t>
      </w:r>
      <w:r>
        <w:rPr>
          <w:rFonts w:asciiTheme="minorHAnsi" w:hAnsiTheme="minorHAnsi" w:cstheme="minorHAnsi"/>
          <w:i/>
          <w:iCs/>
          <w:color w:val="000000" w:themeColor="text1"/>
        </w:rPr>
        <w:t>Temas de Ciencia y Tecnología, 28</w:t>
      </w:r>
      <w:r>
        <w:rPr>
          <w:rFonts w:asciiTheme="minorHAnsi" w:hAnsiTheme="minorHAnsi" w:cstheme="minorHAnsi"/>
          <w:color w:val="000000" w:themeColor="text1"/>
        </w:rPr>
        <w:t>(82), 11–17. https://mmi.utm.mx/edi_anteriores/temas82/T82_E02_tanque_biogas_rio_lerma.pdf</w:t>
      </w:r>
    </w:p>
    <w:p w14:paraId="793FD610"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Silva Ortiz, N. G., Quiñonez González, E. A., </w:t>
      </w:r>
      <w:proofErr w:type="spellStart"/>
      <w:r>
        <w:rPr>
          <w:rFonts w:asciiTheme="minorHAnsi" w:hAnsiTheme="minorHAnsi" w:cstheme="minorHAnsi"/>
          <w:color w:val="000000" w:themeColor="text1"/>
        </w:rPr>
        <w:t>Ortellado</w:t>
      </w:r>
      <w:proofErr w:type="spellEnd"/>
      <w:r>
        <w:rPr>
          <w:rFonts w:asciiTheme="minorHAnsi" w:hAnsiTheme="minorHAnsi" w:cstheme="minorHAnsi"/>
          <w:color w:val="000000" w:themeColor="text1"/>
        </w:rPr>
        <w:t xml:space="preserve"> Cabañas, J. M., y Ozuna Cabrera, S. E. (2025). </w:t>
      </w:r>
      <w:proofErr w:type="spellStart"/>
      <w:r>
        <w:rPr>
          <w:rFonts w:asciiTheme="minorHAnsi" w:hAnsiTheme="minorHAnsi" w:cstheme="minorHAnsi"/>
          <w:color w:val="000000" w:themeColor="text1"/>
        </w:rPr>
        <w:t>IoT</w:t>
      </w:r>
      <w:proofErr w:type="spellEnd"/>
      <w:r>
        <w:rPr>
          <w:rFonts w:asciiTheme="minorHAnsi" w:hAnsiTheme="minorHAnsi" w:cstheme="minorHAnsi"/>
          <w:color w:val="000000" w:themeColor="text1"/>
        </w:rPr>
        <w:t xml:space="preserve"> y control electrónico de un reactor anaerobio semicontinuo. </w:t>
      </w:r>
      <w:r>
        <w:rPr>
          <w:rFonts w:asciiTheme="minorHAnsi" w:hAnsiTheme="minorHAnsi" w:cstheme="minorHAnsi"/>
          <w:i/>
          <w:iCs/>
          <w:color w:val="000000" w:themeColor="text1"/>
        </w:rPr>
        <w:t>Pistas Educativas, 47</w:t>
      </w:r>
      <w:r>
        <w:rPr>
          <w:rFonts w:asciiTheme="minorHAnsi" w:hAnsiTheme="minorHAnsi" w:cstheme="minorHAnsi"/>
          <w:color w:val="000000" w:themeColor="text1"/>
        </w:rPr>
        <w:t>(150), 673–690. https://pistaseducativas.celaya.tecnm.mx/index.php/pistas/article/view/4065</w:t>
      </w:r>
    </w:p>
    <w:p w14:paraId="21042823"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Smelcerz</w:t>
      </w:r>
      <w:proofErr w:type="spellEnd"/>
      <w:r>
        <w:rPr>
          <w:rFonts w:asciiTheme="minorHAnsi" w:hAnsiTheme="minorHAnsi" w:cstheme="minorHAnsi"/>
          <w:color w:val="000000" w:themeColor="text1"/>
        </w:rPr>
        <w:t xml:space="preserve">, K. (2026). </w:t>
      </w:r>
      <w:proofErr w:type="spellStart"/>
      <w:r>
        <w:rPr>
          <w:rFonts w:asciiTheme="minorHAnsi" w:hAnsiTheme="minorHAnsi" w:cstheme="minorHAnsi"/>
          <w:color w:val="000000" w:themeColor="text1"/>
        </w:rPr>
        <w:t>Characterization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latency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sources</w:t>
      </w:r>
      <w:proofErr w:type="spellEnd"/>
      <w:r>
        <w:rPr>
          <w:rFonts w:asciiTheme="minorHAnsi" w:hAnsiTheme="minorHAnsi" w:cstheme="minorHAnsi"/>
          <w:color w:val="000000" w:themeColor="text1"/>
        </w:rPr>
        <w:t xml:space="preserve"> in a </w:t>
      </w:r>
      <w:proofErr w:type="spellStart"/>
      <w:r>
        <w:rPr>
          <w:rFonts w:asciiTheme="minorHAnsi" w:hAnsiTheme="minorHAnsi" w:cstheme="minorHAnsi"/>
          <w:color w:val="000000" w:themeColor="text1"/>
        </w:rPr>
        <w:t>MicroPython-based</w:t>
      </w:r>
      <w:proofErr w:type="spellEnd"/>
      <w:r>
        <w:rPr>
          <w:rFonts w:asciiTheme="minorHAnsi" w:hAnsiTheme="minorHAnsi" w:cstheme="minorHAnsi"/>
          <w:color w:val="000000" w:themeColor="text1"/>
        </w:rPr>
        <w:t xml:space="preserve"> ESP32 </w:t>
      </w:r>
      <w:proofErr w:type="spellStart"/>
      <w:r>
        <w:rPr>
          <w:rFonts w:asciiTheme="minorHAnsi" w:hAnsiTheme="minorHAnsi" w:cstheme="minorHAnsi"/>
          <w:color w:val="000000" w:themeColor="text1"/>
        </w:rPr>
        <w:t>edge</w:t>
      </w:r>
      <w:proofErr w:type="spellEnd"/>
      <w:r>
        <w:rPr>
          <w:rFonts w:asciiTheme="minorHAnsi" w:hAnsiTheme="minorHAnsi" w:cstheme="minorHAnsi"/>
          <w:color w:val="000000" w:themeColor="text1"/>
        </w:rPr>
        <w:t>–</w:t>
      </w:r>
      <w:proofErr w:type="spellStart"/>
      <w:r>
        <w:rPr>
          <w:rFonts w:asciiTheme="minorHAnsi" w:hAnsiTheme="minorHAnsi" w:cstheme="minorHAnsi"/>
          <w:color w:val="000000" w:themeColor="text1"/>
        </w:rPr>
        <w:t>cloud</w:t>
      </w:r>
      <w:proofErr w:type="spellEnd"/>
      <w:r>
        <w:rPr>
          <w:rFonts w:asciiTheme="minorHAnsi" w:hAnsiTheme="minorHAnsi" w:cstheme="minorHAnsi"/>
          <w:color w:val="000000" w:themeColor="text1"/>
        </w:rPr>
        <w:t xml:space="preserve"> sensor </w:t>
      </w:r>
      <w:proofErr w:type="spellStart"/>
      <w:r>
        <w:rPr>
          <w:rFonts w:asciiTheme="minorHAnsi" w:hAnsiTheme="minorHAnsi" w:cstheme="minorHAnsi"/>
          <w:color w:val="000000" w:themeColor="text1"/>
        </w:rPr>
        <w:t>network</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Sensors</w:t>
      </w:r>
      <w:proofErr w:type="spellEnd"/>
      <w:r>
        <w:rPr>
          <w:rFonts w:asciiTheme="minorHAnsi" w:hAnsiTheme="minorHAnsi" w:cstheme="minorHAnsi"/>
          <w:i/>
          <w:iCs/>
          <w:color w:val="000000" w:themeColor="text1"/>
        </w:rPr>
        <w:t>, 26</w:t>
      </w:r>
      <w:r>
        <w:rPr>
          <w:rFonts w:asciiTheme="minorHAnsi" w:hAnsiTheme="minorHAnsi" w:cstheme="minorHAnsi"/>
          <w:color w:val="000000" w:themeColor="text1"/>
        </w:rPr>
        <w:t>(17), 5555. https://doi.org/10.3390/s26175555</w:t>
      </w:r>
    </w:p>
    <w:p w14:paraId="3784982A"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SQLite. (s.f.). </w:t>
      </w:r>
      <w:proofErr w:type="spellStart"/>
      <w:r>
        <w:rPr>
          <w:rFonts w:asciiTheme="minorHAnsi" w:hAnsiTheme="minorHAnsi" w:cstheme="minorHAnsi"/>
          <w:i/>
          <w:iCs/>
          <w:color w:val="000000" w:themeColor="text1"/>
        </w:rPr>
        <w:t>About</w:t>
      </w:r>
      <w:proofErr w:type="spellEnd"/>
      <w:r>
        <w:rPr>
          <w:rFonts w:asciiTheme="minorHAnsi" w:hAnsiTheme="minorHAnsi" w:cstheme="minorHAnsi"/>
          <w:i/>
          <w:iCs/>
          <w:color w:val="000000" w:themeColor="text1"/>
        </w:rPr>
        <w:t xml:space="preserve"> SQLite</w:t>
      </w:r>
      <w:r>
        <w:rPr>
          <w:rFonts w:asciiTheme="minorHAnsi" w:hAnsiTheme="minorHAnsi" w:cstheme="minorHAnsi"/>
          <w:color w:val="000000" w:themeColor="text1"/>
        </w:rPr>
        <w:t>. Recuperado el 19 de octubre de 2026, de https://www.sqlite.org/about.html</w:t>
      </w:r>
    </w:p>
    <w:p w14:paraId="74CE47BD"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Takeuchi, H., y Nonaka, I. (1986).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new </w:t>
      </w:r>
      <w:proofErr w:type="spellStart"/>
      <w:r>
        <w:rPr>
          <w:rFonts w:asciiTheme="minorHAnsi" w:hAnsiTheme="minorHAnsi" w:cstheme="minorHAnsi"/>
          <w:color w:val="000000" w:themeColor="text1"/>
        </w:rPr>
        <w:t>new</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product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development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game</w:t>
      </w:r>
      <w:proofErr w:type="spellEnd"/>
      <w:r>
        <w:rPr>
          <w:rFonts w:asciiTheme="minorHAnsi" w:hAnsiTheme="minorHAnsi" w:cstheme="minorHAnsi"/>
          <w:color w:val="000000" w:themeColor="text1"/>
        </w:rPr>
        <w:t xml:space="preserve">. </w:t>
      </w:r>
      <w:r>
        <w:rPr>
          <w:rFonts w:asciiTheme="minorHAnsi" w:hAnsiTheme="minorHAnsi" w:cstheme="minorHAnsi"/>
          <w:i/>
          <w:iCs/>
          <w:color w:val="000000" w:themeColor="text1"/>
        </w:rPr>
        <w:t xml:space="preserve">Harvard Business </w:t>
      </w:r>
      <w:proofErr w:type="spellStart"/>
      <w:r>
        <w:rPr>
          <w:rFonts w:asciiTheme="minorHAnsi" w:hAnsiTheme="minorHAnsi" w:cstheme="minorHAnsi"/>
          <w:i/>
          <w:iCs/>
          <w:color w:val="000000" w:themeColor="text1"/>
        </w:rPr>
        <w:t>Review</w:t>
      </w:r>
      <w:proofErr w:type="spellEnd"/>
      <w:r>
        <w:rPr>
          <w:rFonts w:asciiTheme="minorHAnsi" w:hAnsiTheme="minorHAnsi" w:cstheme="minorHAnsi"/>
          <w:i/>
          <w:iCs/>
          <w:color w:val="000000" w:themeColor="text1"/>
        </w:rPr>
        <w:t>, 64</w:t>
      </w:r>
      <w:r>
        <w:rPr>
          <w:rFonts w:asciiTheme="minorHAnsi" w:hAnsiTheme="minorHAnsi" w:cstheme="minorHAnsi"/>
          <w:color w:val="000000" w:themeColor="text1"/>
        </w:rPr>
        <w:t>(1), 137–146.</w:t>
      </w:r>
    </w:p>
    <w:p w14:paraId="28A31E9D"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Tchobanoglous</w:t>
      </w:r>
      <w:proofErr w:type="spellEnd"/>
      <w:r>
        <w:rPr>
          <w:rFonts w:asciiTheme="minorHAnsi" w:hAnsiTheme="minorHAnsi" w:cstheme="minorHAnsi"/>
          <w:color w:val="000000" w:themeColor="text1"/>
        </w:rPr>
        <w:t xml:space="preserve">, G., </w:t>
      </w:r>
      <w:proofErr w:type="spellStart"/>
      <w:r>
        <w:rPr>
          <w:rFonts w:asciiTheme="minorHAnsi" w:hAnsiTheme="minorHAnsi" w:cstheme="minorHAnsi"/>
          <w:color w:val="000000" w:themeColor="text1"/>
        </w:rPr>
        <w:t>Stensel</w:t>
      </w:r>
      <w:proofErr w:type="spellEnd"/>
      <w:r>
        <w:rPr>
          <w:rFonts w:asciiTheme="minorHAnsi" w:hAnsiTheme="minorHAnsi" w:cstheme="minorHAnsi"/>
          <w:color w:val="000000" w:themeColor="text1"/>
        </w:rPr>
        <w:t xml:space="preserve">, H. D., </w:t>
      </w:r>
      <w:proofErr w:type="spellStart"/>
      <w:r>
        <w:rPr>
          <w:rFonts w:asciiTheme="minorHAnsi" w:hAnsiTheme="minorHAnsi" w:cstheme="minorHAnsi"/>
          <w:color w:val="000000" w:themeColor="text1"/>
        </w:rPr>
        <w:t>Tsuchihashi</w:t>
      </w:r>
      <w:proofErr w:type="spellEnd"/>
      <w:r>
        <w:rPr>
          <w:rFonts w:asciiTheme="minorHAnsi" w:hAnsiTheme="minorHAnsi" w:cstheme="minorHAnsi"/>
          <w:color w:val="000000" w:themeColor="text1"/>
        </w:rPr>
        <w:t xml:space="preserve">, R., y Burton, F. (2014). </w:t>
      </w:r>
      <w:proofErr w:type="spellStart"/>
      <w:r>
        <w:rPr>
          <w:rFonts w:asciiTheme="minorHAnsi" w:hAnsiTheme="minorHAnsi" w:cstheme="minorHAnsi"/>
          <w:i/>
          <w:iCs/>
          <w:color w:val="000000" w:themeColor="text1"/>
        </w:rPr>
        <w:t>Wastewater</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engineering</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Treatment</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resource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recovery</w:t>
      </w:r>
      <w:proofErr w:type="spellEnd"/>
      <w:r>
        <w:rPr>
          <w:rFonts w:asciiTheme="minorHAnsi" w:hAnsiTheme="minorHAnsi" w:cstheme="minorHAnsi"/>
          <w:color w:val="000000" w:themeColor="text1"/>
        </w:rPr>
        <w:t xml:space="preserve"> (5a ed.). McGraw-Hill </w:t>
      </w:r>
      <w:proofErr w:type="spellStart"/>
      <w:r>
        <w:rPr>
          <w:rFonts w:asciiTheme="minorHAnsi" w:hAnsiTheme="minorHAnsi" w:cstheme="minorHAnsi"/>
          <w:color w:val="000000" w:themeColor="text1"/>
        </w:rPr>
        <w:t>Education</w:t>
      </w:r>
      <w:proofErr w:type="spellEnd"/>
      <w:r>
        <w:rPr>
          <w:rFonts w:asciiTheme="minorHAnsi" w:hAnsiTheme="minorHAnsi" w:cstheme="minorHAnsi"/>
          <w:color w:val="000000" w:themeColor="text1"/>
        </w:rPr>
        <w:t>.</w:t>
      </w:r>
    </w:p>
    <w:p w14:paraId="14DA37BE"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Thauer</w:t>
      </w:r>
      <w:proofErr w:type="spellEnd"/>
      <w:r>
        <w:rPr>
          <w:rFonts w:asciiTheme="minorHAnsi" w:hAnsiTheme="minorHAnsi" w:cstheme="minorHAnsi"/>
          <w:color w:val="000000" w:themeColor="text1"/>
        </w:rPr>
        <w:t xml:space="preserve">, R. K., </w:t>
      </w:r>
      <w:proofErr w:type="spellStart"/>
      <w:r>
        <w:rPr>
          <w:rFonts w:asciiTheme="minorHAnsi" w:hAnsiTheme="minorHAnsi" w:cstheme="minorHAnsi"/>
          <w:color w:val="000000" w:themeColor="text1"/>
        </w:rPr>
        <w:t>Kaster</w:t>
      </w:r>
      <w:proofErr w:type="spellEnd"/>
      <w:r>
        <w:rPr>
          <w:rFonts w:asciiTheme="minorHAnsi" w:hAnsiTheme="minorHAnsi" w:cstheme="minorHAnsi"/>
          <w:color w:val="000000" w:themeColor="text1"/>
        </w:rPr>
        <w:t xml:space="preserve">, A.-K., Seedorf, H., </w:t>
      </w:r>
      <w:proofErr w:type="spellStart"/>
      <w:r>
        <w:rPr>
          <w:rFonts w:asciiTheme="minorHAnsi" w:hAnsiTheme="minorHAnsi" w:cstheme="minorHAnsi"/>
          <w:color w:val="000000" w:themeColor="text1"/>
        </w:rPr>
        <w:t>Buckel</w:t>
      </w:r>
      <w:proofErr w:type="spellEnd"/>
      <w:r>
        <w:rPr>
          <w:rFonts w:asciiTheme="minorHAnsi" w:hAnsiTheme="minorHAnsi" w:cstheme="minorHAnsi"/>
          <w:color w:val="000000" w:themeColor="text1"/>
        </w:rPr>
        <w:t xml:space="preserve">, W., y </w:t>
      </w:r>
      <w:proofErr w:type="spellStart"/>
      <w:r>
        <w:rPr>
          <w:rFonts w:asciiTheme="minorHAnsi" w:hAnsiTheme="minorHAnsi" w:cstheme="minorHAnsi"/>
          <w:color w:val="000000" w:themeColor="text1"/>
        </w:rPr>
        <w:t>Hedderich</w:t>
      </w:r>
      <w:proofErr w:type="spellEnd"/>
      <w:r>
        <w:rPr>
          <w:rFonts w:asciiTheme="minorHAnsi" w:hAnsiTheme="minorHAnsi" w:cstheme="minorHAnsi"/>
          <w:color w:val="000000" w:themeColor="text1"/>
        </w:rPr>
        <w:t xml:space="preserve">, R. (2008). </w:t>
      </w:r>
      <w:proofErr w:type="spellStart"/>
      <w:r>
        <w:rPr>
          <w:rFonts w:asciiTheme="minorHAnsi" w:hAnsiTheme="minorHAnsi" w:cstheme="minorHAnsi"/>
          <w:color w:val="000000" w:themeColor="text1"/>
        </w:rPr>
        <w:t>Methanogenic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archaea</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Ecologically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relevant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differences</w:t>
      </w:r>
      <w:proofErr w:type="spellEnd"/>
      <w:r>
        <w:rPr>
          <w:rFonts w:asciiTheme="minorHAnsi" w:hAnsiTheme="minorHAnsi" w:cstheme="minorHAnsi"/>
          <w:color w:val="000000" w:themeColor="text1"/>
        </w:rPr>
        <w:t xml:space="preserve"> in </w:t>
      </w:r>
      <w:proofErr w:type="spellStart"/>
      <w:r>
        <w:rPr>
          <w:rFonts w:asciiTheme="minorHAnsi" w:hAnsiTheme="minorHAnsi" w:cstheme="minorHAnsi"/>
          <w:color w:val="000000" w:themeColor="text1"/>
        </w:rPr>
        <w:t>energy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conservation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Nature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Reviews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Microbiology</w:t>
      </w:r>
      <w:proofErr w:type="spellEnd"/>
      <w:r>
        <w:rPr>
          <w:rFonts w:asciiTheme="minorHAnsi" w:hAnsiTheme="minorHAnsi" w:cstheme="minorHAnsi"/>
          <w:i/>
          <w:iCs/>
          <w:color w:val="000000" w:themeColor="text1"/>
        </w:rPr>
        <w:t>, 6</w:t>
      </w:r>
      <w:r>
        <w:rPr>
          <w:rFonts w:asciiTheme="minorHAnsi" w:hAnsiTheme="minorHAnsi" w:cstheme="minorHAnsi"/>
          <w:color w:val="000000" w:themeColor="text1"/>
        </w:rPr>
        <w:t>(8), 579–591. https://doi.org/10.1038/nrmicro1931</w:t>
      </w:r>
    </w:p>
    <w:p w14:paraId="12992B2C"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Tolessa</w:t>
      </w:r>
      <w:proofErr w:type="spellEnd"/>
      <w:r>
        <w:rPr>
          <w:rFonts w:asciiTheme="minorHAnsi" w:hAnsiTheme="minorHAnsi" w:cstheme="minorHAnsi"/>
          <w:color w:val="000000" w:themeColor="text1"/>
        </w:rPr>
        <w:t xml:space="preserve">, A. (2024). </w:t>
      </w:r>
      <w:proofErr w:type="spellStart"/>
      <w:r>
        <w:rPr>
          <w:rFonts w:asciiTheme="minorHAnsi" w:hAnsiTheme="minorHAnsi" w:cstheme="minorHAnsi"/>
          <w:color w:val="000000" w:themeColor="text1"/>
        </w:rPr>
        <w:t>Current</w:t>
      </w:r>
      <w:proofErr w:type="spellEnd"/>
      <w:r>
        <w:rPr>
          <w:rFonts w:asciiTheme="minorHAnsi" w:hAnsiTheme="minorHAnsi" w:cstheme="minorHAnsi"/>
          <w:color w:val="000000" w:themeColor="text1"/>
        </w:rPr>
        <w:t xml:space="preserve"> status and future </w:t>
      </w:r>
      <w:proofErr w:type="spellStart"/>
      <w:r>
        <w:rPr>
          <w:rFonts w:asciiTheme="minorHAnsi" w:hAnsiTheme="minorHAnsi" w:cstheme="minorHAnsi"/>
          <w:color w:val="000000" w:themeColor="text1"/>
        </w:rPr>
        <w:t>prospects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small-scale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household</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biodigesters</w:t>
      </w:r>
      <w:proofErr w:type="spellEnd"/>
      <w:r>
        <w:rPr>
          <w:rFonts w:asciiTheme="minorHAnsi" w:hAnsiTheme="minorHAnsi" w:cstheme="minorHAnsi"/>
          <w:color w:val="000000" w:themeColor="text1"/>
        </w:rPr>
        <w:t xml:space="preserve"> in Sub-</w:t>
      </w:r>
      <w:proofErr w:type="spellStart"/>
      <w:r>
        <w:rPr>
          <w:rFonts w:asciiTheme="minorHAnsi" w:hAnsiTheme="minorHAnsi" w:cstheme="minorHAnsi"/>
          <w:color w:val="000000" w:themeColor="text1"/>
        </w:rPr>
        <w:t>Saharan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Africa</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Journal</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Energy, 2024</w:t>
      </w:r>
      <w:r>
        <w:rPr>
          <w:rFonts w:asciiTheme="minorHAnsi" w:hAnsiTheme="minorHAnsi" w:cstheme="minorHAnsi"/>
          <w:color w:val="000000" w:themeColor="text1"/>
        </w:rPr>
        <w:t>, 5596028. https://doi.org/10.1155/2024/5596028</w:t>
      </w:r>
    </w:p>
    <w:p w14:paraId="191A04D6"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Velasco Morales, M. A., Venegas-Venegas, J. A., Reyes Sosa, M. B., Hernández-</w:t>
      </w:r>
      <w:proofErr w:type="spellStart"/>
      <w:r>
        <w:rPr>
          <w:rFonts w:asciiTheme="minorHAnsi" w:hAnsiTheme="minorHAnsi" w:cstheme="minorHAnsi"/>
          <w:color w:val="000000" w:themeColor="text1"/>
        </w:rPr>
        <w:t>Altemirano</w:t>
      </w:r>
      <w:proofErr w:type="spellEnd"/>
      <w:r>
        <w:rPr>
          <w:rFonts w:asciiTheme="minorHAnsi" w:hAnsiTheme="minorHAnsi" w:cstheme="minorHAnsi"/>
          <w:color w:val="000000" w:themeColor="text1"/>
        </w:rPr>
        <w:t xml:space="preserve">, R., Mena-Cervantes, V. Y., Pinto Ruiz, R., López de Paz, P., Meza Avendaño, C. A., y Aguilar-Aguilar, F. A. (2024). </w:t>
      </w:r>
      <w:proofErr w:type="spellStart"/>
      <w:r>
        <w:rPr>
          <w:rFonts w:asciiTheme="minorHAnsi" w:hAnsiTheme="minorHAnsi" w:cstheme="minorHAnsi"/>
          <w:color w:val="000000" w:themeColor="text1"/>
        </w:rPr>
        <w:t>Sustainable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production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via</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cheese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whey</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cattle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manure</w:t>
      </w:r>
      <w:proofErr w:type="spellEnd"/>
      <w:r>
        <w:rPr>
          <w:rFonts w:asciiTheme="minorHAnsi" w:hAnsiTheme="minorHAnsi" w:cstheme="minorHAnsi"/>
          <w:color w:val="000000" w:themeColor="text1"/>
        </w:rPr>
        <w:t xml:space="preserve">. </w:t>
      </w:r>
      <w:r>
        <w:rPr>
          <w:rFonts w:asciiTheme="minorHAnsi" w:hAnsiTheme="minorHAnsi" w:cstheme="minorHAnsi"/>
          <w:i/>
          <w:iCs/>
          <w:color w:val="000000" w:themeColor="text1"/>
        </w:rPr>
        <w:t>Biotecnia, 26</w:t>
      </w:r>
      <w:r>
        <w:rPr>
          <w:rFonts w:asciiTheme="minorHAnsi" w:hAnsiTheme="minorHAnsi" w:cstheme="minorHAnsi"/>
          <w:color w:val="000000" w:themeColor="text1"/>
        </w:rPr>
        <w:t>, e2063. https://doi.org/10.18633/biotecnia.v26.2063</w:t>
      </w:r>
    </w:p>
    <w:p w14:paraId="16385505"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Wagner, S. (2014). Scrum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cyber-physical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systems</w:t>
      </w:r>
      <w:proofErr w:type="spellEnd"/>
      <w:r>
        <w:rPr>
          <w:rFonts w:asciiTheme="minorHAnsi" w:hAnsiTheme="minorHAnsi" w:cstheme="minorHAnsi"/>
          <w:color w:val="000000" w:themeColor="text1"/>
        </w:rPr>
        <w:t xml:space="preserve">: A </w:t>
      </w:r>
      <w:proofErr w:type="spellStart"/>
      <w:r>
        <w:rPr>
          <w:rFonts w:asciiTheme="minorHAnsi" w:hAnsiTheme="minorHAnsi" w:cstheme="minorHAnsi"/>
          <w:color w:val="000000" w:themeColor="text1"/>
        </w:rPr>
        <w:t>process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proposal</w:t>
      </w:r>
      <w:proofErr w:type="spellEnd"/>
      <w:r>
        <w:rPr>
          <w:rFonts w:asciiTheme="minorHAnsi" w:hAnsiTheme="minorHAnsi" w:cstheme="minorHAnsi"/>
          <w:color w:val="000000" w:themeColor="text1"/>
        </w:rPr>
        <w:t xml:space="preserve">. En </w:t>
      </w:r>
      <w:proofErr w:type="spellStart"/>
      <w:r>
        <w:rPr>
          <w:rFonts w:asciiTheme="minorHAnsi" w:hAnsiTheme="minorHAnsi" w:cstheme="minorHAnsi"/>
          <w:i/>
          <w:iCs/>
          <w:color w:val="000000" w:themeColor="text1"/>
        </w:rPr>
        <w:t>Proceedings</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of</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the</w:t>
      </w:r>
      <w:proofErr w:type="spellEnd"/>
      <w:r>
        <w:rPr>
          <w:rFonts w:asciiTheme="minorHAnsi" w:hAnsiTheme="minorHAnsi" w:cstheme="minorHAnsi"/>
          <w:i/>
          <w:iCs/>
          <w:color w:val="000000" w:themeColor="text1"/>
        </w:rPr>
        <w:t xml:space="preserve"> 1st International Workshop </w:t>
      </w:r>
      <w:proofErr w:type="spellStart"/>
      <w:r>
        <w:rPr>
          <w:rFonts w:asciiTheme="minorHAnsi" w:hAnsiTheme="minorHAnsi" w:cstheme="minorHAnsi"/>
          <w:i/>
          <w:iCs/>
          <w:color w:val="000000" w:themeColor="text1"/>
        </w:rPr>
        <w:t>on</w:t>
      </w:r>
      <w:proofErr w:type="spellEnd"/>
      <w:r>
        <w:rPr>
          <w:rFonts w:asciiTheme="minorHAnsi" w:hAnsiTheme="minorHAnsi" w:cstheme="minorHAnsi"/>
          <w:i/>
          <w:iCs/>
          <w:color w:val="000000" w:themeColor="text1"/>
        </w:rPr>
        <w:t xml:space="preserve"> Rapid </w:t>
      </w:r>
      <w:proofErr w:type="spellStart"/>
      <w:r>
        <w:rPr>
          <w:rFonts w:asciiTheme="minorHAnsi" w:hAnsiTheme="minorHAnsi" w:cstheme="minorHAnsi"/>
          <w:i/>
          <w:iCs/>
          <w:color w:val="000000" w:themeColor="text1"/>
        </w:rPr>
        <w:t>Continuous</w:t>
      </w:r>
      <w:proofErr w:type="spellEnd"/>
      <w:r>
        <w:rPr>
          <w:rFonts w:asciiTheme="minorHAnsi" w:hAnsiTheme="minorHAnsi" w:cstheme="minorHAnsi"/>
          <w:i/>
          <w:iCs/>
          <w:color w:val="000000" w:themeColor="text1"/>
        </w:rPr>
        <w:t xml:space="preserve"> Software </w:t>
      </w:r>
      <w:proofErr w:type="spellStart"/>
      <w:r>
        <w:rPr>
          <w:rFonts w:asciiTheme="minorHAnsi" w:hAnsiTheme="minorHAnsi" w:cstheme="minorHAnsi"/>
          <w:i/>
          <w:iCs/>
          <w:color w:val="000000" w:themeColor="text1"/>
        </w:rPr>
        <w:t>Engineering</w:t>
      </w:r>
      <w:proofErr w:type="spellEnd"/>
      <w:r>
        <w:rPr>
          <w:rFonts w:asciiTheme="minorHAnsi" w:hAnsiTheme="minorHAnsi" w:cstheme="minorHAnsi"/>
          <w:color w:val="000000" w:themeColor="text1"/>
        </w:rPr>
        <w:t xml:space="preserve"> (pp. 51–56). </w:t>
      </w:r>
      <w:proofErr w:type="spellStart"/>
      <w:r>
        <w:rPr>
          <w:rFonts w:asciiTheme="minorHAnsi" w:hAnsiTheme="minorHAnsi" w:cstheme="minorHAnsi"/>
          <w:color w:val="000000" w:themeColor="text1"/>
        </w:rPr>
        <w:t>Association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Computing </w:t>
      </w:r>
      <w:proofErr w:type="spellStart"/>
      <w:r>
        <w:rPr>
          <w:rFonts w:asciiTheme="minorHAnsi" w:hAnsiTheme="minorHAnsi" w:cstheme="minorHAnsi"/>
          <w:color w:val="000000" w:themeColor="text1"/>
        </w:rPr>
        <w:t>Machinery</w:t>
      </w:r>
      <w:proofErr w:type="spellEnd"/>
      <w:r>
        <w:rPr>
          <w:rFonts w:asciiTheme="minorHAnsi" w:hAnsiTheme="minorHAnsi" w:cstheme="minorHAnsi"/>
          <w:color w:val="000000" w:themeColor="text1"/>
        </w:rPr>
        <w:t>. https://doi.org/10.1145/2593812.2593819</w:t>
      </w:r>
    </w:p>
    <w:p w14:paraId="0A225B0A"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Ward, A. J., Hobbs, P. J., </w:t>
      </w:r>
      <w:proofErr w:type="spellStart"/>
      <w:r>
        <w:rPr>
          <w:rFonts w:asciiTheme="minorHAnsi" w:hAnsiTheme="minorHAnsi" w:cstheme="minorHAnsi"/>
          <w:color w:val="000000" w:themeColor="text1"/>
        </w:rPr>
        <w:t>Holliman</w:t>
      </w:r>
      <w:proofErr w:type="spellEnd"/>
      <w:r>
        <w:rPr>
          <w:rFonts w:asciiTheme="minorHAnsi" w:hAnsiTheme="minorHAnsi" w:cstheme="minorHAnsi"/>
          <w:color w:val="000000" w:themeColor="text1"/>
        </w:rPr>
        <w:t xml:space="preserve">, P. J., y Jones, D. L. (2008). </w:t>
      </w:r>
      <w:proofErr w:type="spellStart"/>
      <w:r>
        <w:rPr>
          <w:rFonts w:asciiTheme="minorHAnsi" w:hAnsiTheme="minorHAnsi" w:cstheme="minorHAnsi"/>
          <w:color w:val="000000" w:themeColor="text1"/>
        </w:rPr>
        <w:t>Optimisation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the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anaerobic</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digestion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agricultural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resources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Bioresource</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Technology</w:t>
      </w:r>
      <w:proofErr w:type="spellEnd"/>
      <w:r>
        <w:rPr>
          <w:rFonts w:asciiTheme="minorHAnsi" w:hAnsiTheme="minorHAnsi" w:cstheme="minorHAnsi"/>
          <w:i/>
          <w:iCs/>
          <w:color w:val="000000" w:themeColor="text1"/>
        </w:rPr>
        <w:t>, 99</w:t>
      </w:r>
      <w:r>
        <w:rPr>
          <w:rFonts w:asciiTheme="minorHAnsi" w:hAnsiTheme="minorHAnsi" w:cstheme="minorHAnsi"/>
          <w:color w:val="000000" w:themeColor="text1"/>
        </w:rPr>
        <w:t>(17), 7928–7940. https://doi.org/10.1016/j.biortech.2008.02.044</w:t>
      </w:r>
    </w:p>
    <w:p w14:paraId="630B4747"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Weiland, P. (2010).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production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Current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state</w:t>
      </w:r>
      <w:proofErr w:type="spellEnd"/>
      <w:r>
        <w:rPr>
          <w:rFonts w:asciiTheme="minorHAnsi" w:hAnsiTheme="minorHAnsi" w:cstheme="minorHAnsi"/>
          <w:color w:val="000000" w:themeColor="text1"/>
        </w:rPr>
        <w:t xml:space="preserve"> and </w:t>
      </w:r>
      <w:proofErr w:type="spellStart"/>
      <w:r>
        <w:rPr>
          <w:rFonts w:asciiTheme="minorHAnsi" w:hAnsiTheme="minorHAnsi" w:cstheme="minorHAnsi"/>
          <w:color w:val="000000" w:themeColor="text1"/>
        </w:rPr>
        <w:t>perspectives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Applied</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Microbiology</w:t>
      </w:r>
      <w:proofErr w:type="spellEnd"/>
      <w:r>
        <w:rPr>
          <w:rFonts w:asciiTheme="minorHAnsi" w:hAnsiTheme="minorHAnsi" w:cstheme="minorHAnsi"/>
          <w:i/>
          <w:iCs/>
          <w:color w:val="000000" w:themeColor="text1"/>
        </w:rPr>
        <w:t xml:space="preserve"> and </w:t>
      </w:r>
      <w:proofErr w:type="spellStart"/>
      <w:r>
        <w:rPr>
          <w:rFonts w:asciiTheme="minorHAnsi" w:hAnsiTheme="minorHAnsi" w:cstheme="minorHAnsi"/>
          <w:i/>
          <w:iCs/>
          <w:color w:val="000000" w:themeColor="text1"/>
        </w:rPr>
        <w:t>Biotechnology</w:t>
      </w:r>
      <w:proofErr w:type="spellEnd"/>
      <w:r>
        <w:rPr>
          <w:rFonts w:asciiTheme="minorHAnsi" w:hAnsiTheme="minorHAnsi" w:cstheme="minorHAnsi"/>
          <w:i/>
          <w:iCs/>
          <w:color w:val="000000" w:themeColor="text1"/>
        </w:rPr>
        <w:t>, 85</w:t>
      </w:r>
      <w:r>
        <w:rPr>
          <w:rFonts w:asciiTheme="minorHAnsi" w:hAnsiTheme="minorHAnsi" w:cstheme="minorHAnsi"/>
          <w:color w:val="000000" w:themeColor="text1"/>
        </w:rPr>
        <w:t>(4), 849–860. https://doi.org/10.1007/s00253-009-2246-7</w:t>
      </w:r>
    </w:p>
    <w:p w14:paraId="42BA54EC"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proofErr w:type="spellStart"/>
      <w:r>
        <w:rPr>
          <w:rFonts w:asciiTheme="minorHAnsi" w:hAnsiTheme="minorHAnsi" w:cstheme="minorHAnsi"/>
          <w:color w:val="000000" w:themeColor="text1"/>
        </w:rPr>
        <w:t>World</w:t>
      </w:r>
      <w:proofErr w:type="spellEnd"/>
      <w:r>
        <w:rPr>
          <w:rFonts w:asciiTheme="minorHAnsi" w:hAnsiTheme="minorHAnsi" w:cstheme="minorHAnsi"/>
          <w:color w:val="000000" w:themeColor="text1"/>
        </w:rPr>
        <w:t xml:space="preserve"> Wide Web </w:t>
      </w:r>
      <w:proofErr w:type="spellStart"/>
      <w:r>
        <w:rPr>
          <w:rFonts w:asciiTheme="minorHAnsi" w:hAnsiTheme="minorHAnsi" w:cstheme="minorHAnsi"/>
          <w:color w:val="000000" w:themeColor="text1"/>
        </w:rPr>
        <w:t>Consortium</w:t>
      </w:r>
      <w:proofErr w:type="spellEnd"/>
      <w:r>
        <w:rPr>
          <w:rFonts w:asciiTheme="minorHAnsi" w:hAnsiTheme="minorHAnsi" w:cstheme="minorHAnsi"/>
          <w:color w:val="000000" w:themeColor="text1"/>
        </w:rPr>
        <w:t xml:space="preserve">. (2023). </w:t>
      </w:r>
      <w:r>
        <w:rPr>
          <w:rFonts w:asciiTheme="minorHAnsi" w:hAnsiTheme="minorHAnsi" w:cstheme="minorHAnsi"/>
          <w:i/>
          <w:iCs/>
          <w:color w:val="000000" w:themeColor="text1"/>
        </w:rPr>
        <w:t xml:space="preserve">Web Content </w:t>
      </w:r>
      <w:proofErr w:type="spellStart"/>
      <w:r>
        <w:rPr>
          <w:rFonts w:asciiTheme="minorHAnsi" w:hAnsiTheme="minorHAnsi" w:cstheme="minorHAnsi"/>
          <w:i/>
          <w:iCs/>
          <w:color w:val="000000" w:themeColor="text1"/>
        </w:rPr>
        <w:t>Accessibility</w:t>
      </w:r>
      <w:proofErr w:type="spellEnd"/>
      <w:r>
        <w:rPr>
          <w:rFonts w:asciiTheme="minorHAnsi" w:hAnsiTheme="minorHAnsi" w:cstheme="minorHAnsi"/>
          <w:i/>
          <w:iCs/>
          <w:color w:val="000000" w:themeColor="text1"/>
        </w:rPr>
        <w:t xml:space="preserve"> </w:t>
      </w:r>
      <w:proofErr w:type="spellStart"/>
      <w:r>
        <w:rPr>
          <w:rFonts w:asciiTheme="minorHAnsi" w:hAnsiTheme="minorHAnsi" w:cstheme="minorHAnsi"/>
          <w:i/>
          <w:iCs/>
          <w:color w:val="000000" w:themeColor="text1"/>
        </w:rPr>
        <w:t>Guidelines</w:t>
      </w:r>
      <w:proofErr w:type="spellEnd"/>
      <w:r>
        <w:rPr>
          <w:rFonts w:asciiTheme="minorHAnsi" w:hAnsiTheme="minorHAnsi" w:cstheme="minorHAnsi"/>
          <w:i/>
          <w:iCs/>
          <w:color w:val="000000" w:themeColor="text1"/>
        </w:rPr>
        <w:t xml:space="preserve"> (WCAG) 2.2</w:t>
      </w:r>
      <w:r>
        <w:rPr>
          <w:rFonts w:asciiTheme="minorHAnsi" w:hAnsiTheme="minorHAnsi" w:cstheme="minorHAnsi"/>
          <w:color w:val="000000" w:themeColor="text1"/>
        </w:rPr>
        <w:t xml:space="preserve"> [Recomendación W3C]. https://www.w3.org/TR/WCAG22/</w:t>
      </w:r>
    </w:p>
    <w:p w14:paraId="0158AB51"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Yang, S., Liu, Y., Wu, N., Zhang, Y., </w:t>
      </w:r>
      <w:proofErr w:type="spellStart"/>
      <w:r>
        <w:rPr>
          <w:rFonts w:asciiTheme="minorHAnsi" w:hAnsiTheme="minorHAnsi" w:cstheme="minorHAnsi"/>
          <w:color w:val="000000" w:themeColor="text1"/>
        </w:rPr>
        <w:t>Svoronos</w:t>
      </w:r>
      <w:proofErr w:type="spellEnd"/>
      <w:r>
        <w:rPr>
          <w:rFonts w:asciiTheme="minorHAnsi" w:hAnsiTheme="minorHAnsi" w:cstheme="minorHAnsi"/>
          <w:color w:val="000000" w:themeColor="text1"/>
        </w:rPr>
        <w:t xml:space="preserve">, S., y </w:t>
      </w:r>
      <w:proofErr w:type="spellStart"/>
      <w:r>
        <w:rPr>
          <w:rFonts w:asciiTheme="minorHAnsi" w:hAnsiTheme="minorHAnsi" w:cstheme="minorHAnsi"/>
          <w:color w:val="000000" w:themeColor="text1"/>
        </w:rPr>
        <w:t>Pullammanappallil</w:t>
      </w:r>
      <w:proofErr w:type="spellEnd"/>
      <w:r>
        <w:rPr>
          <w:rFonts w:asciiTheme="minorHAnsi" w:hAnsiTheme="minorHAnsi" w:cstheme="minorHAnsi"/>
          <w:color w:val="000000" w:themeColor="text1"/>
        </w:rPr>
        <w:t>, P. (2019). Low-cost, Arduino-</w:t>
      </w:r>
      <w:proofErr w:type="spellStart"/>
      <w:r>
        <w:rPr>
          <w:rFonts w:asciiTheme="minorHAnsi" w:hAnsiTheme="minorHAnsi" w:cstheme="minorHAnsi"/>
          <w:color w:val="000000" w:themeColor="text1"/>
        </w:rPr>
        <w:t>based</w:t>
      </w:r>
      <w:proofErr w:type="spellEnd"/>
      <w:r>
        <w:rPr>
          <w:rFonts w:asciiTheme="minorHAnsi" w:hAnsiTheme="minorHAnsi" w:cstheme="minorHAnsi"/>
          <w:color w:val="000000" w:themeColor="text1"/>
        </w:rPr>
        <w:t xml:space="preserve">, portable </w:t>
      </w:r>
      <w:proofErr w:type="spellStart"/>
      <w:r>
        <w:rPr>
          <w:rFonts w:asciiTheme="minorHAnsi" w:hAnsiTheme="minorHAnsi" w:cstheme="minorHAnsi"/>
          <w:color w:val="000000" w:themeColor="text1"/>
        </w:rPr>
        <w:t>device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for</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measurement</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of</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methane</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composition</w:t>
      </w:r>
      <w:proofErr w:type="spellEnd"/>
      <w:r>
        <w:rPr>
          <w:rFonts w:asciiTheme="minorHAnsi" w:hAnsiTheme="minorHAnsi" w:cstheme="minorHAnsi"/>
          <w:color w:val="000000" w:themeColor="text1"/>
        </w:rPr>
        <w:t xml:space="preserve"> in </w:t>
      </w:r>
      <w:proofErr w:type="spellStart"/>
      <w:r>
        <w:rPr>
          <w:rFonts w:asciiTheme="minorHAnsi" w:hAnsiTheme="minorHAnsi" w:cstheme="minorHAnsi"/>
          <w:color w:val="000000" w:themeColor="text1"/>
        </w:rPr>
        <w:t>biogas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i/>
          <w:iCs/>
          <w:color w:val="000000" w:themeColor="text1"/>
        </w:rPr>
        <w:t>Renewable</w:t>
      </w:r>
      <w:proofErr w:type="spellEnd"/>
      <w:r>
        <w:rPr>
          <w:rFonts w:asciiTheme="minorHAnsi" w:hAnsiTheme="minorHAnsi" w:cstheme="minorHAnsi"/>
          <w:i/>
          <w:iCs/>
          <w:color w:val="000000" w:themeColor="text1"/>
        </w:rPr>
        <w:t xml:space="preserve"> Energy, 138</w:t>
      </w:r>
      <w:r>
        <w:rPr>
          <w:rFonts w:asciiTheme="minorHAnsi" w:hAnsiTheme="minorHAnsi" w:cstheme="minorHAnsi"/>
          <w:color w:val="000000" w:themeColor="text1"/>
        </w:rPr>
        <w:t>, 224–229. https://doi.org/10.1016/j.renene.2019.01.083</w:t>
      </w:r>
    </w:p>
    <w:p w14:paraId="41B10423"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Zhengzhou </w:t>
      </w:r>
      <w:proofErr w:type="spellStart"/>
      <w:r>
        <w:rPr>
          <w:rFonts w:asciiTheme="minorHAnsi" w:hAnsiTheme="minorHAnsi" w:cstheme="minorHAnsi"/>
          <w:color w:val="000000" w:themeColor="text1"/>
        </w:rPr>
        <w:t>Winsen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Electronics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Technology</w:t>
      </w:r>
      <w:proofErr w:type="spellEnd"/>
      <w:r>
        <w:rPr>
          <w:rFonts w:asciiTheme="minorHAnsi" w:hAnsiTheme="minorHAnsi" w:cstheme="minorHAnsi"/>
          <w:color w:val="000000" w:themeColor="text1"/>
        </w:rPr>
        <w:t xml:space="preserve">. (2021). </w:t>
      </w:r>
      <w:proofErr w:type="spellStart"/>
      <w:r>
        <w:rPr>
          <w:rFonts w:asciiTheme="minorHAnsi" w:hAnsiTheme="minorHAnsi" w:cstheme="minorHAnsi"/>
          <w:i/>
          <w:iCs/>
          <w:color w:val="000000" w:themeColor="text1"/>
        </w:rPr>
        <w:t>Infrared</w:t>
      </w:r>
      <w:proofErr w:type="spellEnd"/>
      <w:r>
        <w:rPr>
          <w:rFonts w:asciiTheme="minorHAnsi" w:hAnsiTheme="minorHAnsi" w:cstheme="minorHAnsi"/>
          <w:i/>
          <w:iCs/>
          <w:color w:val="000000" w:themeColor="text1"/>
        </w:rPr>
        <w:t xml:space="preserve"> CO2 sensor module (</w:t>
      </w:r>
      <w:proofErr w:type="spellStart"/>
      <w:r>
        <w:rPr>
          <w:rFonts w:asciiTheme="minorHAnsi" w:hAnsiTheme="minorHAnsi" w:cstheme="minorHAnsi"/>
          <w:i/>
          <w:iCs/>
          <w:color w:val="000000" w:themeColor="text1"/>
        </w:rPr>
        <w:t>Model</w:t>
      </w:r>
      <w:proofErr w:type="spellEnd"/>
      <w:r>
        <w:rPr>
          <w:rFonts w:asciiTheme="minorHAnsi" w:hAnsiTheme="minorHAnsi" w:cstheme="minorHAnsi"/>
          <w:i/>
          <w:iCs/>
          <w:color w:val="000000" w:themeColor="text1"/>
        </w:rPr>
        <w:t xml:space="preserve">: MH-Z19C): </w:t>
      </w:r>
      <w:proofErr w:type="spellStart"/>
      <w:r>
        <w:rPr>
          <w:rFonts w:asciiTheme="minorHAnsi" w:hAnsiTheme="minorHAnsi" w:cstheme="minorHAnsi"/>
          <w:i/>
          <w:iCs/>
          <w:color w:val="000000" w:themeColor="text1"/>
        </w:rPr>
        <w:t>User's</w:t>
      </w:r>
      <w:proofErr w:type="spellEnd"/>
      <w:r>
        <w:rPr>
          <w:rFonts w:asciiTheme="minorHAnsi" w:hAnsiTheme="minorHAnsi" w:cstheme="minorHAnsi"/>
          <w:i/>
          <w:iCs/>
          <w:color w:val="000000" w:themeColor="text1"/>
        </w:rPr>
        <w:t xml:space="preserve"> manual</w:t>
      </w:r>
      <w:r>
        <w:rPr>
          <w:rFonts w:asciiTheme="minorHAnsi" w:hAnsiTheme="minorHAnsi" w:cstheme="minorHAnsi"/>
          <w:color w:val="000000" w:themeColor="text1"/>
        </w:rPr>
        <w:t xml:space="preserve"> (Versión 1.2) [Hoja de datos]. https://www.winsen-sensor.com/d/files/mh-z19c-pins%26terminal-type-co2-manual(ver1_2).pdf</w:t>
      </w:r>
    </w:p>
    <w:p w14:paraId="3EF89805" w14:textId="77777777" w:rsidR="00790467" w:rsidRDefault="007074C6">
      <w:pPr>
        <w:pStyle w:val="NormalWeb"/>
        <w:spacing w:before="0" w:beforeAutospacing="0" w:after="160" w:afterAutospacing="0" w:line="360" w:lineRule="auto"/>
        <w:ind w:left="709" w:hanging="709"/>
        <w:rPr>
          <w:rFonts w:asciiTheme="minorHAnsi" w:hAnsiTheme="minorHAnsi" w:cstheme="minorHAnsi"/>
          <w:color w:val="000000" w:themeColor="text1"/>
        </w:rPr>
      </w:pPr>
      <w:r>
        <w:rPr>
          <w:rFonts w:asciiTheme="minorHAnsi" w:hAnsiTheme="minorHAnsi" w:cstheme="minorHAnsi"/>
          <w:color w:val="000000" w:themeColor="text1"/>
        </w:rPr>
        <w:t xml:space="preserve">Zhengzhou </w:t>
      </w:r>
      <w:proofErr w:type="spellStart"/>
      <w:r>
        <w:rPr>
          <w:rFonts w:asciiTheme="minorHAnsi" w:hAnsiTheme="minorHAnsi" w:cstheme="minorHAnsi"/>
          <w:color w:val="000000" w:themeColor="text1"/>
        </w:rPr>
        <w:t>Winsen</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Electronics</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Technology</w:t>
      </w:r>
      <w:proofErr w:type="spellEnd"/>
      <w:r>
        <w:rPr>
          <w:rFonts w:asciiTheme="minorHAnsi" w:hAnsiTheme="minorHAnsi" w:cstheme="minorHAnsi"/>
          <w:color w:val="000000" w:themeColor="text1"/>
        </w:rPr>
        <w:t xml:space="preserve">. (2024). </w:t>
      </w:r>
      <w:proofErr w:type="spellStart"/>
      <w:r>
        <w:rPr>
          <w:rFonts w:asciiTheme="minorHAnsi" w:hAnsiTheme="minorHAnsi" w:cstheme="minorHAnsi"/>
          <w:i/>
          <w:iCs/>
          <w:color w:val="000000" w:themeColor="text1"/>
        </w:rPr>
        <w:t>Flammable</w:t>
      </w:r>
      <w:proofErr w:type="spellEnd"/>
      <w:r>
        <w:rPr>
          <w:rFonts w:asciiTheme="minorHAnsi" w:hAnsiTheme="minorHAnsi" w:cstheme="minorHAnsi"/>
          <w:i/>
          <w:iCs/>
          <w:color w:val="000000" w:themeColor="text1"/>
        </w:rPr>
        <w:t xml:space="preserve"> gas sensor (</w:t>
      </w:r>
      <w:proofErr w:type="spellStart"/>
      <w:r>
        <w:rPr>
          <w:rFonts w:asciiTheme="minorHAnsi" w:hAnsiTheme="minorHAnsi" w:cstheme="minorHAnsi"/>
          <w:i/>
          <w:iCs/>
          <w:color w:val="000000" w:themeColor="text1"/>
        </w:rPr>
        <w:t>Model</w:t>
      </w:r>
      <w:proofErr w:type="spellEnd"/>
      <w:r>
        <w:rPr>
          <w:rFonts w:asciiTheme="minorHAnsi" w:hAnsiTheme="minorHAnsi" w:cstheme="minorHAnsi"/>
          <w:i/>
          <w:iCs/>
          <w:color w:val="000000" w:themeColor="text1"/>
        </w:rPr>
        <w:t>: MQ-4): Manual</w:t>
      </w:r>
      <w:r>
        <w:rPr>
          <w:rFonts w:asciiTheme="minorHAnsi" w:hAnsiTheme="minorHAnsi" w:cstheme="minorHAnsi"/>
          <w:color w:val="000000" w:themeColor="text1"/>
        </w:rPr>
        <w:t xml:space="preserve"> (Versión 1.7) [Hoja de datos]. https://www.winsen-sensor.com/d/files/manual/mq-4.pd</w:t>
      </w:r>
      <w:bookmarkEnd w:id="107"/>
      <w:r>
        <w:rPr>
          <w:rFonts w:asciiTheme="minorHAnsi" w:hAnsiTheme="minorHAnsi" w:cstheme="minorHAnsi"/>
          <w:color w:val="000000" w:themeColor="text1"/>
        </w:rPr>
        <w:t>f</w:t>
      </w:r>
    </w:p>
    <w:p w14:paraId="40133099" w14:textId="3225A07B" w:rsidR="00691DDC" w:rsidRPr="000E4608" w:rsidRDefault="00D003CD" w:rsidP="00D003CD">
      <w:pPr>
        <w:pStyle w:val="Ttulo1"/>
        <w:jc w:val="center"/>
        <w:rPr>
          <w:rFonts w:ascii="Arial" w:hAnsi="Arial" w:cs="Arial"/>
          <w:b/>
          <w:bCs/>
          <w:color w:val="000000" w:themeColor="text1"/>
        </w:rPr>
      </w:pPr>
      <w:bookmarkStart w:id="109" w:name="_Toc243297798"/>
      <w:r w:rsidRPr="000E4608">
        <w:rPr>
          <w:rFonts w:ascii="Arial" w:hAnsi="Arial" w:cs="Arial"/>
          <w:b/>
          <w:bCs/>
          <w:color w:val="000000" w:themeColor="text1"/>
        </w:rPr>
        <w:t>ANEXOS</w:t>
      </w:r>
      <w:bookmarkEnd w:id="109"/>
    </w:p>
    <w:p w14:paraId="48106519" w14:textId="232D571D" w:rsidR="00691DDC" w:rsidRDefault="00D003CD" w:rsidP="00D003CD">
      <w:pPr>
        <w:pStyle w:val="Ttulo1"/>
        <w:jc w:val="center"/>
        <w:rPr>
          <w:rFonts w:ascii="Arial" w:hAnsi="Arial" w:cs="Arial"/>
          <w:b/>
          <w:bCs/>
          <w:color w:val="000000" w:themeColor="text1"/>
        </w:rPr>
      </w:pPr>
      <w:bookmarkStart w:id="110" w:name="_Toc243297799"/>
      <w:r w:rsidRPr="000E4608">
        <w:rPr>
          <w:rFonts w:ascii="Arial" w:hAnsi="Arial" w:cs="Arial"/>
          <w:b/>
          <w:bCs/>
          <w:color w:val="000000" w:themeColor="text1"/>
        </w:rPr>
        <w:t>REGISTROS DE PRODUCTOS</w:t>
      </w:r>
      <w:bookmarkEnd w:id="110"/>
    </w:p>
    <w:p w14:paraId="1D73BE17" w14:textId="7C5047ED" w:rsidR="000E4608" w:rsidRDefault="000E4608" w:rsidP="000E4608"/>
    <w:p w14:paraId="32C4C321" w14:textId="77777777" w:rsidR="00F30DE6" w:rsidRPr="00F30DE6" w:rsidRDefault="00F30DE6" w:rsidP="00F30DE6"/>
    <w:sectPr w:rsidR="00F30DE6" w:rsidRPr="00F30DE6">
      <w:headerReference w:type="default" r:id="rId2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8" w:author="Claude" w:date="2026-10-19T16:19:00Z" w:initials="CL">
    <w:p w14:paraId="62F0E8BE" w14:textId="77777777" w:rsidR="00790467" w:rsidRDefault="007074C6">
      <w:r>
        <w:annotationRef/>
      </w:r>
      <w:r>
        <w:rPr>
          <w:color w:val="000000"/>
        </w:rPr>
        <w:t xml:space="preserve">Esta descripción (HTTP POST, </w:t>
      </w:r>
      <w:proofErr w:type="gramStart"/>
      <w:r>
        <w:rPr>
          <w:color w:val="000000"/>
        </w:rPr>
        <w:t xml:space="preserve">módulos </w:t>
      </w:r>
      <w:proofErr w:type="spellStart"/>
      <w:r>
        <w:rPr>
          <w:color w:val="000000"/>
        </w:rPr>
        <w:t>wifi</w:t>
      </w:r>
      <w:proofErr w:type="gramEnd"/>
      <w:r>
        <w:rPr>
          <w:color w:val="000000"/>
        </w:rPr>
        <w:t>_manager</w:t>
      </w:r>
      <w:proofErr w:type="spellEnd"/>
      <w:r>
        <w:rPr>
          <w:color w:val="000000"/>
        </w:rPr>
        <w:t xml:space="preserve"> y </w:t>
      </w:r>
      <w:proofErr w:type="spellStart"/>
      <w:r>
        <w:rPr>
          <w:color w:val="000000"/>
        </w:rPr>
        <w:t>http_client</w:t>
      </w:r>
      <w:proofErr w:type="spellEnd"/>
      <w:r>
        <w:rPr>
          <w:color w:val="000000"/>
        </w:rPr>
        <w:t xml:space="preserve">) no coincide con el firmware actual del proyecto, que publica por MQTT con TLS al </w:t>
      </w:r>
      <w:proofErr w:type="spellStart"/>
      <w:r>
        <w:rPr>
          <w:color w:val="000000"/>
        </w:rPr>
        <w:t>broker</w:t>
      </w:r>
      <w:proofErr w:type="spellEnd"/>
      <w:r>
        <w:rPr>
          <w:color w:val="000000"/>
        </w:rPr>
        <w:t xml:space="preserve"> </w:t>
      </w:r>
      <w:proofErr w:type="spellStart"/>
      <w:r>
        <w:rPr>
          <w:color w:val="000000"/>
        </w:rPr>
        <w:t>Mosquitto</w:t>
      </w:r>
      <w:proofErr w:type="spellEnd"/>
      <w:r>
        <w:rPr>
          <w:color w:val="000000"/>
        </w:rPr>
        <w:t xml:space="preserve"> de la Raspberry Pi. Ajústala si el informe debe describir el sistema final.</w:t>
      </w:r>
    </w:p>
  </w:comment>
  <w:comment w:id="54" w:author="Claude" w:date="2026-10-19T16:19:00Z" w:initials="CL">
    <w:p w14:paraId="1978D6FA" w14:textId="77777777" w:rsidR="00790467" w:rsidRDefault="007074C6">
      <w:r>
        <w:annotationRef/>
      </w:r>
      <w:r>
        <w:rPr>
          <w:color w:val="000000"/>
        </w:rPr>
        <w:t>Los datos del AJ-SR04M varían según el fabricante del módulo (intervalo de unos 20 a 450–800 cm y zona muerta de unos 20 cm). Verifícalos con la hoja de datos del módulo que compraste.</w:t>
      </w:r>
    </w:p>
  </w:comment>
  <w:comment w:id="62" w:author="Claude" w:date="2026-10-19T16:19:00Z" w:initials="CL">
    <w:p w14:paraId="77E31065" w14:textId="77777777" w:rsidR="00790467" w:rsidRDefault="007074C6">
      <w:r>
        <w:annotationRef/>
      </w:r>
      <w:r>
        <w:rPr>
          <w:color w:val="000000"/>
        </w:rPr>
        <w:t xml:space="preserve">El sistema actual sí usa MQTT con un </w:t>
      </w:r>
      <w:proofErr w:type="spellStart"/>
      <w:r>
        <w:rPr>
          <w:color w:val="000000"/>
        </w:rPr>
        <w:t>broker</w:t>
      </w:r>
      <w:proofErr w:type="spellEnd"/>
      <w:r>
        <w:rPr>
          <w:color w:val="000000"/>
        </w:rPr>
        <w:t xml:space="preserve"> </w:t>
      </w:r>
      <w:proofErr w:type="spellStart"/>
      <w:r>
        <w:rPr>
          <w:color w:val="000000"/>
        </w:rPr>
        <w:t>Mosquitto</w:t>
      </w:r>
      <w:proofErr w:type="spellEnd"/>
      <w:r>
        <w:rPr>
          <w:color w:val="000000"/>
        </w:rPr>
        <w:t xml:space="preserve"> en la Raspberry Pi; este párrafo dice que se adoptó HTTP porque no había </w:t>
      </w:r>
      <w:proofErr w:type="spellStart"/>
      <w:r>
        <w:rPr>
          <w:color w:val="000000"/>
        </w:rPr>
        <w:t>broker</w:t>
      </w:r>
      <w:proofErr w:type="spellEnd"/>
      <w:r>
        <w:rPr>
          <w:color w:val="000000"/>
        </w:rPr>
        <w:t>. Conviene actualizarlo para que coincida con el sistema entregado.</w:t>
      </w:r>
    </w:p>
  </w:comment>
  <w:comment w:id="68" w:author="Claude" w:date="2026-10-19T16:19:00Z" w:initials="CL">
    <w:p w14:paraId="670DC158" w14:textId="77777777" w:rsidR="00790467" w:rsidRDefault="007074C6">
      <w:r>
        <w:annotationRef/>
      </w:r>
      <w:r>
        <w:rPr>
          <w:color w:val="000000"/>
        </w:rPr>
        <w:t>El sistema actual guarda las lecturas en PostgreSQL (</w:t>
      </w:r>
      <w:proofErr w:type="spellStart"/>
      <w:r>
        <w:rPr>
          <w:color w:val="000000"/>
        </w:rPr>
        <w:t>Neon</w:t>
      </w:r>
      <w:proofErr w:type="spellEnd"/>
      <w:r>
        <w:rPr>
          <w:color w:val="000000"/>
        </w:rPr>
        <w:t>), no en SQLite. Decide si dejas SQLite como etapa de prototipo o describes directamente PostgreSQL.</w:t>
      </w:r>
    </w:p>
  </w:comment>
  <w:comment w:id="70" w:author="Claude" w:date="2026-10-19T16:19:00Z" w:initials="CL">
    <w:p w14:paraId="1A317ED7" w14:textId="77777777" w:rsidR="00790467" w:rsidRDefault="007074C6">
      <w:r>
        <w:annotationRef/>
      </w:r>
      <w:r>
        <w:rPr>
          <w:color w:val="000000"/>
        </w:rPr>
        <w:t xml:space="preserve">El panel actual del proyecto no usa Chart.js: dibuja sus gráficas con JavaScript propio sobre </w:t>
      </w:r>
      <w:proofErr w:type="spellStart"/>
      <w:r>
        <w:rPr>
          <w:color w:val="000000"/>
        </w:rPr>
        <w:t>canvas</w:t>
      </w:r>
      <w:proofErr w:type="spellEnd"/>
      <w:r>
        <w:rPr>
          <w:color w:val="000000"/>
        </w:rPr>
        <w:t xml:space="preserve"> y recibe los datos en tiempo real por </w:t>
      </w:r>
      <w:proofErr w:type="spellStart"/>
      <w:r>
        <w:rPr>
          <w:color w:val="000000"/>
        </w:rPr>
        <w:t>WebSocket</w:t>
      </w:r>
      <w:proofErr w:type="spellEnd"/>
      <w:r>
        <w:rPr>
          <w:color w:val="000000"/>
        </w:rPr>
        <w:t>. Ajusta el texto si debe describir el sistema final.</w:t>
      </w:r>
    </w:p>
  </w:comment>
  <w:comment w:id="108" w:author="Claude" w:date="2026-10-19T16:19:00Z" w:initials="CL">
    <w:p w14:paraId="6EF58A1E" w14:textId="77777777" w:rsidR="00790467" w:rsidRDefault="007074C6">
      <w:r>
        <w:annotationRef/>
      </w:r>
      <w:r>
        <w:rPr>
          <w:color w:val="000000"/>
        </w:rPr>
        <w:t>Antes se citaba como «Jiménez Montoya et al.». Si el proyecto tiene coautores registrados, agrégalos aquí (APA no admite «et al.» en la lista) y vuelve a usar «et al.» en el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F0E8BE" w15:done="0"/>
  <w15:commentEx w15:paraId="1978D6FA" w15:done="0"/>
  <w15:commentEx w15:paraId="77E31065" w15:done="0"/>
  <w15:commentEx w15:paraId="670DC158" w15:done="0"/>
  <w15:commentEx w15:paraId="1A317ED7" w15:done="0"/>
  <w15:commentEx w15:paraId="6EF58A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AEC3F29" w16cex:dateUtc="2026-10-19T16:19:00Z"/>
  <w16cex:commentExtensible w16cex:durableId="7A00C2B0" w16cex:dateUtc="2026-10-19T16:19:00Z"/>
  <w16cex:commentExtensible w16cex:durableId="2C1A7EE7" w16cex:dateUtc="2026-10-19T16:19:00Z"/>
  <w16cex:commentExtensible w16cex:durableId="22A25166" w16cex:dateUtc="2026-10-19T16:19:00Z"/>
  <w16cex:commentExtensible w16cex:durableId="3B6CBA4B" w16cex:dateUtc="2026-10-19T16:19:00Z"/>
  <w16cex:commentExtensible w16cex:durableId="70E3D4A4" w16cex:dateUtc="2026-10-19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F0E8BE" w16cid:durableId="1AEC3F29"/>
  <w16cid:commentId w16cid:paraId="1978D6FA" w16cid:durableId="7A00C2B0"/>
  <w16cid:commentId w16cid:paraId="77E31065" w16cid:durableId="2C1A7EE7"/>
  <w16cid:commentId w16cid:paraId="670DC158" w16cid:durableId="22A25166"/>
  <w16cid:commentId w16cid:paraId="1A317ED7" w16cid:durableId="3B6CBA4B"/>
  <w16cid:commentId w16cid:paraId="6EF58A1E" w16cid:durableId="70E3D4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6F173" w14:textId="77777777" w:rsidR="00443442" w:rsidRDefault="00443442" w:rsidP="009D54CB">
      <w:r>
        <w:separator/>
      </w:r>
    </w:p>
  </w:endnote>
  <w:endnote w:type="continuationSeparator" w:id="0">
    <w:p w14:paraId="205D0D60" w14:textId="77777777" w:rsidR="00443442" w:rsidRDefault="00443442" w:rsidP="009D5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42441" w14:textId="77777777" w:rsidR="00443442" w:rsidRDefault="00443442" w:rsidP="009D54CB">
      <w:r>
        <w:separator/>
      </w:r>
    </w:p>
  </w:footnote>
  <w:footnote w:type="continuationSeparator" w:id="0">
    <w:p w14:paraId="4E3FF28E" w14:textId="77777777" w:rsidR="00443442" w:rsidRDefault="00443442" w:rsidP="009D54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03B43" w14:textId="710DC603" w:rsidR="009D54CB" w:rsidRDefault="009D54CB">
    <w:pPr>
      <w:pStyle w:val="Encabezado"/>
    </w:pPr>
  </w:p>
  <w:p w14:paraId="38726231" w14:textId="77777777" w:rsidR="009D54CB" w:rsidRDefault="009D54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129C2"/>
    <w:multiLevelType w:val="hybridMultilevel"/>
    <w:tmpl w:val="ABB253C6"/>
    <w:lvl w:ilvl="0" w:tplc="080A0013">
      <w:start w:val="1"/>
      <w:numFmt w:val="upperRoman"/>
      <w:lvlText w:val="%1."/>
      <w:lvlJc w:val="righ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0C426CAD"/>
    <w:multiLevelType w:val="multilevel"/>
    <w:tmpl w:val="DB9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52DFA"/>
    <w:multiLevelType w:val="hybridMultilevel"/>
    <w:tmpl w:val="FEA8FED0"/>
    <w:lvl w:ilvl="0" w:tplc="F6221494">
      <w:start w:val="1"/>
      <w:numFmt w:val="bullet"/>
      <w:lvlText w:val="•"/>
      <w:lvlJc w:val="left"/>
      <w:pPr>
        <w:ind w:left="720" w:hanging="360"/>
      </w:pPr>
    </w:lvl>
    <w:lvl w:ilvl="1" w:tplc="C48A83D4">
      <w:numFmt w:val="decimal"/>
      <w:lvlText w:val=""/>
      <w:lvlJc w:val="left"/>
    </w:lvl>
    <w:lvl w:ilvl="2" w:tplc="CEB0DCA2">
      <w:numFmt w:val="decimal"/>
      <w:lvlText w:val=""/>
      <w:lvlJc w:val="left"/>
    </w:lvl>
    <w:lvl w:ilvl="3" w:tplc="C41CE0C0">
      <w:numFmt w:val="decimal"/>
      <w:lvlText w:val=""/>
      <w:lvlJc w:val="left"/>
    </w:lvl>
    <w:lvl w:ilvl="4" w:tplc="DB24959C">
      <w:numFmt w:val="decimal"/>
      <w:lvlText w:val=""/>
      <w:lvlJc w:val="left"/>
    </w:lvl>
    <w:lvl w:ilvl="5" w:tplc="124C69EA">
      <w:numFmt w:val="decimal"/>
      <w:lvlText w:val=""/>
      <w:lvlJc w:val="left"/>
    </w:lvl>
    <w:lvl w:ilvl="6" w:tplc="B322965E">
      <w:numFmt w:val="decimal"/>
      <w:lvlText w:val=""/>
      <w:lvlJc w:val="left"/>
    </w:lvl>
    <w:lvl w:ilvl="7" w:tplc="0DB2A93A">
      <w:numFmt w:val="decimal"/>
      <w:lvlText w:val=""/>
      <w:lvlJc w:val="left"/>
    </w:lvl>
    <w:lvl w:ilvl="8" w:tplc="AF504242">
      <w:numFmt w:val="decimal"/>
      <w:lvlText w:val=""/>
      <w:lvlJc w:val="left"/>
    </w:lvl>
  </w:abstractNum>
  <w:abstractNum w:abstractNumId="3" w15:restartNumberingAfterBreak="0">
    <w:nsid w:val="103D2D54"/>
    <w:multiLevelType w:val="multilevel"/>
    <w:tmpl w:val="752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34911"/>
    <w:multiLevelType w:val="multilevel"/>
    <w:tmpl w:val="9D82237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C84EDA"/>
    <w:multiLevelType w:val="hybridMultilevel"/>
    <w:tmpl w:val="9132AFC0"/>
    <w:lvl w:ilvl="0" w:tplc="F0628E22">
      <w:start w:val="1"/>
      <w:numFmt w:val="bullet"/>
      <w:lvlText w:val="•"/>
      <w:lvlJc w:val="left"/>
      <w:pPr>
        <w:ind w:left="720" w:hanging="360"/>
      </w:pPr>
    </w:lvl>
    <w:lvl w:ilvl="1" w:tplc="1A661248">
      <w:numFmt w:val="decimal"/>
      <w:lvlText w:val=""/>
      <w:lvlJc w:val="left"/>
    </w:lvl>
    <w:lvl w:ilvl="2" w:tplc="B9D018EA">
      <w:numFmt w:val="decimal"/>
      <w:lvlText w:val=""/>
      <w:lvlJc w:val="left"/>
    </w:lvl>
    <w:lvl w:ilvl="3" w:tplc="4F9A53FA">
      <w:numFmt w:val="decimal"/>
      <w:lvlText w:val=""/>
      <w:lvlJc w:val="left"/>
    </w:lvl>
    <w:lvl w:ilvl="4" w:tplc="1EEA5F0C">
      <w:numFmt w:val="decimal"/>
      <w:lvlText w:val=""/>
      <w:lvlJc w:val="left"/>
    </w:lvl>
    <w:lvl w:ilvl="5" w:tplc="B81E02DA">
      <w:numFmt w:val="decimal"/>
      <w:lvlText w:val=""/>
      <w:lvlJc w:val="left"/>
    </w:lvl>
    <w:lvl w:ilvl="6" w:tplc="B6C4EB58">
      <w:numFmt w:val="decimal"/>
      <w:lvlText w:val=""/>
      <w:lvlJc w:val="left"/>
    </w:lvl>
    <w:lvl w:ilvl="7" w:tplc="252A4368">
      <w:numFmt w:val="decimal"/>
      <w:lvlText w:val=""/>
      <w:lvlJc w:val="left"/>
    </w:lvl>
    <w:lvl w:ilvl="8" w:tplc="7CDA42B8">
      <w:numFmt w:val="decimal"/>
      <w:lvlText w:val=""/>
      <w:lvlJc w:val="left"/>
    </w:lvl>
  </w:abstractNum>
  <w:abstractNum w:abstractNumId="6" w15:restartNumberingAfterBreak="0">
    <w:nsid w:val="1AC235E0"/>
    <w:multiLevelType w:val="hybridMultilevel"/>
    <w:tmpl w:val="24EA70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DB0C5F"/>
    <w:multiLevelType w:val="hybridMultilevel"/>
    <w:tmpl w:val="5228401C"/>
    <w:lvl w:ilvl="0" w:tplc="B7C80994">
      <w:start w:val="1"/>
      <w:numFmt w:val="decimal"/>
      <w:lvlText w:val="%1."/>
      <w:lvlJc w:val="left"/>
      <w:pPr>
        <w:ind w:left="720" w:hanging="360"/>
      </w:pPr>
    </w:lvl>
    <w:lvl w:ilvl="1" w:tplc="BFFA5D6E">
      <w:numFmt w:val="decimal"/>
      <w:lvlText w:val=""/>
      <w:lvlJc w:val="left"/>
    </w:lvl>
    <w:lvl w:ilvl="2" w:tplc="DAF68722">
      <w:numFmt w:val="decimal"/>
      <w:lvlText w:val=""/>
      <w:lvlJc w:val="left"/>
    </w:lvl>
    <w:lvl w:ilvl="3" w:tplc="B3100AFE">
      <w:numFmt w:val="decimal"/>
      <w:lvlText w:val=""/>
      <w:lvlJc w:val="left"/>
    </w:lvl>
    <w:lvl w:ilvl="4" w:tplc="03A2A09C">
      <w:numFmt w:val="decimal"/>
      <w:lvlText w:val=""/>
      <w:lvlJc w:val="left"/>
    </w:lvl>
    <w:lvl w:ilvl="5" w:tplc="1CD6B378">
      <w:numFmt w:val="decimal"/>
      <w:lvlText w:val=""/>
      <w:lvlJc w:val="left"/>
    </w:lvl>
    <w:lvl w:ilvl="6" w:tplc="B4DCF6CE">
      <w:numFmt w:val="decimal"/>
      <w:lvlText w:val=""/>
      <w:lvlJc w:val="left"/>
    </w:lvl>
    <w:lvl w:ilvl="7" w:tplc="F76EBD0E">
      <w:numFmt w:val="decimal"/>
      <w:lvlText w:val=""/>
      <w:lvlJc w:val="left"/>
    </w:lvl>
    <w:lvl w:ilvl="8" w:tplc="477E2516">
      <w:numFmt w:val="decimal"/>
      <w:lvlText w:val=""/>
      <w:lvlJc w:val="left"/>
    </w:lvl>
  </w:abstractNum>
  <w:abstractNum w:abstractNumId="8" w15:restartNumberingAfterBreak="0">
    <w:nsid w:val="214B6837"/>
    <w:multiLevelType w:val="hybridMultilevel"/>
    <w:tmpl w:val="A762EDC6"/>
    <w:lvl w:ilvl="0" w:tplc="4E569BF6">
      <w:start w:val="1"/>
      <w:numFmt w:val="decimal"/>
      <w:lvlText w:val="%1."/>
      <w:lvlJc w:val="left"/>
      <w:pPr>
        <w:ind w:left="720" w:hanging="360"/>
      </w:pPr>
    </w:lvl>
    <w:lvl w:ilvl="1" w:tplc="B4A808B4">
      <w:numFmt w:val="decimal"/>
      <w:lvlText w:val=""/>
      <w:lvlJc w:val="left"/>
    </w:lvl>
    <w:lvl w:ilvl="2" w:tplc="4114F0F2">
      <w:numFmt w:val="decimal"/>
      <w:lvlText w:val=""/>
      <w:lvlJc w:val="left"/>
    </w:lvl>
    <w:lvl w:ilvl="3" w:tplc="FC9E05C8">
      <w:numFmt w:val="decimal"/>
      <w:lvlText w:val=""/>
      <w:lvlJc w:val="left"/>
    </w:lvl>
    <w:lvl w:ilvl="4" w:tplc="324AAF04">
      <w:numFmt w:val="decimal"/>
      <w:lvlText w:val=""/>
      <w:lvlJc w:val="left"/>
    </w:lvl>
    <w:lvl w:ilvl="5" w:tplc="DE6A4140">
      <w:numFmt w:val="decimal"/>
      <w:lvlText w:val=""/>
      <w:lvlJc w:val="left"/>
    </w:lvl>
    <w:lvl w:ilvl="6" w:tplc="C036612E">
      <w:numFmt w:val="decimal"/>
      <w:lvlText w:val=""/>
      <w:lvlJc w:val="left"/>
    </w:lvl>
    <w:lvl w:ilvl="7" w:tplc="A81CECD0">
      <w:numFmt w:val="decimal"/>
      <w:lvlText w:val=""/>
      <w:lvlJc w:val="left"/>
    </w:lvl>
    <w:lvl w:ilvl="8" w:tplc="A6520CFA">
      <w:numFmt w:val="decimal"/>
      <w:lvlText w:val=""/>
      <w:lvlJc w:val="left"/>
    </w:lvl>
  </w:abstractNum>
  <w:abstractNum w:abstractNumId="9" w15:restartNumberingAfterBreak="0">
    <w:nsid w:val="29722BA9"/>
    <w:multiLevelType w:val="hybridMultilevel"/>
    <w:tmpl w:val="3C1692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B064C3A"/>
    <w:multiLevelType w:val="multilevel"/>
    <w:tmpl w:val="38AEF7D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1639A9"/>
    <w:multiLevelType w:val="multilevel"/>
    <w:tmpl w:val="E82A2B5E"/>
    <w:lvl w:ilvl="0">
      <w:start w:val="1"/>
      <w:numFmt w:val="upperRoman"/>
      <w:suff w:val="space"/>
      <w:lvlText w:val="CAPITULO %1"/>
      <w:lvlJc w:val="left"/>
      <w:pPr>
        <w:ind w:left="0" w:firstLine="0"/>
      </w:pPr>
      <w:rPr>
        <w:rFonts w:ascii="Arial" w:hAnsi="Arial" w:hint="default"/>
        <w:b/>
        <w:i w:val="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42E03C92"/>
    <w:multiLevelType w:val="multilevel"/>
    <w:tmpl w:val="080A0029"/>
    <w:styleLink w:val="Estilo1"/>
    <w:lvl w:ilvl="0">
      <w:start w:val="1"/>
      <w:numFmt w:val="upperRoman"/>
      <w:suff w:val="space"/>
      <w:lvlText w:val="Capítulo %1"/>
      <w:lvlJc w:val="left"/>
      <w:pPr>
        <w:ind w:left="0" w:firstLine="0"/>
      </w:pPr>
      <w:rPr>
        <w:b/>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45BA2E64"/>
    <w:multiLevelType w:val="multilevel"/>
    <w:tmpl w:val="D20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4566B"/>
    <w:multiLevelType w:val="multilevel"/>
    <w:tmpl w:val="26EA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376AA"/>
    <w:multiLevelType w:val="multilevel"/>
    <w:tmpl w:val="2D06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4397C"/>
    <w:multiLevelType w:val="multilevel"/>
    <w:tmpl w:val="004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B0CD6"/>
    <w:multiLevelType w:val="multilevel"/>
    <w:tmpl w:val="3D9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331D4"/>
    <w:multiLevelType w:val="hybridMultilevel"/>
    <w:tmpl w:val="92B223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5B86BE8"/>
    <w:multiLevelType w:val="multilevel"/>
    <w:tmpl w:val="110C5D58"/>
    <w:lvl w:ilvl="0">
      <w:start w:val="1"/>
      <w:numFmt w:val="upperRoman"/>
      <w:pStyle w:val="Ttulo1"/>
      <w:suff w:val="space"/>
      <w:lvlText w:val="CAPITULO %1"/>
      <w:lvlJc w:val="left"/>
      <w:pPr>
        <w:ind w:left="0" w:firstLine="0"/>
      </w:pPr>
      <w:rPr>
        <w:rFonts w:ascii="Arial" w:hAnsi="Arial" w:hint="default"/>
        <w:b/>
        <w:i w:val="0"/>
      </w:rPr>
    </w:lvl>
    <w:lvl w:ilvl="1">
      <w:start w:val="1"/>
      <w:numFmt w:val="none"/>
      <w:pStyle w:val="Ttulo2"/>
      <w:suff w:val="nothing"/>
      <w:lvlText w:val=""/>
      <w:lvlJc w:val="left"/>
      <w:pPr>
        <w:ind w:left="0" w:firstLine="0"/>
      </w:pPr>
      <w:rPr>
        <w:rFonts w:hint="default"/>
      </w:rPr>
    </w:lvl>
    <w:lvl w:ilvl="2">
      <w:start w:val="1"/>
      <w:numFmt w:val="none"/>
      <w:pStyle w:val="Ttulo3"/>
      <w:suff w:val="nothing"/>
      <w:lvlText w:val=""/>
      <w:lvlJc w:val="left"/>
      <w:pPr>
        <w:ind w:left="0" w:firstLine="0"/>
      </w:pPr>
      <w:rPr>
        <w:rFonts w:hint="default"/>
      </w:rPr>
    </w:lvl>
    <w:lvl w:ilvl="3">
      <w:start w:val="1"/>
      <w:numFmt w:val="none"/>
      <w:pStyle w:val="Ttulo4"/>
      <w:suff w:val="nothing"/>
      <w:lvlText w:val=""/>
      <w:lvlJc w:val="left"/>
      <w:pPr>
        <w:ind w:left="0" w:firstLine="0"/>
      </w:pPr>
      <w:rPr>
        <w:rFonts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num w:numId="1">
    <w:abstractNumId w:val="4"/>
  </w:num>
  <w:num w:numId="2">
    <w:abstractNumId w:val="9"/>
  </w:num>
  <w:num w:numId="3">
    <w:abstractNumId w:val="2"/>
    <w:lvlOverride w:ilvl="0">
      <w:startOverride w:val="1"/>
    </w:lvlOverride>
  </w:num>
  <w:num w:numId="4">
    <w:abstractNumId w:val="8"/>
    <w:lvlOverride w:ilvl="0">
      <w:startOverride w:val="1"/>
    </w:lvlOverride>
  </w:num>
  <w:num w:numId="5">
    <w:abstractNumId w:val="7"/>
  </w:num>
  <w:num w:numId="6">
    <w:abstractNumId w:val="0"/>
  </w:num>
  <w:num w:numId="7">
    <w:abstractNumId w:val="5"/>
    <w:lvlOverride w:ilvl="0">
      <w:startOverride w:val="1"/>
    </w:lvlOverride>
  </w:num>
  <w:num w:numId="8">
    <w:abstractNumId w:val="10"/>
  </w:num>
  <w:num w:numId="9">
    <w:abstractNumId w:val="18"/>
  </w:num>
  <w:num w:numId="10">
    <w:abstractNumId w:val="11"/>
  </w:num>
  <w:num w:numId="11">
    <w:abstractNumId w:val="12"/>
  </w:num>
  <w:num w:numId="12">
    <w:abstractNumId w:val="19"/>
  </w:num>
  <w:num w:numId="13">
    <w:abstractNumId w:val="16"/>
  </w:num>
  <w:num w:numId="14">
    <w:abstractNumId w:val="6"/>
  </w:num>
  <w:num w:numId="15">
    <w:abstractNumId w:val="17"/>
  </w:num>
  <w:num w:numId="16">
    <w:abstractNumId w:val="14"/>
  </w:num>
  <w:num w:numId="17">
    <w:abstractNumId w:val="13"/>
  </w:num>
  <w:num w:numId="18">
    <w:abstractNumId w:val="3"/>
  </w:num>
  <w:num w:numId="19">
    <w:abstractNumId w:val="1"/>
  </w:num>
  <w:num w:numId="20">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DC"/>
    <w:rsid w:val="000264C9"/>
    <w:rsid w:val="00091827"/>
    <w:rsid w:val="000E4608"/>
    <w:rsid w:val="001239E1"/>
    <w:rsid w:val="00142916"/>
    <w:rsid w:val="001629F8"/>
    <w:rsid w:val="001659F5"/>
    <w:rsid w:val="00190842"/>
    <w:rsid w:val="001941CD"/>
    <w:rsid w:val="001C7243"/>
    <w:rsid w:val="001E51FF"/>
    <w:rsid w:val="00204252"/>
    <w:rsid w:val="002674B9"/>
    <w:rsid w:val="00291DD9"/>
    <w:rsid w:val="002B3779"/>
    <w:rsid w:val="002C4633"/>
    <w:rsid w:val="002E32C5"/>
    <w:rsid w:val="002E7920"/>
    <w:rsid w:val="002F59C2"/>
    <w:rsid w:val="003024DD"/>
    <w:rsid w:val="00311B1F"/>
    <w:rsid w:val="00317DB1"/>
    <w:rsid w:val="003376D8"/>
    <w:rsid w:val="00360AD6"/>
    <w:rsid w:val="003812FF"/>
    <w:rsid w:val="003B338E"/>
    <w:rsid w:val="003E36FD"/>
    <w:rsid w:val="003F2E3E"/>
    <w:rsid w:val="003F57B5"/>
    <w:rsid w:val="00443442"/>
    <w:rsid w:val="0044455A"/>
    <w:rsid w:val="00482279"/>
    <w:rsid w:val="004C34D1"/>
    <w:rsid w:val="004E3A32"/>
    <w:rsid w:val="005814CF"/>
    <w:rsid w:val="0060766D"/>
    <w:rsid w:val="00691DDC"/>
    <w:rsid w:val="006A41EC"/>
    <w:rsid w:val="006A5B29"/>
    <w:rsid w:val="006E1568"/>
    <w:rsid w:val="007074C6"/>
    <w:rsid w:val="0071485E"/>
    <w:rsid w:val="007263DD"/>
    <w:rsid w:val="00756E61"/>
    <w:rsid w:val="00790467"/>
    <w:rsid w:val="0079574B"/>
    <w:rsid w:val="007D2966"/>
    <w:rsid w:val="007D2A9B"/>
    <w:rsid w:val="00804AD3"/>
    <w:rsid w:val="008119DF"/>
    <w:rsid w:val="00820774"/>
    <w:rsid w:val="0087203D"/>
    <w:rsid w:val="00875722"/>
    <w:rsid w:val="00877893"/>
    <w:rsid w:val="008B5508"/>
    <w:rsid w:val="008C3D86"/>
    <w:rsid w:val="008E15BC"/>
    <w:rsid w:val="008F1FD1"/>
    <w:rsid w:val="00913902"/>
    <w:rsid w:val="00921CED"/>
    <w:rsid w:val="0093026E"/>
    <w:rsid w:val="00936BF6"/>
    <w:rsid w:val="009B0454"/>
    <w:rsid w:val="009D54CB"/>
    <w:rsid w:val="009D5FD2"/>
    <w:rsid w:val="009D68D1"/>
    <w:rsid w:val="00A011BF"/>
    <w:rsid w:val="00A068CC"/>
    <w:rsid w:val="00A10333"/>
    <w:rsid w:val="00A318D0"/>
    <w:rsid w:val="00A4327E"/>
    <w:rsid w:val="00A9347D"/>
    <w:rsid w:val="00AB375A"/>
    <w:rsid w:val="00AB4B02"/>
    <w:rsid w:val="00AD4F77"/>
    <w:rsid w:val="00B112B9"/>
    <w:rsid w:val="00B149A6"/>
    <w:rsid w:val="00B17FD8"/>
    <w:rsid w:val="00B34751"/>
    <w:rsid w:val="00B55B5C"/>
    <w:rsid w:val="00B60091"/>
    <w:rsid w:val="00B84821"/>
    <w:rsid w:val="00BB292B"/>
    <w:rsid w:val="00C22238"/>
    <w:rsid w:val="00C53BE0"/>
    <w:rsid w:val="00C7393E"/>
    <w:rsid w:val="00C75FBC"/>
    <w:rsid w:val="00CC4EC5"/>
    <w:rsid w:val="00CF5527"/>
    <w:rsid w:val="00D003CD"/>
    <w:rsid w:val="00D04B96"/>
    <w:rsid w:val="00D420A4"/>
    <w:rsid w:val="00D55BBD"/>
    <w:rsid w:val="00D57207"/>
    <w:rsid w:val="00DA25B8"/>
    <w:rsid w:val="00DC74CF"/>
    <w:rsid w:val="00DE044D"/>
    <w:rsid w:val="00DE48AA"/>
    <w:rsid w:val="00DF4A2D"/>
    <w:rsid w:val="00E24301"/>
    <w:rsid w:val="00EB0A21"/>
    <w:rsid w:val="00EB585F"/>
    <w:rsid w:val="00F30DE6"/>
    <w:rsid w:val="00F87F5E"/>
    <w:rsid w:val="00FB41B6"/>
    <w:rsid w:val="00FC3892"/>
    <w:rsid w:val="00FD54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9E323"/>
  <w15:chartTrackingRefBased/>
  <w15:docId w15:val="{0C42070F-D421-4A9A-8D4C-591B01CD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DDC"/>
    <w:pPr>
      <w:spacing w:after="0" w:line="240" w:lineRule="auto"/>
    </w:pPr>
    <w:rPr>
      <w:rFonts w:ascii="Times New Roman" w:eastAsia="Times New Roman" w:hAnsi="Times New Roman" w:cs="Times New Roman"/>
      <w:sz w:val="20"/>
      <w:szCs w:val="20"/>
      <w:lang w:eastAsia="es-MX"/>
    </w:rPr>
  </w:style>
  <w:style w:type="paragraph" w:styleId="Ttulo1">
    <w:name w:val="heading 1"/>
    <w:basedOn w:val="Normal"/>
    <w:next w:val="Normal"/>
    <w:link w:val="Ttulo1Car"/>
    <w:uiPriority w:val="9"/>
    <w:qFormat/>
    <w:rsid w:val="00691DDC"/>
    <w:pPr>
      <w:keepNext/>
      <w:keepLines/>
      <w:numPr>
        <w:numId w:val="12"/>
      </w:numPr>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D54CB"/>
    <w:pPr>
      <w:keepNext/>
      <w:keepLines/>
      <w:numPr>
        <w:ilvl w:val="1"/>
        <w:numId w:val="12"/>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E7920"/>
    <w:pPr>
      <w:keepNext/>
      <w:keepLines/>
      <w:numPr>
        <w:ilvl w:val="2"/>
        <w:numId w:val="12"/>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149A6"/>
    <w:pPr>
      <w:keepNext/>
      <w:keepLines/>
      <w:numPr>
        <w:ilvl w:val="3"/>
        <w:numId w:val="12"/>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6E1568"/>
    <w:pPr>
      <w:keepNext/>
      <w:keepLines/>
      <w:numPr>
        <w:ilvl w:val="4"/>
        <w:numId w:val="12"/>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6E1568"/>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6E1568"/>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6E1568"/>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E1568"/>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691DDC"/>
    <w:rPr>
      <w:color w:val="0563C1"/>
      <w:u w:val="single"/>
    </w:rPr>
  </w:style>
  <w:style w:type="paragraph" w:styleId="TDC1">
    <w:name w:val="toc 1"/>
    <w:basedOn w:val="Normal"/>
    <w:next w:val="Normal"/>
    <w:autoRedefine/>
    <w:uiPriority w:val="39"/>
    <w:unhideWhenUsed/>
    <w:rsid w:val="006E1568"/>
    <w:pPr>
      <w:tabs>
        <w:tab w:val="left" w:pos="400"/>
        <w:tab w:val="right" w:leader="underscore" w:pos="8828"/>
      </w:tabs>
      <w:spacing w:after="100"/>
    </w:pPr>
  </w:style>
  <w:style w:type="paragraph" w:styleId="TDC2">
    <w:name w:val="toc 2"/>
    <w:basedOn w:val="Normal"/>
    <w:next w:val="Normal"/>
    <w:autoRedefine/>
    <w:uiPriority w:val="39"/>
    <w:unhideWhenUsed/>
    <w:rsid w:val="00691DDC"/>
    <w:pPr>
      <w:spacing w:after="100"/>
      <w:ind w:left="200"/>
    </w:pPr>
  </w:style>
  <w:style w:type="character" w:customStyle="1" w:styleId="Ttulo1Car">
    <w:name w:val="Título 1 Car"/>
    <w:basedOn w:val="Fuentedeprrafopredeter"/>
    <w:link w:val="Ttulo1"/>
    <w:uiPriority w:val="9"/>
    <w:rsid w:val="00691DDC"/>
    <w:rPr>
      <w:rFonts w:asciiTheme="majorHAnsi" w:eastAsiaTheme="majorEastAsia" w:hAnsiTheme="majorHAnsi" w:cstheme="majorBidi"/>
      <w:color w:val="2F5496" w:themeColor="accent1" w:themeShade="BF"/>
      <w:sz w:val="32"/>
      <w:szCs w:val="32"/>
      <w:lang w:eastAsia="es-MX"/>
    </w:rPr>
  </w:style>
  <w:style w:type="paragraph" w:customStyle="1" w:styleId="paragraph">
    <w:name w:val="paragraph"/>
    <w:basedOn w:val="Normal"/>
    <w:rsid w:val="00691DDC"/>
    <w:pPr>
      <w:spacing w:before="100" w:beforeAutospacing="1" w:after="100" w:afterAutospacing="1"/>
    </w:pPr>
    <w:rPr>
      <w:sz w:val="24"/>
      <w:szCs w:val="24"/>
    </w:rPr>
  </w:style>
  <w:style w:type="character" w:customStyle="1" w:styleId="normaltextrun">
    <w:name w:val="normaltextrun"/>
    <w:basedOn w:val="Fuentedeprrafopredeter"/>
    <w:rsid w:val="00691DDC"/>
  </w:style>
  <w:style w:type="character" w:customStyle="1" w:styleId="eop">
    <w:name w:val="eop"/>
    <w:basedOn w:val="Fuentedeprrafopredeter"/>
    <w:rsid w:val="00691DDC"/>
  </w:style>
  <w:style w:type="paragraph" w:styleId="NormalWeb">
    <w:name w:val="Normal (Web)"/>
    <w:basedOn w:val="Normal"/>
    <w:uiPriority w:val="99"/>
    <w:unhideWhenUsed/>
    <w:rsid w:val="001629F8"/>
    <w:pPr>
      <w:spacing w:before="100" w:beforeAutospacing="1" w:after="100" w:afterAutospacing="1"/>
    </w:pPr>
    <w:rPr>
      <w:sz w:val="24"/>
      <w:szCs w:val="24"/>
    </w:rPr>
  </w:style>
  <w:style w:type="paragraph" w:styleId="Prrafodelista">
    <w:name w:val="List Paragraph"/>
    <w:qFormat/>
    <w:rsid w:val="001629F8"/>
    <w:pPr>
      <w:spacing w:after="0" w:line="240" w:lineRule="auto"/>
    </w:pPr>
    <w:rPr>
      <w:rFonts w:ascii="Times New Roman" w:eastAsia="Times New Roman" w:hAnsi="Times New Roman" w:cs="Times New Roman"/>
      <w:sz w:val="20"/>
      <w:szCs w:val="20"/>
      <w:lang w:eastAsia="es-MX"/>
    </w:rPr>
  </w:style>
  <w:style w:type="paragraph" w:styleId="Descripcin">
    <w:name w:val="caption"/>
    <w:basedOn w:val="Normal"/>
    <w:next w:val="Normal"/>
    <w:uiPriority w:val="35"/>
    <w:unhideWhenUsed/>
    <w:qFormat/>
    <w:rsid w:val="009D54CB"/>
    <w:pPr>
      <w:spacing w:after="200"/>
    </w:pPr>
    <w:rPr>
      <w:i/>
      <w:iCs/>
      <w:color w:val="44546A" w:themeColor="text2"/>
      <w:sz w:val="18"/>
      <w:szCs w:val="18"/>
    </w:rPr>
  </w:style>
  <w:style w:type="paragraph" w:styleId="Encabezado">
    <w:name w:val="header"/>
    <w:basedOn w:val="Normal"/>
    <w:link w:val="EncabezadoCar"/>
    <w:uiPriority w:val="99"/>
    <w:unhideWhenUsed/>
    <w:rsid w:val="009D54CB"/>
    <w:pPr>
      <w:tabs>
        <w:tab w:val="center" w:pos="4419"/>
        <w:tab w:val="right" w:pos="8838"/>
      </w:tabs>
    </w:pPr>
  </w:style>
  <w:style w:type="character" w:customStyle="1" w:styleId="EncabezadoCar">
    <w:name w:val="Encabezado Car"/>
    <w:basedOn w:val="Fuentedeprrafopredeter"/>
    <w:link w:val="Encabezado"/>
    <w:uiPriority w:val="99"/>
    <w:rsid w:val="009D54CB"/>
    <w:rPr>
      <w:rFonts w:ascii="Times New Roman" w:eastAsia="Times New Roman" w:hAnsi="Times New Roman" w:cs="Times New Roman"/>
      <w:sz w:val="20"/>
      <w:szCs w:val="20"/>
      <w:lang w:eastAsia="es-MX"/>
    </w:rPr>
  </w:style>
  <w:style w:type="paragraph" w:styleId="Piedepgina">
    <w:name w:val="footer"/>
    <w:basedOn w:val="Normal"/>
    <w:link w:val="PiedepginaCar"/>
    <w:uiPriority w:val="99"/>
    <w:unhideWhenUsed/>
    <w:rsid w:val="009D54CB"/>
    <w:pPr>
      <w:tabs>
        <w:tab w:val="center" w:pos="4419"/>
        <w:tab w:val="right" w:pos="8838"/>
      </w:tabs>
    </w:pPr>
  </w:style>
  <w:style w:type="character" w:customStyle="1" w:styleId="PiedepginaCar">
    <w:name w:val="Pie de página Car"/>
    <w:basedOn w:val="Fuentedeprrafopredeter"/>
    <w:link w:val="Piedepgina"/>
    <w:uiPriority w:val="99"/>
    <w:rsid w:val="009D54CB"/>
    <w:rPr>
      <w:rFonts w:ascii="Times New Roman" w:eastAsia="Times New Roman" w:hAnsi="Times New Roman" w:cs="Times New Roman"/>
      <w:sz w:val="20"/>
      <w:szCs w:val="20"/>
      <w:lang w:eastAsia="es-MX"/>
    </w:rPr>
  </w:style>
  <w:style w:type="paragraph" w:styleId="TtuloTDC">
    <w:name w:val="TOC Heading"/>
    <w:basedOn w:val="Ttulo1"/>
    <w:next w:val="Normal"/>
    <w:uiPriority w:val="39"/>
    <w:unhideWhenUsed/>
    <w:qFormat/>
    <w:rsid w:val="009D54CB"/>
    <w:pPr>
      <w:spacing w:line="259" w:lineRule="auto"/>
      <w:outlineLvl w:val="9"/>
    </w:pPr>
  </w:style>
  <w:style w:type="paragraph" w:styleId="Tabladeilustraciones">
    <w:name w:val="table of figures"/>
    <w:basedOn w:val="Normal"/>
    <w:next w:val="Normal"/>
    <w:uiPriority w:val="99"/>
    <w:unhideWhenUsed/>
    <w:rsid w:val="009D54CB"/>
    <w:pPr>
      <w:ind w:left="400" w:hanging="400"/>
    </w:pPr>
    <w:rPr>
      <w:rFonts w:asciiTheme="minorHAnsi" w:hAnsiTheme="minorHAnsi" w:cstheme="minorHAnsi"/>
      <w:smallCaps/>
    </w:rPr>
  </w:style>
  <w:style w:type="character" w:customStyle="1" w:styleId="Ttulo2Car">
    <w:name w:val="Título 2 Car"/>
    <w:basedOn w:val="Fuentedeprrafopredeter"/>
    <w:link w:val="Ttulo2"/>
    <w:uiPriority w:val="9"/>
    <w:rsid w:val="009D54CB"/>
    <w:rPr>
      <w:rFonts w:asciiTheme="majorHAnsi" w:eastAsiaTheme="majorEastAsia" w:hAnsiTheme="majorHAnsi" w:cstheme="majorBidi"/>
      <w:color w:val="2F5496" w:themeColor="accent1" w:themeShade="BF"/>
      <w:sz w:val="26"/>
      <w:szCs w:val="26"/>
      <w:lang w:eastAsia="es-MX"/>
    </w:rPr>
  </w:style>
  <w:style w:type="character" w:customStyle="1" w:styleId="Ttulo3Car">
    <w:name w:val="Título 3 Car"/>
    <w:basedOn w:val="Fuentedeprrafopredeter"/>
    <w:link w:val="Ttulo3"/>
    <w:uiPriority w:val="9"/>
    <w:rsid w:val="002E7920"/>
    <w:rPr>
      <w:rFonts w:asciiTheme="majorHAnsi" w:eastAsiaTheme="majorEastAsia" w:hAnsiTheme="majorHAnsi" w:cstheme="majorBidi"/>
      <w:color w:val="1F3763" w:themeColor="accent1" w:themeShade="7F"/>
      <w:sz w:val="24"/>
      <w:szCs w:val="24"/>
      <w:lang w:eastAsia="es-MX"/>
    </w:rPr>
  </w:style>
  <w:style w:type="paragraph" w:customStyle="1" w:styleId="text-align-justify">
    <w:name w:val="text-align-justify"/>
    <w:basedOn w:val="Normal"/>
    <w:rsid w:val="00875722"/>
    <w:pPr>
      <w:spacing w:before="100" w:beforeAutospacing="1" w:after="100" w:afterAutospacing="1"/>
    </w:pPr>
    <w:rPr>
      <w:sz w:val="24"/>
      <w:szCs w:val="24"/>
    </w:rPr>
  </w:style>
  <w:style w:type="paragraph" w:styleId="TDC3">
    <w:name w:val="toc 3"/>
    <w:basedOn w:val="Normal"/>
    <w:next w:val="Normal"/>
    <w:autoRedefine/>
    <w:uiPriority w:val="39"/>
    <w:unhideWhenUsed/>
    <w:rsid w:val="00B34751"/>
    <w:pPr>
      <w:spacing w:after="100"/>
      <w:ind w:left="400"/>
    </w:pPr>
  </w:style>
  <w:style w:type="character" w:styleId="Textodelmarcadordeposicin">
    <w:name w:val="Placeholder Text"/>
    <w:basedOn w:val="Fuentedeprrafopredeter"/>
    <w:uiPriority w:val="99"/>
    <w:semiHidden/>
    <w:rsid w:val="009D68D1"/>
    <w:rPr>
      <w:color w:val="808080"/>
    </w:rPr>
  </w:style>
  <w:style w:type="character" w:customStyle="1" w:styleId="Ttulo4Car">
    <w:name w:val="Título 4 Car"/>
    <w:basedOn w:val="Fuentedeprrafopredeter"/>
    <w:link w:val="Ttulo4"/>
    <w:uiPriority w:val="9"/>
    <w:rsid w:val="00B149A6"/>
    <w:rPr>
      <w:rFonts w:asciiTheme="majorHAnsi" w:eastAsiaTheme="majorEastAsia" w:hAnsiTheme="majorHAnsi" w:cstheme="majorBidi"/>
      <w:i/>
      <w:iCs/>
      <w:color w:val="2F5496" w:themeColor="accent1" w:themeShade="BF"/>
      <w:sz w:val="20"/>
      <w:szCs w:val="20"/>
      <w:lang w:eastAsia="es-MX"/>
    </w:rPr>
  </w:style>
  <w:style w:type="character" w:customStyle="1" w:styleId="Ttulo5Car">
    <w:name w:val="Título 5 Car"/>
    <w:basedOn w:val="Fuentedeprrafopredeter"/>
    <w:link w:val="Ttulo5"/>
    <w:uiPriority w:val="9"/>
    <w:semiHidden/>
    <w:rsid w:val="006E1568"/>
    <w:rPr>
      <w:rFonts w:asciiTheme="majorHAnsi" w:eastAsiaTheme="majorEastAsia" w:hAnsiTheme="majorHAnsi" w:cstheme="majorBidi"/>
      <w:color w:val="2F5496" w:themeColor="accent1" w:themeShade="BF"/>
      <w:sz w:val="20"/>
      <w:szCs w:val="20"/>
      <w:lang w:eastAsia="es-MX"/>
    </w:rPr>
  </w:style>
  <w:style w:type="character" w:customStyle="1" w:styleId="Ttulo6Car">
    <w:name w:val="Título 6 Car"/>
    <w:basedOn w:val="Fuentedeprrafopredeter"/>
    <w:link w:val="Ttulo6"/>
    <w:uiPriority w:val="9"/>
    <w:semiHidden/>
    <w:rsid w:val="006E1568"/>
    <w:rPr>
      <w:rFonts w:asciiTheme="majorHAnsi" w:eastAsiaTheme="majorEastAsia" w:hAnsiTheme="majorHAnsi" w:cstheme="majorBidi"/>
      <w:color w:val="1F3763" w:themeColor="accent1" w:themeShade="7F"/>
      <w:sz w:val="20"/>
      <w:szCs w:val="20"/>
      <w:lang w:eastAsia="es-MX"/>
    </w:rPr>
  </w:style>
  <w:style w:type="character" w:customStyle="1" w:styleId="Ttulo7Car">
    <w:name w:val="Título 7 Car"/>
    <w:basedOn w:val="Fuentedeprrafopredeter"/>
    <w:link w:val="Ttulo7"/>
    <w:uiPriority w:val="9"/>
    <w:semiHidden/>
    <w:rsid w:val="006E1568"/>
    <w:rPr>
      <w:rFonts w:asciiTheme="majorHAnsi" w:eastAsiaTheme="majorEastAsia" w:hAnsiTheme="majorHAnsi" w:cstheme="majorBidi"/>
      <w:i/>
      <w:iCs/>
      <w:color w:val="1F3763" w:themeColor="accent1" w:themeShade="7F"/>
      <w:sz w:val="20"/>
      <w:szCs w:val="20"/>
      <w:lang w:eastAsia="es-MX"/>
    </w:rPr>
  </w:style>
  <w:style w:type="character" w:customStyle="1" w:styleId="Ttulo8Car">
    <w:name w:val="Título 8 Car"/>
    <w:basedOn w:val="Fuentedeprrafopredeter"/>
    <w:link w:val="Ttulo8"/>
    <w:uiPriority w:val="9"/>
    <w:semiHidden/>
    <w:rsid w:val="006E1568"/>
    <w:rPr>
      <w:rFonts w:asciiTheme="majorHAnsi" w:eastAsiaTheme="majorEastAsia" w:hAnsiTheme="majorHAnsi" w:cstheme="majorBidi"/>
      <w:color w:val="272727" w:themeColor="text1" w:themeTint="D8"/>
      <w:sz w:val="21"/>
      <w:szCs w:val="21"/>
      <w:lang w:eastAsia="es-MX"/>
    </w:rPr>
  </w:style>
  <w:style w:type="character" w:customStyle="1" w:styleId="Ttulo9Car">
    <w:name w:val="Título 9 Car"/>
    <w:basedOn w:val="Fuentedeprrafopredeter"/>
    <w:link w:val="Ttulo9"/>
    <w:uiPriority w:val="9"/>
    <w:semiHidden/>
    <w:rsid w:val="006E1568"/>
    <w:rPr>
      <w:rFonts w:asciiTheme="majorHAnsi" w:eastAsiaTheme="majorEastAsia" w:hAnsiTheme="majorHAnsi" w:cstheme="majorBidi"/>
      <w:i/>
      <w:iCs/>
      <w:color w:val="272727" w:themeColor="text1" w:themeTint="D8"/>
      <w:sz w:val="21"/>
      <w:szCs w:val="21"/>
      <w:lang w:eastAsia="es-MX"/>
    </w:rPr>
  </w:style>
  <w:style w:type="numbering" w:customStyle="1" w:styleId="Estilo1">
    <w:name w:val="Estilo1"/>
    <w:uiPriority w:val="99"/>
    <w:rsid w:val="00804AD3"/>
    <w:pPr>
      <w:numPr>
        <w:numId w:val="11"/>
      </w:numPr>
    </w:pPr>
  </w:style>
  <w:style w:type="character" w:styleId="nfasis">
    <w:name w:val="Emphasis"/>
    <w:basedOn w:val="Fuentedeprrafopredeter"/>
    <w:uiPriority w:val="20"/>
    <w:qFormat/>
    <w:rsid w:val="001E51FF"/>
    <w:rPr>
      <w:i/>
      <w:iCs/>
    </w:rPr>
  </w:style>
  <w:style w:type="character" w:styleId="Textoennegrita">
    <w:name w:val="Strong"/>
    <w:basedOn w:val="Fuentedeprrafopredeter"/>
    <w:uiPriority w:val="22"/>
    <w:qFormat/>
    <w:rsid w:val="001E51FF"/>
    <w:rPr>
      <w:b/>
      <w:bCs/>
    </w:rPr>
  </w:style>
  <w:style w:type="character" w:styleId="Hipervnculovisitado">
    <w:name w:val="FollowedHyperlink"/>
    <w:basedOn w:val="Fuentedeprrafopredeter"/>
    <w:uiPriority w:val="99"/>
    <w:semiHidden/>
    <w:unhideWhenUsed/>
    <w:rsid w:val="00F30DE6"/>
    <w:rPr>
      <w:color w:val="954F72" w:themeColor="followedHyperlink"/>
      <w:u w:val="single"/>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sz w:val="20"/>
      <w:szCs w:val="20"/>
      <w:lang w:eastAsia="es-MX"/>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08148">
      <w:bodyDiv w:val="1"/>
      <w:marLeft w:val="0"/>
      <w:marRight w:val="0"/>
      <w:marTop w:val="0"/>
      <w:marBottom w:val="0"/>
      <w:divBdr>
        <w:top w:val="none" w:sz="0" w:space="0" w:color="auto"/>
        <w:left w:val="none" w:sz="0" w:space="0" w:color="auto"/>
        <w:bottom w:val="none" w:sz="0" w:space="0" w:color="auto"/>
        <w:right w:val="none" w:sz="0" w:space="0" w:color="auto"/>
      </w:divBdr>
    </w:div>
    <w:div w:id="540022714">
      <w:bodyDiv w:val="1"/>
      <w:marLeft w:val="0"/>
      <w:marRight w:val="0"/>
      <w:marTop w:val="0"/>
      <w:marBottom w:val="0"/>
      <w:divBdr>
        <w:top w:val="none" w:sz="0" w:space="0" w:color="auto"/>
        <w:left w:val="none" w:sz="0" w:space="0" w:color="auto"/>
        <w:bottom w:val="none" w:sz="0" w:space="0" w:color="auto"/>
        <w:right w:val="none" w:sz="0" w:space="0" w:color="auto"/>
      </w:divBdr>
    </w:div>
    <w:div w:id="1374185242">
      <w:bodyDiv w:val="1"/>
      <w:marLeft w:val="0"/>
      <w:marRight w:val="0"/>
      <w:marTop w:val="0"/>
      <w:marBottom w:val="0"/>
      <w:divBdr>
        <w:top w:val="none" w:sz="0" w:space="0" w:color="auto"/>
        <w:left w:val="none" w:sz="0" w:space="0" w:color="auto"/>
        <w:bottom w:val="none" w:sz="0" w:space="0" w:color="auto"/>
        <w:right w:val="none" w:sz="0" w:space="0" w:color="auto"/>
      </w:divBdr>
    </w:div>
    <w:div w:id="1438912283">
      <w:bodyDiv w:val="1"/>
      <w:marLeft w:val="0"/>
      <w:marRight w:val="0"/>
      <w:marTop w:val="0"/>
      <w:marBottom w:val="0"/>
      <w:divBdr>
        <w:top w:val="none" w:sz="0" w:space="0" w:color="auto"/>
        <w:left w:val="none" w:sz="0" w:space="0" w:color="auto"/>
        <w:bottom w:val="none" w:sz="0" w:space="0" w:color="auto"/>
        <w:right w:val="none" w:sz="0" w:space="0" w:color="auto"/>
      </w:divBdr>
    </w:div>
    <w:div w:id="1486976094">
      <w:bodyDiv w:val="1"/>
      <w:marLeft w:val="0"/>
      <w:marRight w:val="0"/>
      <w:marTop w:val="0"/>
      <w:marBottom w:val="0"/>
      <w:divBdr>
        <w:top w:val="none" w:sz="0" w:space="0" w:color="auto"/>
        <w:left w:val="none" w:sz="0" w:space="0" w:color="auto"/>
        <w:bottom w:val="none" w:sz="0" w:space="0" w:color="auto"/>
        <w:right w:val="none" w:sz="0" w:space="0" w:color="auto"/>
      </w:divBdr>
      <w:divsChild>
        <w:div w:id="206920564">
          <w:marLeft w:val="0"/>
          <w:marRight w:val="0"/>
          <w:marTop w:val="0"/>
          <w:marBottom w:val="0"/>
          <w:divBdr>
            <w:top w:val="none" w:sz="0" w:space="0" w:color="auto"/>
            <w:left w:val="none" w:sz="0" w:space="0" w:color="auto"/>
            <w:bottom w:val="none" w:sz="0" w:space="0" w:color="auto"/>
            <w:right w:val="none" w:sz="0" w:space="0" w:color="auto"/>
          </w:divBdr>
        </w:div>
        <w:div w:id="410854425">
          <w:marLeft w:val="0"/>
          <w:marRight w:val="0"/>
          <w:marTop w:val="0"/>
          <w:marBottom w:val="0"/>
          <w:divBdr>
            <w:top w:val="none" w:sz="0" w:space="0" w:color="auto"/>
            <w:left w:val="none" w:sz="0" w:space="0" w:color="auto"/>
            <w:bottom w:val="none" w:sz="0" w:space="0" w:color="auto"/>
            <w:right w:val="none" w:sz="0" w:space="0" w:color="auto"/>
          </w:divBdr>
        </w:div>
        <w:div w:id="1497723593">
          <w:marLeft w:val="0"/>
          <w:marRight w:val="0"/>
          <w:marTop w:val="0"/>
          <w:marBottom w:val="0"/>
          <w:divBdr>
            <w:top w:val="none" w:sz="0" w:space="0" w:color="auto"/>
            <w:left w:val="none" w:sz="0" w:space="0" w:color="auto"/>
            <w:bottom w:val="none" w:sz="0" w:space="0" w:color="auto"/>
            <w:right w:val="none" w:sz="0" w:space="0" w:color="auto"/>
          </w:divBdr>
        </w:div>
        <w:div w:id="726880496">
          <w:marLeft w:val="0"/>
          <w:marRight w:val="0"/>
          <w:marTop w:val="0"/>
          <w:marBottom w:val="0"/>
          <w:divBdr>
            <w:top w:val="none" w:sz="0" w:space="0" w:color="auto"/>
            <w:left w:val="none" w:sz="0" w:space="0" w:color="auto"/>
            <w:bottom w:val="none" w:sz="0" w:space="0" w:color="auto"/>
            <w:right w:val="none" w:sz="0" w:space="0" w:color="auto"/>
          </w:divBdr>
        </w:div>
        <w:div w:id="862135052">
          <w:marLeft w:val="0"/>
          <w:marRight w:val="0"/>
          <w:marTop w:val="0"/>
          <w:marBottom w:val="0"/>
          <w:divBdr>
            <w:top w:val="none" w:sz="0" w:space="0" w:color="auto"/>
            <w:left w:val="none" w:sz="0" w:space="0" w:color="auto"/>
            <w:bottom w:val="none" w:sz="0" w:space="0" w:color="auto"/>
            <w:right w:val="none" w:sz="0" w:space="0" w:color="auto"/>
          </w:divBdr>
        </w:div>
        <w:div w:id="144906163">
          <w:marLeft w:val="0"/>
          <w:marRight w:val="0"/>
          <w:marTop w:val="0"/>
          <w:marBottom w:val="0"/>
          <w:divBdr>
            <w:top w:val="none" w:sz="0" w:space="0" w:color="auto"/>
            <w:left w:val="none" w:sz="0" w:space="0" w:color="auto"/>
            <w:bottom w:val="none" w:sz="0" w:space="0" w:color="auto"/>
            <w:right w:val="none" w:sz="0" w:space="0" w:color="auto"/>
          </w:divBdr>
        </w:div>
        <w:div w:id="1330018311">
          <w:marLeft w:val="0"/>
          <w:marRight w:val="0"/>
          <w:marTop w:val="0"/>
          <w:marBottom w:val="0"/>
          <w:divBdr>
            <w:top w:val="none" w:sz="0" w:space="0" w:color="auto"/>
            <w:left w:val="none" w:sz="0" w:space="0" w:color="auto"/>
            <w:bottom w:val="none" w:sz="0" w:space="0" w:color="auto"/>
            <w:right w:val="none" w:sz="0" w:space="0" w:color="auto"/>
          </w:divBdr>
        </w:div>
        <w:div w:id="1424105433">
          <w:marLeft w:val="0"/>
          <w:marRight w:val="0"/>
          <w:marTop w:val="0"/>
          <w:marBottom w:val="0"/>
          <w:divBdr>
            <w:top w:val="none" w:sz="0" w:space="0" w:color="auto"/>
            <w:left w:val="none" w:sz="0" w:space="0" w:color="auto"/>
            <w:bottom w:val="none" w:sz="0" w:space="0" w:color="auto"/>
            <w:right w:val="none" w:sz="0" w:space="0" w:color="auto"/>
          </w:divBdr>
        </w:div>
        <w:div w:id="1339116864">
          <w:marLeft w:val="0"/>
          <w:marRight w:val="0"/>
          <w:marTop w:val="0"/>
          <w:marBottom w:val="0"/>
          <w:divBdr>
            <w:top w:val="none" w:sz="0" w:space="0" w:color="auto"/>
            <w:left w:val="none" w:sz="0" w:space="0" w:color="auto"/>
            <w:bottom w:val="none" w:sz="0" w:space="0" w:color="auto"/>
            <w:right w:val="none" w:sz="0" w:space="0" w:color="auto"/>
          </w:divBdr>
        </w:div>
        <w:div w:id="587539231">
          <w:marLeft w:val="0"/>
          <w:marRight w:val="0"/>
          <w:marTop w:val="0"/>
          <w:marBottom w:val="0"/>
          <w:divBdr>
            <w:top w:val="none" w:sz="0" w:space="0" w:color="auto"/>
            <w:left w:val="none" w:sz="0" w:space="0" w:color="auto"/>
            <w:bottom w:val="none" w:sz="0" w:space="0" w:color="auto"/>
            <w:right w:val="none" w:sz="0" w:space="0" w:color="auto"/>
          </w:divBdr>
        </w:div>
        <w:div w:id="1565144797">
          <w:marLeft w:val="0"/>
          <w:marRight w:val="0"/>
          <w:marTop w:val="0"/>
          <w:marBottom w:val="0"/>
          <w:divBdr>
            <w:top w:val="none" w:sz="0" w:space="0" w:color="auto"/>
            <w:left w:val="none" w:sz="0" w:space="0" w:color="auto"/>
            <w:bottom w:val="none" w:sz="0" w:space="0" w:color="auto"/>
            <w:right w:val="none" w:sz="0" w:space="0" w:color="auto"/>
          </w:divBdr>
        </w:div>
        <w:div w:id="1222211978">
          <w:marLeft w:val="0"/>
          <w:marRight w:val="0"/>
          <w:marTop w:val="0"/>
          <w:marBottom w:val="0"/>
          <w:divBdr>
            <w:top w:val="none" w:sz="0" w:space="0" w:color="auto"/>
            <w:left w:val="none" w:sz="0" w:space="0" w:color="auto"/>
            <w:bottom w:val="none" w:sz="0" w:space="0" w:color="auto"/>
            <w:right w:val="none" w:sz="0" w:space="0" w:color="auto"/>
          </w:divBdr>
        </w:div>
        <w:div w:id="1024208778">
          <w:marLeft w:val="0"/>
          <w:marRight w:val="0"/>
          <w:marTop w:val="0"/>
          <w:marBottom w:val="0"/>
          <w:divBdr>
            <w:top w:val="none" w:sz="0" w:space="0" w:color="auto"/>
            <w:left w:val="none" w:sz="0" w:space="0" w:color="auto"/>
            <w:bottom w:val="none" w:sz="0" w:space="0" w:color="auto"/>
            <w:right w:val="none" w:sz="0" w:space="0" w:color="auto"/>
          </w:divBdr>
        </w:div>
        <w:div w:id="1612516437">
          <w:marLeft w:val="0"/>
          <w:marRight w:val="0"/>
          <w:marTop w:val="0"/>
          <w:marBottom w:val="0"/>
          <w:divBdr>
            <w:top w:val="none" w:sz="0" w:space="0" w:color="auto"/>
            <w:left w:val="none" w:sz="0" w:space="0" w:color="auto"/>
            <w:bottom w:val="none" w:sz="0" w:space="0" w:color="auto"/>
            <w:right w:val="none" w:sz="0" w:space="0" w:color="auto"/>
          </w:divBdr>
        </w:div>
        <w:div w:id="1519152053">
          <w:marLeft w:val="0"/>
          <w:marRight w:val="0"/>
          <w:marTop w:val="0"/>
          <w:marBottom w:val="0"/>
          <w:divBdr>
            <w:top w:val="none" w:sz="0" w:space="0" w:color="auto"/>
            <w:left w:val="none" w:sz="0" w:space="0" w:color="auto"/>
            <w:bottom w:val="none" w:sz="0" w:space="0" w:color="auto"/>
            <w:right w:val="none" w:sz="0" w:space="0" w:color="auto"/>
          </w:divBdr>
          <w:divsChild>
            <w:div w:id="1194154199">
              <w:marLeft w:val="0"/>
              <w:marRight w:val="0"/>
              <w:marTop w:val="0"/>
              <w:marBottom w:val="0"/>
              <w:divBdr>
                <w:top w:val="none" w:sz="0" w:space="0" w:color="auto"/>
                <w:left w:val="none" w:sz="0" w:space="0" w:color="auto"/>
                <w:bottom w:val="none" w:sz="0" w:space="0" w:color="auto"/>
                <w:right w:val="none" w:sz="0" w:space="0" w:color="auto"/>
              </w:divBdr>
            </w:div>
          </w:divsChild>
        </w:div>
        <w:div w:id="1083576051">
          <w:marLeft w:val="0"/>
          <w:marRight w:val="0"/>
          <w:marTop w:val="0"/>
          <w:marBottom w:val="0"/>
          <w:divBdr>
            <w:top w:val="none" w:sz="0" w:space="0" w:color="auto"/>
            <w:left w:val="none" w:sz="0" w:space="0" w:color="auto"/>
            <w:bottom w:val="none" w:sz="0" w:space="0" w:color="auto"/>
            <w:right w:val="none" w:sz="0" w:space="0" w:color="auto"/>
          </w:divBdr>
          <w:divsChild>
            <w:div w:id="521170543">
              <w:marLeft w:val="-75"/>
              <w:marRight w:val="0"/>
              <w:marTop w:val="30"/>
              <w:marBottom w:val="30"/>
              <w:divBdr>
                <w:top w:val="none" w:sz="0" w:space="0" w:color="auto"/>
                <w:left w:val="none" w:sz="0" w:space="0" w:color="auto"/>
                <w:bottom w:val="none" w:sz="0" w:space="0" w:color="auto"/>
                <w:right w:val="none" w:sz="0" w:space="0" w:color="auto"/>
              </w:divBdr>
              <w:divsChild>
                <w:div w:id="1345933571">
                  <w:marLeft w:val="0"/>
                  <w:marRight w:val="0"/>
                  <w:marTop w:val="0"/>
                  <w:marBottom w:val="0"/>
                  <w:divBdr>
                    <w:top w:val="none" w:sz="0" w:space="0" w:color="auto"/>
                    <w:left w:val="none" w:sz="0" w:space="0" w:color="auto"/>
                    <w:bottom w:val="none" w:sz="0" w:space="0" w:color="auto"/>
                    <w:right w:val="none" w:sz="0" w:space="0" w:color="auto"/>
                  </w:divBdr>
                  <w:divsChild>
                    <w:div w:id="887105627">
                      <w:marLeft w:val="0"/>
                      <w:marRight w:val="0"/>
                      <w:marTop w:val="0"/>
                      <w:marBottom w:val="0"/>
                      <w:divBdr>
                        <w:top w:val="none" w:sz="0" w:space="0" w:color="auto"/>
                        <w:left w:val="none" w:sz="0" w:space="0" w:color="auto"/>
                        <w:bottom w:val="none" w:sz="0" w:space="0" w:color="auto"/>
                        <w:right w:val="none" w:sz="0" w:space="0" w:color="auto"/>
                      </w:divBdr>
                    </w:div>
                  </w:divsChild>
                </w:div>
                <w:div w:id="1519537663">
                  <w:marLeft w:val="0"/>
                  <w:marRight w:val="0"/>
                  <w:marTop w:val="0"/>
                  <w:marBottom w:val="0"/>
                  <w:divBdr>
                    <w:top w:val="none" w:sz="0" w:space="0" w:color="auto"/>
                    <w:left w:val="none" w:sz="0" w:space="0" w:color="auto"/>
                    <w:bottom w:val="none" w:sz="0" w:space="0" w:color="auto"/>
                    <w:right w:val="none" w:sz="0" w:space="0" w:color="auto"/>
                  </w:divBdr>
                  <w:divsChild>
                    <w:div w:id="182207435">
                      <w:marLeft w:val="0"/>
                      <w:marRight w:val="0"/>
                      <w:marTop w:val="0"/>
                      <w:marBottom w:val="0"/>
                      <w:divBdr>
                        <w:top w:val="none" w:sz="0" w:space="0" w:color="auto"/>
                        <w:left w:val="none" w:sz="0" w:space="0" w:color="auto"/>
                        <w:bottom w:val="none" w:sz="0" w:space="0" w:color="auto"/>
                        <w:right w:val="none" w:sz="0" w:space="0" w:color="auto"/>
                      </w:divBdr>
                    </w:div>
                  </w:divsChild>
                </w:div>
                <w:div w:id="1676684390">
                  <w:marLeft w:val="0"/>
                  <w:marRight w:val="0"/>
                  <w:marTop w:val="0"/>
                  <w:marBottom w:val="0"/>
                  <w:divBdr>
                    <w:top w:val="none" w:sz="0" w:space="0" w:color="auto"/>
                    <w:left w:val="none" w:sz="0" w:space="0" w:color="auto"/>
                    <w:bottom w:val="none" w:sz="0" w:space="0" w:color="auto"/>
                    <w:right w:val="none" w:sz="0" w:space="0" w:color="auto"/>
                  </w:divBdr>
                  <w:divsChild>
                    <w:div w:id="1236624714">
                      <w:marLeft w:val="0"/>
                      <w:marRight w:val="0"/>
                      <w:marTop w:val="0"/>
                      <w:marBottom w:val="0"/>
                      <w:divBdr>
                        <w:top w:val="none" w:sz="0" w:space="0" w:color="auto"/>
                        <w:left w:val="none" w:sz="0" w:space="0" w:color="auto"/>
                        <w:bottom w:val="none" w:sz="0" w:space="0" w:color="auto"/>
                        <w:right w:val="none" w:sz="0" w:space="0" w:color="auto"/>
                      </w:divBdr>
                    </w:div>
                  </w:divsChild>
                </w:div>
                <w:div w:id="1002465502">
                  <w:marLeft w:val="0"/>
                  <w:marRight w:val="0"/>
                  <w:marTop w:val="0"/>
                  <w:marBottom w:val="0"/>
                  <w:divBdr>
                    <w:top w:val="none" w:sz="0" w:space="0" w:color="auto"/>
                    <w:left w:val="none" w:sz="0" w:space="0" w:color="auto"/>
                    <w:bottom w:val="none" w:sz="0" w:space="0" w:color="auto"/>
                    <w:right w:val="none" w:sz="0" w:space="0" w:color="auto"/>
                  </w:divBdr>
                  <w:divsChild>
                    <w:div w:id="1660695560">
                      <w:marLeft w:val="0"/>
                      <w:marRight w:val="0"/>
                      <w:marTop w:val="0"/>
                      <w:marBottom w:val="0"/>
                      <w:divBdr>
                        <w:top w:val="none" w:sz="0" w:space="0" w:color="auto"/>
                        <w:left w:val="none" w:sz="0" w:space="0" w:color="auto"/>
                        <w:bottom w:val="none" w:sz="0" w:space="0" w:color="auto"/>
                        <w:right w:val="none" w:sz="0" w:space="0" w:color="auto"/>
                      </w:divBdr>
                    </w:div>
                  </w:divsChild>
                </w:div>
                <w:div w:id="1307011924">
                  <w:marLeft w:val="0"/>
                  <w:marRight w:val="0"/>
                  <w:marTop w:val="0"/>
                  <w:marBottom w:val="0"/>
                  <w:divBdr>
                    <w:top w:val="none" w:sz="0" w:space="0" w:color="auto"/>
                    <w:left w:val="none" w:sz="0" w:space="0" w:color="auto"/>
                    <w:bottom w:val="none" w:sz="0" w:space="0" w:color="auto"/>
                    <w:right w:val="none" w:sz="0" w:space="0" w:color="auto"/>
                  </w:divBdr>
                  <w:divsChild>
                    <w:div w:id="1013384511">
                      <w:marLeft w:val="0"/>
                      <w:marRight w:val="0"/>
                      <w:marTop w:val="0"/>
                      <w:marBottom w:val="0"/>
                      <w:divBdr>
                        <w:top w:val="none" w:sz="0" w:space="0" w:color="auto"/>
                        <w:left w:val="none" w:sz="0" w:space="0" w:color="auto"/>
                        <w:bottom w:val="none" w:sz="0" w:space="0" w:color="auto"/>
                        <w:right w:val="none" w:sz="0" w:space="0" w:color="auto"/>
                      </w:divBdr>
                    </w:div>
                  </w:divsChild>
                </w:div>
                <w:div w:id="124549845">
                  <w:marLeft w:val="0"/>
                  <w:marRight w:val="0"/>
                  <w:marTop w:val="0"/>
                  <w:marBottom w:val="0"/>
                  <w:divBdr>
                    <w:top w:val="none" w:sz="0" w:space="0" w:color="auto"/>
                    <w:left w:val="none" w:sz="0" w:space="0" w:color="auto"/>
                    <w:bottom w:val="none" w:sz="0" w:space="0" w:color="auto"/>
                    <w:right w:val="none" w:sz="0" w:space="0" w:color="auto"/>
                  </w:divBdr>
                  <w:divsChild>
                    <w:div w:id="286399036">
                      <w:marLeft w:val="0"/>
                      <w:marRight w:val="0"/>
                      <w:marTop w:val="0"/>
                      <w:marBottom w:val="0"/>
                      <w:divBdr>
                        <w:top w:val="none" w:sz="0" w:space="0" w:color="auto"/>
                        <w:left w:val="none" w:sz="0" w:space="0" w:color="auto"/>
                        <w:bottom w:val="none" w:sz="0" w:space="0" w:color="auto"/>
                        <w:right w:val="none" w:sz="0" w:space="0" w:color="auto"/>
                      </w:divBdr>
                    </w:div>
                  </w:divsChild>
                </w:div>
                <w:div w:id="1570001393">
                  <w:marLeft w:val="0"/>
                  <w:marRight w:val="0"/>
                  <w:marTop w:val="0"/>
                  <w:marBottom w:val="0"/>
                  <w:divBdr>
                    <w:top w:val="none" w:sz="0" w:space="0" w:color="auto"/>
                    <w:left w:val="none" w:sz="0" w:space="0" w:color="auto"/>
                    <w:bottom w:val="none" w:sz="0" w:space="0" w:color="auto"/>
                    <w:right w:val="none" w:sz="0" w:space="0" w:color="auto"/>
                  </w:divBdr>
                  <w:divsChild>
                    <w:div w:id="1963920811">
                      <w:marLeft w:val="0"/>
                      <w:marRight w:val="0"/>
                      <w:marTop w:val="0"/>
                      <w:marBottom w:val="0"/>
                      <w:divBdr>
                        <w:top w:val="none" w:sz="0" w:space="0" w:color="auto"/>
                        <w:left w:val="none" w:sz="0" w:space="0" w:color="auto"/>
                        <w:bottom w:val="none" w:sz="0" w:space="0" w:color="auto"/>
                        <w:right w:val="none" w:sz="0" w:space="0" w:color="auto"/>
                      </w:divBdr>
                    </w:div>
                  </w:divsChild>
                </w:div>
                <w:div w:id="1192567287">
                  <w:marLeft w:val="0"/>
                  <w:marRight w:val="0"/>
                  <w:marTop w:val="0"/>
                  <w:marBottom w:val="0"/>
                  <w:divBdr>
                    <w:top w:val="none" w:sz="0" w:space="0" w:color="auto"/>
                    <w:left w:val="none" w:sz="0" w:space="0" w:color="auto"/>
                    <w:bottom w:val="none" w:sz="0" w:space="0" w:color="auto"/>
                    <w:right w:val="none" w:sz="0" w:space="0" w:color="auto"/>
                  </w:divBdr>
                  <w:divsChild>
                    <w:div w:id="878398885">
                      <w:marLeft w:val="0"/>
                      <w:marRight w:val="0"/>
                      <w:marTop w:val="0"/>
                      <w:marBottom w:val="0"/>
                      <w:divBdr>
                        <w:top w:val="none" w:sz="0" w:space="0" w:color="auto"/>
                        <w:left w:val="none" w:sz="0" w:space="0" w:color="auto"/>
                        <w:bottom w:val="none" w:sz="0" w:space="0" w:color="auto"/>
                        <w:right w:val="none" w:sz="0" w:space="0" w:color="auto"/>
                      </w:divBdr>
                    </w:div>
                  </w:divsChild>
                </w:div>
                <w:div w:id="2142183340">
                  <w:marLeft w:val="0"/>
                  <w:marRight w:val="0"/>
                  <w:marTop w:val="0"/>
                  <w:marBottom w:val="0"/>
                  <w:divBdr>
                    <w:top w:val="none" w:sz="0" w:space="0" w:color="auto"/>
                    <w:left w:val="none" w:sz="0" w:space="0" w:color="auto"/>
                    <w:bottom w:val="none" w:sz="0" w:space="0" w:color="auto"/>
                    <w:right w:val="none" w:sz="0" w:space="0" w:color="auto"/>
                  </w:divBdr>
                  <w:divsChild>
                    <w:div w:id="399135486">
                      <w:marLeft w:val="0"/>
                      <w:marRight w:val="0"/>
                      <w:marTop w:val="0"/>
                      <w:marBottom w:val="0"/>
                      <w:divBdr>
                        <w:top w:val="none" w:sz="0" w:space="0" w:color="auto"/>
                        <w:left w:val="none" w:sz="0" w:space="0" w:color="auto"/>
                        <w:bottom w:val="none" w:sz="0" w:space="0" w:color="auto"/>
                        <w:right w:val="none" w:sz="0" w:space="0" w:color="auto"/>
                      </w:divBdr>
                    </w:div>
                  </w:divsChild>
                </w:div>
                <w:div w:id="2042583889">
                  <w:marLeft w:val="0"/>
                  <w:marRight w:val="0"/>
                  <w:marTop w:val="0"/>
                  <w:marBottom w:val="0"/>
                  <w:divBdr>
                    <w:top w:val="none" w:sz="0" w:space="0" w:color="auto"/>
                    <w:left w:val="none" w:sz="0" w:space="0" w:color="auto"/>
                    <w:bottom w:val="none" w:sz="0" w:space="0" w:color="auto"/>
                    <w:right w:val="none" w:sz="0" w:space="0" w:color="auto"/>
                  </w:divBdr>
                  <w:divsChild>
                    <w:div w:id="594633471">
                      <w:marLeft w:val="0"/>
                      <w:marRight w:val="0"/>
                      <w:marTop w:val="0"/>
                      <w:marBottom w:val="0"/>
                      <w:divBdr>
                        <w:top w:val="none" w:sz="0" w:space="0" w:color="auto"/>
                        <w:left w:val="none" w:sz="0" w:space="0" w:color="auto"/>
                        <w:bottom w:val="none" w:sz="0" w:space="0" w:color="auto"/>
                        <w:right w:val="none" w:sz="0" w:space="0" w:color="auto"/>
                      </w:divBdr>
                    </w:div>
                  </w:divsChild>
                </w:div>
                <w:div w:id="1170871581">
                  <w:marLeft w:val="0"/>
                  <w:marRight w:val="0"/>
                  <w:marTop w:val="0"/>
                  <w:marBottom w:val="0"/>
                  <w:divBdr>
                    <w:top w:val="none" w:sz="0" w:space="0" w:color="auto"/>
                    <w:left w:val="none" w:sz="0" w:space="0" w:color="auto"/>
                    <w:bottom w:val="none" w:sz="0" w:space="0" w:color="auto"/>
                    <w:right w:val="none" w:sz="0" w:space="0" w:color="auto"/>
                  </w:divBdr>
                  <w:divsChild>
                    <w:div w:id="1641880413">
                      <w:marLeft w:val="0"/>
                      <w:marRight w:val="0"/>
                      <w:marTop w:val="0"/>
                      <w:marBottom w:val="0"/>
                      <w:divBdr>
                        <w:top w:val="none" w:sz="0" w:space="0" w:color="auto"/>
                        <w:left w:val="none" w:sz="0" w:space="0" w:color="auto"/>
                        <w:bottom w:val="none" w:sz="0" w:space="0" w:color="auto"/>
                        <w:right w:val="none" w:sz="0" w:space="0" w:color="auto"/>
                      </w:divBdr>
                    </w:div>
                  </w:divsChild>
                </w:div>
                <w:div w:id="576595780">
                  <w:marLeft w:val="0"/>
                  <w:marRight w:val="0"/>
                  <w:marTop w:val="0"/>
                  <w:marBottom w:val="0"/>
                  <w:divBdr>
                    <w:top w:val="none" w:sz="0" w:space="0" w:color="auto"/>
                    <w:left w:val="none" w:sz="0" w:space="0" w:color="auto"/>
                    <w:bottom w:val="none" w:sz="0" w:space="0" w:color="auto"/>
                    <w:right w:val="none" w:sz="0" w:space="0" w:color="auto"/>
                  </w:divBdr>
                  <w:divsChild>
                    <w:div w:id="387539102">
                      <w:marLeft w:val="0"/>
                      <w:marRight w:val="0"/>
                      <w:marTop w:val="0"/>
                      <w:marBottom w:val="0"/>
                      <w:divBdr>
                        <w:top w:val="none" w:sz="0" w:space="0" w:color="auto"/>
                        <w:left w:val="none" w:sz="0" w:space="0" w:color="auto"/>
                        <w:bottom w:val="none" w:sz="0" w:space="0" w:color="auto"/>
                        <w:right w:val="none" w:sz="0" w:space="0" w:color="auto"/>
                      </w:divBdr>
                    </w:div>
                  </w:divsChild>
                </w:div>
                <w:div w:id="594829062">
                  <w:marLeft w:val="0"/>
                  <w:marRight w:val="0"/>
                  <w:marTop w:val="0"/>
                  <w:marBottom w:val="0"/>
                  <w:divBdr>
                    <w:top w:val="none" w:sz="0" w:space="0" w:color="auto"/>
                    <w:left w:val="none" w:sz="0" w:space="0" w:color="auto"/>
                    <w:bottom w:val="none" w:sz="0" w:space="0" w:color="auto"/>
                    <w:right w:val="none" w:sz="0" w:space="0" w:color="auto"/>
                  </w:divBdr>
                  <w:divsChild>
                    <w:div w:id="1654336876">
                      <w:marLeft w:val="0"/>
                      <w:marRight w:val="0"/>
                      <w:marTop w:val="0"/>
                      <w:marBottom w:val="0"/>
                      <w:divBdr>
                        <w:top w:val="none" w:sz="0" w:space="0" w:color="auto"/>
                        <w:left w:val="none" w:sz="0" w:space="0" w:color="auto"/>
                        <w:bottom w:val="none" w:sz="0" w:space="0" w:color="auto"/>
                        <w:right w:val="none" w:sz="0" w:space="0" w:color="auto"/>
                      </w:divBdr>
                    </w:div>
                  </w:divsChild>
                </w:div>
                <w:div w:id="1570069556">
                  <w:marLeft w:val="0"/>
                  <w:marRight w:val="0"/>
                  <w:marTop w:val="0"/>
                  <w:marBottom w:val="0"/>
                  <w:divBdr>
                    <w:top w:val="none" w:sz="0" w:space="0" w:color="auto"/>
                    <w:left w:val="none" w:sz="0" w:space="0" w:color="auto"/>
                    <w:bottom w:val="none" w:sz="0" w:space="0" w:color="auto"/>
                    <w:right w:val="none" w:sz="0" w:space="0" w:color="auto"/>
                  </w:divBdr>
                  <w:divsChild>
                    <w:div w:id="533036764">
                      <w:marLeft w:val="0"/>
                      <w:marRight w:val="0"/>
                      <w:marTop w:val="0"/>
                      <w:marBottom w:val="0"/>
                      <w:divBdr>
                        <w:top w:val="none" w:sz="0" w:space="0" w:color="auto"/>
                        <w:left w:val="none" w:sz="0" w:space="0" w:color="auto"/>
                        <w:bottom w:val="none" w:sz="0" w:space="0" w:color="auto"/>
                        <w:right w:val="none" w:sz="0" w:space="0" w:color="auto"/>
                      </w:divBdr>
                    </w:div>
                  </w:divsChild>
                </w:div>
                <w:div w:id="1344936551">
                  <w:marLeft w:val="0"/>
                  <w:marRight w:val="0"/>
                  <w:marTop w:val="0"/>
                  <w:marBottom w:val="0"/>
                  <w:divBdr>
                    <w:top w:val="none" w:sz="0" w:space="0" w:color="auto"/>
                    <w:left w:val="none" w:sz="0" w:space="0" w:color="auto"/>
                    <w:bottom w:val="none" w:sz="0" w:space="0" w:color="auto"/>
                    <w:right w:val="none" w:sz="0" w:space="0" w:color="auto"/>
                  </w:divBdr>
                  <w:divsChild>
                    <w:div w:id="1418408338">
                      <w:marLeft w:val="0"/>
                      <w:marRight w:val="0"/>
                      <w:marTop w:val="0"/>
                      <w:marBottom w:val="0"/>
                      <w:divBdr>
                        <w:top w:val="none" w:sz="0" w:space="0" w:color="auto"/>
                        <w:left w:val="none" w:sz="0" w:space="0" w:color="auto"/>
                        <w:bottom w:val="none" w:sz="0" w:space="0" w:color="auto"/>
                        <w:right w:val="none" w:sz="0" w:space="0" w:color="auto"/>
                      </w:divBdr>
                    </w:div>
                  </w:divsChild>
                </w:div>
                <w:div w:id="1808429147">
                  <w:marLeft w:val="0"/>
                  <w:marRight w:val="0"/>
                  <w:marTop w:val="0"/>
                  <w:marBottom w:val="0"/>
                  <w:divBdr>
                    <w:top w:val="none" w:sz="0" w:space="0" w:color="auto"/>
                    <w:left w:val="none" w:sz="0" w:space="0" w:color="auto"/>
                    <w:bottom w:val="none" w:sz="0" w:space="0" w:color="auto"/>
                    <w:right w:val="none" w:sz="0" w:space="0" w:color="auto"/>
                  </w:divBdr>
                  <w:divsChild>
                    <w:div w:id="1982924907">
                      <w:marLeft w:val="0"/>
                      <w:marRight w:val="0"/>
                      <w:marTop w:val="0"/>
                      <w:marBottom w:val="0"/>
                      <w:divBdr>
                        <w:top w:val="none" w:sz="0" w:space="0" w:color="auto"/>
                        <w:left w:val="none" w:sz="0" w:space="0" w:color="auto"/>
                        <w:bottom w:val="none" w:sz="0" w:space="0" w:color="auto"/>
                        <w:right w:val="none" w:sz="0" w:space="0" w:color="auto"/>
                      </w:divBdr>
                    </w:div>
                  </w:divsChild>
                </w:div>
                <w:div w:id="670762545">
                  <w:marLeft w:val="0"/>
                  <w:marRight w:val="0"/>
                  <w:marTop w:val="0"/>
                  <w:marBottom w:val="0"/>
                  <w:divBdr>
                    <w:top w:val="none" w:sz="0" w:space="0" w:color="auto"/>
                    <w:left w:val="none" w:sz="0" w:space="0" w:color="auto"/>
                    <w:bottom w:val="none" w:sz="0" w:space="0" w:color="auto"/>
                    <w:right w:val="none" w:sz="0" w:space="0" w:color="auto"/>
                  </w:divBdr>
                  <w:divsChild>
                    <w:div w:id="2136437188">
                      <w:marLeft w:val="0"/>
                      <w:marRight w:val="0"/>
                      <w:marTop w:val="0"/>
                      <w:marBottom w:val="0"/>
                      <w:divBdr>
                        <w:top w:val="none" w:sz="0" w:space="0" w:color="auto"/>
                        <w:left w:val="none" w:sz="0" w:space="0" w:color="auto"/>
                        <w:bottom w:val="none" w:sz="0" w:space="0" w:color="auto"/>
                        <w:right w:val="none" w:sz="0" w:space="0" w:color="auto"/>
                      </w:divBdr>
                    </w:div>
                  </w:divsChild>
                </w:div>
                <w:div w:id="840583574">
                  <w:marLeft w:val="0"/>
                  <w:marRight w:val="0"/>
                  <w:marTop w:val="0"/>
                  <w:marBottom w:val="0"/>
                  <w:divBdr>
                    <w:top w:val="none" w:sz="0" w:space="0" w:color="auto"/>
                    <w:left w:val="none" w:sz="0" w:space="0" w:color="auto"/>
                    <w:bottom w:val="none" w:sz="0" w:space="0" w:color="auto"/>
                    <w:right w:val="none" w:sz="0" w:space="0" w:color="auto"/>
                  </w:divBdr>
                  <w:divsChild>
                    <w:div w:id="5250475">
                      <w:marLeft w:val="0"/>
                      <w:marRight w:val="0"/>
                      <w:marTop w:val="0"/>
                      <w:marBottom w:val="0"/>
                      <w:divBdr>
                        <w:top w:val="none" w:sz="0" w:space="0" w:color="auto"/>
                        <w:left w:val="none" w:sz="0" w:space="0" w:color="auto"/>
                        <w:bottom w:val="none" w:sz="0" w:space="0" w:color="auto"/>
                        <w:right w:val="none" w:sz="0" w:space="0" w:color="auto"/>
                      </w:divBdr>
                    </w:div>
                  </w:divsChild>
                </w:div>
                <w:div w:id="338044374">
                  <w:marLeft w:val="0"/>
                  <w:marRight w:val="0"/>
                  <w:marTop w:val="0"/>
                  <w:marBottom w:val="0"/>
                  <w:divBdr>
                    <w:top w:val="none" w:sz="0" w:space="0" w:color="auto"/>
                    <w:left w:val="none" w:sz="0" w:space="0" w:color="auto"/>
                    <w:bottom w:val="none" w:sz="0" w:space="0" w:color="auto"/>
                    <w:right w:val="none" w:sz="0" w:space="0" w:color="auto"/>
                  </w:divBdr>
                  <w:divsChild>
                    <w:div w:id="509414755">
                      <w:marLeft w:val="0"/>
                      <w:marRight w:val="0"/>
                      <w:marTop w:val="0"/>
                      <w:marBottom w:val="0"/>
                      <w:divBdr>
                        <w:top w:val="none" w:sz="0" w:space="0" w:color="auto"/>
                        <w:left w:val="none" w:sz="0" w:space="0" w:color="auto"/>
                        <w:bottom w:val="none" w:sz="0" w:space="0" w:color="auto"/>
                        <w:right w:val="none" w:sz="0" w:space="0" w:color="auto"/>
                      </w:divBdr>
                    </w:div>
                  </w:divsChild>
                </w:div>
                <w:div w:id="139419351">
                  <w:marLeft w:val="0"/>
                  <w:marRight w:val="0"/>
                  <w:marTop w:val="0"/>
                  <w:marBottom w:val="0"/>
                  <w:divBdr>
                    <w:top w:val="none" w:sz="0" w:space="0" w:color="auto"/>
                    <w:left w:val="none" w:sz="0" w:space="0" w:color="auto"/>
                    <w:bottom w:val="none" w:sz="0" w:space="0" w:color="auto"/>
                    <w:right w:val="none" w:sz="0" w:space="0" w:color="auto"/>
                  </w:divBdr>
                  <w:divsChild>
                    <w:div w:id="28470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20856">
          <w:marLeft w:val="0"/>
          <w:marRight w:val="0"/>
          <w:marTop w:val="0"/>
          <w:marBottom w:val="0"/>
          <w:divBdr>
            <w:top w:val="none" w:sz="0" w:space="0" w:color="auto"/>
            <w:left w:val="none" w:sz="0" w:space="0" w:color="auto"/>
            <w:bottom w:val="none" w:sz="0" w:space="0" w:color="auto"/>
            <w:right w:val="none" w:sz="0" w:space="0" w:color="auto"/>
          </w:divBdr>
          <w:divsChild>
            <w:div w:id="2100253169">
              <w:marLeft w:val="0"/>
              <w:marRight w:val="0"/>
              <w:marTop w:val="0"/>
              <w:marBottom w:val="0"/>
              <w:divBdr>
                <w:top w:val="none" w:sz="0" w:space="0" w:color="auto"/>
                <w:left w:val="none" w:sz="0" w:space="0" w:color="auto"/>
                <w:bottom w:val="none" w:sz="0" w:space="0" w:color="auto"/>
                <w:right w:val="none" w:sz="0" w:space="0" w:color="auto"/>
              </w:divBdr>
            </w:div>
            <w:div w:id="1033965895">
              <w:marLeft w:val="0"/>
              <w:marRight w:val="0"/>
              <w:marTop w:val="0"/>
              <w:marBottom w:val="0"/>
              <w:divBdr>
                <w:top w:val="none" w:sz="0" w:space="0" w:color="auto"/>
                <w:left w:val="none" w:sz="0" w:space="0" w:color="auto"/>
                <w:bottom w:val="none" w:sz="0" w:space="0" w:color="auto"/>
                <w:right w:val="none" w:sz="0" w:space="0" w:color="auto"/>
              </w:divBdr>
            </w:div>
            <w:div w:id="1190995811">
              <w:marLeft w:val="0"/>
              <w:marRight w:val="0"/>
              <w:marTop w:val="0"/>
              <w:marBottom w:val="0"/>
              <w:divBdr>
                <w:top w:val="none" w:sz="0" w:space="0" w:color="auto"/>
                <w:left w:val="none" w:sz="0" w:space="0" w:color="auto"/>
                <w:bottom w:val="none" w:sz="0" w:space="0" w:color="auto"/>
                <w:right w:val="none" w:sz="0" w:space="0" w:color="auto"/>
              </w:divBdr>
            </w:div>
            <w:div w:id="500891986">
              <w:marLeft w:val="0"/>
              <w:marRight w:val="0"/>
              <w:marTop w:val="0"/>
              <w:marBottom w:val="0"/>
              <w:divBdr>
                <w:top w:val="none" w:sz="0" w:space="0" w:color="auto"/>
                <w:left w:val="none" w:sz="0" w:space="0" w:color="auto"/>
                <w:bottom w:val="none" w:sz="0" w:space="0" w:color="auto"/>
                <w:right w:val="none" w:sz="0" w:space="0" w:color="auto"/>
              </w:divBdr>
            </w:div>
            <w:div w:id="995652091">
              <w:marLeft w:val="0"/>
              <w:marRight w:val="0"/>
              <w:marTop w:val="0"/>
              <w:marBottom w:val="0"/>
              <w:divBdr>
                <w:top w:val="none" w:sz="0" w:space="0" w:color="auto"/>
                <w:left w:val="none" w:sz="0" w:space="0" w:color="auto"/>
                <w:bottom w:val="none" w:sz="0" w:space="0" w:color="auto"/>
                <w:right w:val="none" w:sz="0" w:space="0" w:color="auto"/>
              </w:divBdr>
            </w:div>
            <w:div w:id="351153557">
              <w:marLeft w:val="0"/>
              <w:marRight w:val="0"/>
              <w:marTop w:val="0"/>
              <w:marBottom w:val="0"/>
              <w:divBdr>
                <w:top w:val="none" w:sz="0" w:space="0" w:color="auto"/>
                <w:left w:val="none" w:sz="0" w:space="0" w:color="auto"/>
                <w:bottom w:val="none" w:sz="0" w:space="0" w:color="auto"/>
                <w:right w:val="none" w:sz="0" w:space="0" w:color="auto"/>
              </w:divBdr>
            </w:div>
            <w:div w:id="29652080">
              <w:marLeft w:val="0"/>
              <w:marRight w:val="0"/>
              <w:marTop w:val="0"/>
              <w:marBottom w:val="0"/>
              <w:divBdr>
                <w:top w:val="none" w:sz="0" w:space="0" w:color="auto"/>
                <w:left w:val="none" w:sz="0" w:space="0" w:color="auto"/>
                <w:bottom w:val="none" w:sz="0" w:space="0" w:color="auto"/>
                <w:right w:val="none" w:sz="0" w:space="0" w:color="auto"/>
              </w:divBdr>
            </w:div>
            <w:div w:id="1788963312">
              <w:marLeft w:val="0"/>
              <w:marRight w:val="0"/>
              <w:marTop w:val="0"/>
              <w:marBottom w:val="0"/>
              <w:divBdr>
                <w:top w:val="none" w:sz="0" w:space="0" w:color="auto"/>
                <w:left w:val="none" w:sz="0" w:space="0" w:color="auto"/>
                <w:bottom w:val="none" w:sz="0" w:space="0" w:color="auto"/>
                <w:right w:val="none" w:sz="0" w:space="0" w:color="auto"/>
              </w:divBdr>
            </w:div>
            <w:div w:id="1628925347">
              <w:marLeft w:val="0"/>
              <w:marRight w:val="0"/>
              <w:marTop w:val="0"/>
              <w:marBottom w:val="0"/>
              <w:divBdr>
                <w:top w:val="none" w:sz="0" w:space="0" w:color="auto"/>
                <w:left w:val="none" w:sz="0" w:space="0" w:color="auto"/>
                <w:bottom w:val="none" w:sz="0" w:space="0" w:color="auto"/>
                <w:right w:val="none" w:sz="0" w:space="0" w:color="auto"/>
              </w:divBdr>
            </w:div>
            <w:div w:id="1029062205">
              <w:marLeft w:val="0"/>
              <w:marRight w:val="0"/>
              <w:marTop w:val="0"/>
              <w:marBottom w:val="0"/>
              <w:divBdr>
                <w:top w:val="none" w:sz="0" w:space="0" w:color="auto"/>
                <w:left w:val="none" w:sz="0" w:space="0" w:color="auto"/>
                <w:bottom w:val="none" w:sz="0" w:space="0" w:color="auto"/>
                <w:right w:val="none" w:sz="0" w:space="0" w:color="auto"/>
              </w:divBdr>
            </w:div>
            <w:div w:id="1292249792">
              <w:marLeft w:val="0"/>
              <w:marRight w:val="0"/>
              <w:marTop w:val="0"/>
              <w:marBottom w:val="0"/>
              <w:divBdr>
                <w:top w:val="none" w:sz="0" w:space="0" w:color="auto"/>
                <w:left w:val="none" w:sz="0" w:space="0" w:color="auto"/>
                <w:bottom w:val="none" w:sz="0" w:space="0" w:color="auto"/>
                <w:right w:val="none" w:sz="0" w:space="0" w:color="auto"/>
              </w:divBdr>
            </w:div>
            <w:div w:id="303437937">
              <w:marLeft w:val="0"/>
              <w:marRight w:val="0"/>
              <w:marTop w:val="0"/>
              <w:marBottom w:val="0"/>
              <w:divBdr>
                <w:top w:val="none" w:sz="0" w:space="0" w:color="auto"/>
                <w:left w:val="none" w:sz="0" w:space="0" w:color="auto"/>
                <w:bottom w:val="none" w:sz="0" w:space="0" w:color="auto"/>
                <w:right w:val="none" w:sz="0" w:space="0" w:color="auto"/>
              </w:divBdr>
            </w:div>
            <w:div w:id="625889362">
              <w:marLeft w:val="0"/>
              <w:marRight w:val="0"/>
              <w:marTop w:val="0"/>
              <w:marBottom w:val="0"/>
              <w:divBdr>
                <w:top w:val="none" w:sz="0" w:space="0" w:color="auto"/>
                <w:left w:val="none" w:sz="0" w:space="0" w:color="auto"/>
                <w:bottom w:val="none" w:sz="0" w:space="0" w:color="auto"/>
                <w:right w:val="none" w:sz="0" w:space="0" w:color="auto"/>
              </w:divBdr>
            </w:div>
            <w:div w:id="56326596">
              <w:marLeft w:val="0"/>
              <w:marRight w:val="0"/>
              <w:marTop w:val="0"/>
              <w:marBottom w:val="0"/>
              <w:divBdr>
                <w:top w:val="none" w:sz="0" w:space="0" w:color="auto"/>
                <w:left w:val="none" w:sz="0" w:space="0" w:color="auto"/>
                <w:bottom w:val="none" w:sz="0" w:space="0" w:color="auto"/>
                <w:right w:val="none" w:sz="0" w:space="0" w:color="auto"/>
              </w:divBdr>
            </w:div>
            <w:div w:id="66612494">
              <w:marLeft w:val="0"/>
              <w:marRight w:val="0"/>
              <w:marTop w:val="0"/>
              <w:marBottom w:val="0"/>
              <w:divBdr>
                <w:top w:val="none" w:sz="0" w:space="0" w:color="auto"/>
                <w:left w:val="none" w:sz="0" w:space="0" w:color="auto"/>
                <w:bottom w:val="none" w:sz="0" w:space="0" w:color="auto"/>
                <w:right w:val="none" w:sz="0" w:space="0" w:color="auto"/>
              </w:divBdr>
            </w:div>
            <w:div w:id="1309894200">
              <w:marLeft w:val="0"/>
              <w:marRight w:val="0"/>
              <w:marTop w:val="0"/>
              <w:marBottom w:val="0"/>
              <w:divBdr>
                <w:top w:val="none" w:sz="0" w:space="0" w:color="auto"/>
                <w:left w:val="none" w:sz="0" w:space="0" w:color="auto"/>
                <w:bottom w:val="none" w:sz="0" w:space="0" w:color="auto"/>
                <w:right w:val="none" w:sz="0" w:space="0" w:color="auto"/>
              </w:divBdr>
            </w:div>
            <w:div w:id="693113444">
              <w:marLeft w:val="0"/>
              <w:marRight w:val="0"/>
              <w:marTop w:val="0"/>
              <w:marBottom w:val="0"/>
              <w:divBdr>
                <w:top w:val="none" w:sz="0" w:space="0" w:color="auto"/>
                <w:left w:val="none" w:sz="0" w:space="0" w:color="auto"/>
                <w:bottom w:val="none" w:sz="0" w:space="0" w:color="auto"/>
                <w:right w:val="none" w:sz="0" w:space="0" w:color="auto"/>
              </w:divBdr>
            </w:div>
            <w:div w:id="619192744">
              <w:marLeft w:val="0"/>
              <w:marRight w:val="0"/>
              <w:marTop w:val="0"/>
              <w:marBottom w:val="0"/>
              <w:divBdr>
                <w:top w:val="none" w:sz="0" w:space="0" w:color="auto"/>
                <w:left w:val="none" w:sz="0" w:space="0" w:color="auto"/>
                <w:bottom w:val="none" w:sz="0" w:space="0" w:color="auto"/>
                <w:right w:val="none" w:sz="0" w:space="0" w:color="auto"/>
              </w:divBdr>
            </w:div>
            <w:div w:id="1049500564">
              <w:marLeft w:val="0"/>
              <w:marRight w:val="0"/>
              <w:marTop w:val="0"/>
              <w:marBottom w:val="0"/>
              <w:divBdr>
                <w:top w:val="none" w:sz="0" w:space="0" w:color="auto"/>
                <w:left w:val="none" w:sz="0" w:space="0" w:color="auto"/>
                <w:bottom w:val="none" w:sz="0" w:space="0" w:color="auto"/>
                <w:right w:val="none" w:sz="0" w:space="0" w:color="auto"/>
              </w:divBdr>
            </w:div>
            <w:div w:id="4537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7626">
      <w:bodyDiv w:val="1"/>
      <w:marLeft w:val="0"/>
      <w:marRight w:val="0"/>
      <w:marTop w:val="0"/>
      <w:marBottom w:val="0"/>
      <w:divBdr>
        <w:top w:val="none" w:sz="0" w:space="0" w:color="auto"/>
        <w:left w:val="none" w:sz="0" w:space="0" w:color="auto"/>
        <w:bottom w:val="none" w:sz="0" w:space="0" w:color="auto"/>
        <w:right w:val="none" w:sz="0" w:space="0" w:color="auto"/>
      </w:divBdr>
    </w:div>
    <w:div w:id="1856462626">
      <w:bodyDiv w:val="1"/>
      <w:marLeft w:val="0"/>
      <w:marRight w:val="0"/>
      <w:marTop w:val="0"/>
      <w:marBottom w:val="0"/>
      <w:divBdr>
        <w:top w:val="none" w:sz="0" w:space="0" w:color="auto"/>
        <w:left w:val="none" w:sz="0" w:space="0" w:color="auto"/>
        <w:bottom w:val="none" w:sz="0" w:space="0" w:color="auto"/>
        <w:right w:val="none" w:sz="0" w:space="0" w:color="auto"/>
      </w:divBdr>
    </w:div>
    <w:div w:id="2077975644">
      <w:bodyDiv w:val="1"/>
      <w:marLeft w:val="0"/>
      <w:marRight w:val="0"/>
      <w:marTop w:val="0"/>
      <w:marBottom w:val="0"/>
      <w:divBdr>
        <w:top w:val="none" w:sz="0" w:space="0" w:color="auto"/>
        <w:left w:val="none" w:sz="0" w:space="0" w:color="auto"/>
        <w:bottom w:val="none" w:sz="0" w:space="0" w:color="auto"/>
        <w:right w:val="none" w:sz="0" w:space="0" w:color="auto"/>
      </w:divBdr>
    </w:div>
    <w:div w:id="211497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2.png"/><Relationship Id="rId10" Type="http://schemas.openxmlformats.org/officeDocument/2006/relationships/image" Target="media/image3.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2F629-0F87-44A6-A410-C0C276492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21191</Words>
  <Characters>116552</Characters>
  <Application>Microsoft Office Word</Application>
  <DocSecurity>0</DocSecurity>
  <Lines>971</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García</dc:creator>
  <cp:keywords/>
  <dc:description/>
  <cp:lastModifiedBy>Manuel García</cp:lastModifiedBy>
  <cp:revision>5</cp:revision>
  <dcterms:created xsi:type="dcterms:W3CDTF">2026-10-19T16:19:00Z</dcterms:created>
  <dcterms:modified xsi:type="dcterms:W3CDTF">2026-10-19T19:04:00Z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WjqvSOgujuBM_1">
    <vt:lpwstr>ZOTERO_TEMP</vt:lpwstr>
  </property>
  <property fmtid="{D5CDD505-2E9C-101B-9397-08002B2CF9AE}" pid="3" name="ZOTERO_PREF_1">
    <vt:lpwstr>&lt;data data-version="3" zotero-version="10.0.3"&gt;&lt;session id="XzCx3DKb"/&gt;&lt;style id="http://www.zotero.org/styles/apa" locale="es-ES" hasBibliography="1" bibliographyStyleHasBeenSet="0"/&gt;&lt;prefs&gt;&lt;pref name="fieldType" value="Bookmark"/&gt;&lt;pref name="automaticJo</vt:lpwstr>
  </property>
  <property fmtid="{D5CDD505-2E9C-101B-9397-08002B2CF9AE}" pid="4" name="ZOTERO_PREF_2">
    <vt:lpwstr>urnalAbbreviations" value="true"/&gt;&lt;/prefs&gt;&lt;/data&gt;</vt:lpwstr>
  </property>
</Properties>
</file>