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Canvas (ya no se utiliza)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Canvas (ya no se utiliza)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0017-HTI-001-LMSC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Canvas (ya no se utiliza). LMS principal para programas U4O y U4P; ~4,750 usuarios; integrado con SEA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High. Puntaje de valor de negocio 0, puntaje de salud técnica 0, criticidad 4.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  <w:t>No aplica (SaaS con actualización continua del proveedor Instructure)</w:t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  <w:t>17/08/2026</w:t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Israel Martínez Frías (israel.martinez@tec.mx)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Israel Martínez Frías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Instructure Canvas. Nivel de customización: SaaS.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oscar.rdz@tec.mx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alejandro.ramos@tec.mx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Israel Martínez Frías (israel.martinez@tec.mx)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israel.martinez@tec.mx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Israel Martínez Frías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bsaldivar@tec.mx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bsaldivar@tec.mx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ctvalenzuela@tec.mx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ctvalenzuela@tec.mx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alejandro.ramos@tec.mx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alejandro.ramos@tec.mx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oscar.rdz@tec.mx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oscar.rdz@tec.mx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4750.0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  <w:t>No aplica (SaaS sin ambiente de desarrollo gestionado por VPAF)</w:t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  <w:t>No aplica (SaaS sin ambiente de preproducción gestionado por VPAF)</w:t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https://educacioncontinuatec.instructure.com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