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Middleware B2C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Middleware B2C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Middleware B2C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Mission Critical.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