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Salesforce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Salesforce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0027-HTI-001-CRMC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Salesforce. CRM institucional; seguimiento de leads, oportunidades y pipeline comercial; integra Middleware, SEA, HubSpot, PASE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 Puntaje de valor de negocio 5, puntaje de salud técnica 2, criticidad 5.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Ulises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Jose Luis Torres (externo)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Salesforce.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1er nivel - Guillermo Lopez 2do nivel - equipo central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1er nivel - Guillermo Lopez 2do nivel - equipo central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Ulises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Jose Luis Torres (externo)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B2C - Yolanda Magaña B2B - Larisa Díaz / Erik Sandoval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Guillermo Lopez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1er nivel - Guillermo Lopez 2do nivel - equipo central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1er nivel - Guillermo Lopez 2do nivel - equipo central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Se tiene registro de 415 activos.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