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Tec.cognitive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Tec.cognitive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Tec.cognitive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Manuel Terán Melgarejo (Gerencia del Centro de Arquitectura y Habilitación de IA)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Manuel Terán Melgarejo (Gerencia del Centro de Arquitectura y Habilitación de IA)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