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9C9" w:rsidRPr="00F71DBC" w:rsidRDefault="00F71DBC">
      <w:pPr>
        <w:rPr>
          <w:sz w:val="28"/>
          <w:szCs w:val="28"/>
        </w:rPr>
      </w:pPr>
      <w:r w:rsidRPr="00F71DBC">
        <w:rPr>
          <w:rFonts w:hint="eastAsia"/>
          <w:sz w:val="28"/>
          <w:szCs w:val="28"/>
        </w:rPr>
        <w:t>文本分析术语：</w:t>
      </w:r>
    </w:p>
    <w:p w:rsidR="00E23175" w:rsidRPr="00E622C6" w:rsidRDefault="00E23175" w:rsidP="00E2317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节点</w:t>
      </w:r>
      <w:r w:rsidR="00AA6CF3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（顶点）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EB5CCA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在文本分析中，一个节点代表一个人物。</w:t>
      </w:r>
    </w:p>
    <w:p w:rsidR="00F43C2C" w:rsidRPr="00E622C6" w:rsidRDefault="00EB5CCA" w:rsidP="00F43C2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度：</w:t>
      </w:r>
      <w:r w:rsidR="00F43C2C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节点的度定义为与该节点相连的边的数目。</w:t>
      </w:r>
    </w:p>
    <w:p w:rsidR="00434BFB" w:rsidRPr="00E622C6" w:rsidRDefault="00434BFB" w:rsidP="00F43C2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社交网络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由许多节点构成的一种社会结构。节点通常是指个人或组织，而社交网络代表着各种社会关</w:t>
      </w:r>
      <w:bookmarkStart w:id="0" w:name="_GoBack"/>
      <w:bookmarkEnd w:id="0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系。</w:t>
      </w:r>
    </w:p>
    <w:p w:rsidR="00F43C2C" w:rsidRPr="00E622C6" w:rsidRDefault="00F43C2C" w:rsidP="00F43C2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网络平均度：网络平均度反应了网络的疏密程度，而通过度分布则可以刻画不同节点的重要性。</w:t>
      </w:r>
    </w:p>
    <w:p w:rsidR="00EB5CCA" w:rsidRPr="00E622C6" w:rsidRDefault="00EB5CCA" w:rsidP="00EB5CCA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度中心性：</w:t>
      </w:r>
      <w:r w:rsidR="005F6777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度中心度是指与该节点直接相连的节点的数量。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度中心性（Degree Centrality）是在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网络分析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中刻画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节点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中心性（Centrality）的最直接度量指标。一个节点的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节点度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越大就意味着这个节点的度中心性越高，该节点在网络中就越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重要</w:t>
      </w:r>
      <w:r w:rsidR="00AA6CF3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B5CCA" w:rsidRPr="00E622C6" w:rsidRDefault="00AA6CF3" w:rsidP="00E2317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入度：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通常指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有向图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中某点作为图中边的终点的次数之</w:t>
      </w:r>
      <w:proofErr w:type="gramStart"/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AA6CF3" w:rsidRPr="00E622C6" w:rsidRDefault="00AA6CF3" w:rsidP="00036AA1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出度：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对于有向图来说，顶点的出边条数称为该顶点的出度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36AA1" w:rsidRPr="00E622C6" w:rsidRDefault="00036AA1" w:rsidP="00036AA1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邻居：节点连接到的节点。</w:t>
      </w:r>
    </w:p>
    <w:p w:rsidR="00036AA1" w:rsidRPr="00E622C6" w:rsidRDefault="00036AA1" w:rsidP="00036AA1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特征向量中心性：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特征向量中心性理论认为一个节点的重要程度与其相 连其他节点的重要程度息息相关，即对于一个节点来说， 如果该节点与很多本身具有较高中心度的点相连接的话， 那么该点就具有高的重要程度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036AA1" w:rsidRPr="00E622C6" w:rsidRDefault="00F43C2C" w:rsidP="00036AA1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聚类系数（Clustering Coefficient）：用于描述网络中与同一节点相连的节点间也互为相邻节点的程度。其用于刻画社交网络中一个人朋友们之间也互相是朋友的概率，反应了社交网络中的聚集性。</w:t>
      </w:r>
    </w:p>
    <w:p w:rsidR="00D60795" w:rsidRPr="00E622C6" w:rsidRDefault="00F43C2C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</w:t>
      </w:r>
      <w:proofErr w:type="gramEnd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数（</w:t>
      </w:r>
      <w:proofErr w:type="spellStart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Betweeness</w:t>
      </w:r>
      <w:proofErr w:type="spellEnd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）：为图中某节点承载整个</w:t>
      </w:r>
      <w:proofErr w:type="gramStart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图所有</w:t>
      </w:r>
      <w:proofErr w:type="gramEnd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最短路径的数量，通常用来评价节点的重要程度，比如在连接不同社群之间的中介节点的</w:t>
      </w:r>
      <w:proofErr w:type="gramStart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</w:t>
      </w:r>
      <w:proofErr w:type="gramEnd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数相对于其他节点来说会非常大，也体现了其在社交网络信息传递中的重要程度。</w:t>
      </w:r>
    </w:p>
    <w:p w:rsidR="00434BFB" w:rsidRPr="00E622C6" w:rsidRDefault="00434BFB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词云：</w:t>
      </w:r>
      <w:r w:rsidR="002603C5"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由词汇组成</w:t>
      </w:r>
      <w:proofErr w:type="gramStart"/>
      <w:r w:rsidR="002603C5"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类似云</w:t>
      </w:r>
      <w:proofErr w:type="gramEnd"/>
      <w:r w:rsidR="002603C5"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="002603C5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彩色</w:t>
      </w:r>
      <w:r w:rsidR="002603C5"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图形。“词云”就是对网络文本中出现频率较高的“关键词”予以视觉上的突出，形成“关键词云层”或“关键词渲染”，从而过滤掉大量的文本信息，使浏览网页者只要一眼扫过文本就可以领略文本的主旨。</w:t>
      </w:r>
    </w:p>
    <w:p w:rsidR="002603C5" w:rsidRPr="00E622C6" w:rsidRDefault="00755A9C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气泡线</w:t>
      </w:r>
      <w:r w:rsidR="004033E6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proofErr w:type="spellStart"/>
      <w:r w:rsidR="004033E6"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Bubblelines</w:t>
      </w:r>
      <w:proofErr w:type="spellEnd"/>
      <w:r w:rsidR="004033E6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4033E6"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语料库中的每个文档均以一条水平线表示，并分为等长的段（默认为50段）。每个选定的单词都表示为气泡，气泡的大小指示相应文本段中单词的频率。气泡越大，单词出现的频率就越高。</w:t>
      </w:r>
    </w:p>
    <w:p w:rsidR="004033E6" w:rsidRPr="00E622C6" w:rsidRDefault="002479DD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气泡（B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ubbles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）: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气泡是按文档形式对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="00EB62CB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频率的生动呈现。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高频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按文档顺序读取，当前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显示在右上角。下面的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列表显示了文档中该点的累积频率等级。第一次遇到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时，会创建一个气泡并将其添加到画布的主要部分。该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在读取时以黄色闪烁。气泡的相对大小表示相对于文档中当前点的其他</w:t>
      </w:r>
      <w:r w:rsidR="007E701E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字词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而言的频率。</w:t>
      </w:r>
    </w:p>
    <w:p w:rsidR="00D60795" w:rsidRPr="00E622C6" w:rsidRDefault="005B1EFC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语料库搭配（C</w:t>
      </w:r>
      <w:r w:rsidRPr="00E622C6">
        <w:rPr>
          <w:rFonts w:ascii="宋体" w:eastAsia="宋体" w:hAnsi="宋体" w:cs="宋体"/>
          <w:color w:val="000000"/>
          <w:kern w:val="0"/>
          <w:sz w:val="24"/>
          <w:szCs w:val="24"/>
        </w:rPr>
        <w:t>orpus Collocates</w:t>
      </w: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D60795"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D60795" w:rsidRPr="00E622C6" w:rsidRDefault="00D60795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停用词（</w:t>
      </w:r>
      <w:proofErr w:type="spellStart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Stopwords</w:t>
      </w:r>
      <w:proofErr w:type="spellEnd"/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）：</w:t>
      </w:r>
    </w:p>
    <w:p w:rsidR="003C558C" w:rsidRPr="00E622C6" w:rsidRDefault="003C558C" w:rsidP="00D6079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22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词频（TF）</w:t>
      </w:r>
    </w:p>
    <w:p w:rsidR="003C558C" w:rsidRPr="003C558C" w:rsidRDefault="003C558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91026F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逆向文件频率（IDF）：</w:t>
      </w:r>
      <w:r w:rsidRPr="0091026F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逆向文件频率</w:t>
      </w:r>
      <w:r w:rsidRPr="0091026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（inverse document frequency，IDF）</w:t>
      </w:r>
    </w:p>
    <w:p w:rsidR="003C558C" w:rsidRPr="003C558C" w:rsidRDefault="003C558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9102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词频-反转文件频率（</w:t>
      </w:r>
      <w:r w:rsidRPr="0091026F"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  <w:t>term frequency–inverse document frequency</w:t>
      </w:r>
      <w:r w:rsidRPr="0091026F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，</w:t>
      </w:r>
      <w:r w:rsidRPr="009102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TF</w:t>
      </w:r>
      <w:r w:rsidRPr="0091026F">
        <w:rPr>
          <w:rFonts w:ascii="宋体" w:eastAsia="宋体" w:hAnsi="宋体" w:cs="宋体"/>
          <w:color w:val="000000"/>
          <w:kern w:val="0"/>
          <w:sz w:val="24"/>
          <w:szCs w:val="24"/>
        </w:rPr>
        <w:t>-IDF</w:t>
      </w:r>
      <w:r w:rsidRPr="009102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3C558C" w:rsidRPr="003C558C" w:rsidRDefault="003C558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91026F">
        <w:rPr>
          <w:rFonts w:ascii="宋体" w:eastAsia="宋体" w:hAnsi="宋体" w:cs="Calibri" w:hint="eastAsia"/>
          <w:sz w:val="24"/>
          <w:szCs w:val="24"/>
        </w:rPr>
        <w:t>字典树：</w:t>
      </w:r>
    </w:p>
    <w:p w:rsidR="003C558C" w:rsidRPr="003C558C" w:rsidRDefault="003C558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91026F">
        <w:rPr>
          <w:rFonts w:ascii="宋体" w:eastAsia="宋体" w:hAnsi="宋体" w:hint="eastAsia"/>
          <w:color w:val="1A1A1A"/>
          <w:sz w:val="24"/>
          <w:szCs w:val="24"/>
        </w:rPr>
        <w:t>后缀树和后缀字典树：</w:t>
      </w:r>
    </w:p>
    <w:p w:rsidR="003C558C" w:rsidRPr="003C558C" w:rsidRDefault="003C558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91026F">
        <w:rPr>
          <w:rFonts w:ascii="宋体" w:eastAsia="宋体" w:hAnsi="宋体" w:cs="Calibri"/>
          <w:kern w:val="0"/>
          <w:sz w:val="24"/>
          <w:szCs w:val="24"/>
        </w:rPr>
        <w:lastRenderedPageBreak/>
        <w:tab/>
      </w:r>
      <w:r w:rsidRPr="0091026F">
        <w:rPr>
          <w:rFonts w:ascii="宋体" w:eastAsia="宋体" w:hAnsi="宋体" w:hint="eastAsia"/>
          <w:color w:val="1A1A1A"/>
          <w:sz w:val="24"/>
          <w:szCs w:val="24"/>
        </w:rPr>
        <w:t>自由度</w:t>
      </w:r>
    </w:p>
    <w:p w:rsidR="003C558C" w:rsidRPr="00D60795" w:rsidRDefault="003C558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91026F">
        <w:rPr>
          <w:rFonts w:ascii="宋体" w:eastAsia="宋体" w:hAnsi="宋体" w:cs="Calibri"/>
          <w:kern w:val="0"/>
          <w:sz w:val="24"/>
          <w:szCs w:val="24"/>
        </w:rPr>
        <w:tab/>
      </w:r>
      <w:r w:rsidRPr="0091026F">
        <w:rPr>
          <w:rFonts w:ascii="宋体" w:eastAsia="宋体" w:hAnsi="宋体" w:cs="Calibri" w:hint="eastAsia"/>
          <w:sz w:val="24"/>
          <w:szCs w:val="24"/>
        </w:rPr>
        <w:t>凝固度</w:t>
      </w:r>
    </w:p>
    <w:p w:rsidR="00434BFB" w:rsidRPr="005B1EFC" w:rsidRDefault="00434BFB" w:rsidP="00434BFB">
      <w:pPr>
        <w:rPr>
          <w:sz w:val="24"/>
          <w:szCs w:val="24"/>
        </w:rPr>
      </w:pPr>
    </w:p>
    <w:sectPr w:rsidR="00434BFB" w:rsidRPr="005B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C5B"/>
    <w:multiLevelType w:val="hybridMultilevel"/>
    <w:tmpl w:val="B2447808"/>
    <w:lvl w:ilvl="0" w:tplc="DF48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60EFB"/>
    <w:multiLevelType w:val="hybridMultilevel"/>
    <w:tmpl w:val="8B6E69F4"/>
    <w:lvl w:ilvl="0" w:tplc="0EE8375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D70B6"/>
    <w:multiLevelType w:val="hybridMultilevel"/>
    <w:tmpl w:val="68FCE5D4"/>
    <w:lvl w:ilvl="0" w:tplc="0EE83752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BC"/>
    <w:rsid w:val="00036AA1"/>
    <w:rsid w:val="002479DD"/>
    <w:rsid w:val="002603C5"/>
    <w:rsid w:val="003C558C"/>
    <w:rsid w:val="004033E6"/>
    <w:rsid w:val="00434BFB"/>
    <w:rsid w:val="005B1EFC"/>
    <w:rsid w:val="005F6777"/>
    <w:rsid w:val="00755A9C"/>
    <w:rsid w:val="007D4A69"/>
    <w:rsid w:val="007E701E"/>
    <w:rsid w:val="00AA6CF3"/>
    <w:rsid w:val="00AF19C9"/>
    <w:rsid w:val="00B45D7D"/>
    <w:rsid w:val="00D60795"/>
    <w:rsid w:val="00E23175"/>
    <w:rsid w:val="00E622C6"/>
    <w:rsid w:val="00EB5CCA"/>
    <w:rsid w:val="00EB62CB"/>
    <w:rsid w:val="00F43C2C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EF39D-4508-4B1E-94E9-EB43AB0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D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3175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6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35971-E56A-4F5F-BD99-0B592AC0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盟 江</dc:creator>
  <cp:keywords/>
  <dc:description/>
  <cp:lastModifiedBy>江 盟</cp:lastModifiedBy>
  <cp:revision>6</cp:revision>
  <dcterms:created xsi:type="dcterms:W3CDTF">2019-10-09T09:51:00Z</dcterms:created>
  <dcterms:modified xsi:type="dcterms:W3CDTF">2020-04-06T11:06:00Z</dcterms:modified>
</cp:coreProperties>
</file>