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920" w:firstLineChars="200"/>
        <w:jc w:val="left"/>
        <w:rPr>
          <w:rFonts w:hint="eastAsia"/>
          <w:sz w:val="96"/>
          <w:szCs w:val="96"/>
        </w:rPr>
      </w:pPr>
    </w:p>
    <w:p>
      <w:pPr>
        <w:jc w:val="center"/>
        <w:rPr>
          <w:rFonts w:hint="eastAsia"/>
          <w:sz w:val="84"/>
          <w:szCs w:val="84"/>
        </w:rPr>
      </w:pPr>
      <w:r>
        <w:rPr>
          <w:rFonts w:hint="eastAsia"/>
          <w:sz w:val="96"/>
          <w:szCs w:val="96"/>
        </w:rPr>
        <w:t xml:space="preserve">实 </w:t>
      </w:r>
      <w:r>
        <w:rPr>
          <w:rFonts w:hint="eastAsia"/>
          <w:sz w:val="96"/>
          <w:szCs w:val="96"/>
          <w:lang w:val="en-US" w:eastAsia="zh-CN"/>
        </w:rPr>
        <w:t>验</w:t>
      </w:r>
      <w:r>
        <w:rPr>
          <w:rFonts w:hint="eastAsia"/>
          <w:sz w:val="96"/>
          <w:szCs w:val="96"/>
        </w:rPr>
        <w:t xml:space="preserve"> 报 告</w:t>
      </w:r>
    </w:p>
    <w:p>
      <w:pPr>
        <w:jc w:val="left"/>
        <w:rPr>
          <w:rFonts w:hint="eastAsia"/>
          <w:sz w:val="84"/>
          <w:szCs w:val="84"/>
        </w:rPr>
      </w:pPr>
    </w:p>
    <w:p>
      <w:pPr>
        <w:jc w:val="left"/>
        <w:rPr>
          <w:rFonts w:hint="eastAsia"/>
          <w:sz w:val="84"/>
          <w:szCs w:val="84"/>
        </w:rPr>
      </w:pPr>
    </w:p>
    <w:p>
      <w:pPr>
        <w:jc w:val="left"/>
        <w:rPr>
          <w:rFonts w:hint="eastAsia"/>
          <w:sz w:val="84"/>
          <w:szCs w:val="84"/>
        </w:rPr>
      </w:pPr>
    </w:p>
    <w:p>
      <w:pPr>
        <w:spacing w:line="480" w:lineRule="auto"/>
        <w:jc w:val="left"/>
        <w:rPr>
          <w:sz w:val="30"/>
          <w:szCs w:val="30"/>
          <w:u w:val="single"/>
        </w:rPr>
      </w:pPr>
      <w:r>
        <w:rPr>
          <w:rFonts w:hint="eastAsia"/>
          <w:sz w:val="30"/>
          <w:szCs w:val="30"/>
          <w:lang w:val="en-US" w:eastAsia="zh-CN"/>
        </w:rPr>
        <w:t>实验</w:t>
      </w:r>
      <w:r>
        <w:rPr>
          <w:rFonts w:hint="eastAsia"/>
          <w:sz w:val="30"/>
          <w:szCs w:val="30"/>
        </w:rPr>
        <w:t>名称：</w:t>
      </w:r>
      <w:r>
        <w:rPr>
          <w:rFonts w:hint="eastAsia"/>
          <w:sz w:val="30"/>
          <w:szCs w:val="30"/>
          <w:u w:val="single"/>
        </w:rPr>
        <w:t xml:space="preserve">            </w:t>
      </w:r>
      <w:r>
        <w:rPr>
          <w:rFonts w:hint="eastAsia"/>
          <w:sz w:val="30"/>
          <w:szCs w:val="30"/>
          <w:u w:val="single"/>
          <w:lang w:val="en-US" w:eastAsia="zh-CN"/>
        </w:rPr>
        <w:t xml:space="preserve">   </w:t>
      </w:r>
      <w:r>
        <w:rPr>
          <w:rFonts w:hint="eastAsia"/>
          <w:sz w:val="30"/>
          <w:szCs w:val="30"/>
          <w:u w:val="single"/>
        </w:rPr>
        <w:t xml:space="preserve">智慧城市          </w:t>
      </w:r>
      <w:r>
        <w:rPr>
          <w:rFonts w:hint="eastAsia"/>
          <w:sz w:val="30"/>
          <w:szCs w:val="30"/>
          <w:u w:val="single"/>
          <w:lang w:val="en-US" w:eastAsia="zh-CN"/>
        </w:rPr>
        <w:t xml:space="preserve">        </w:t>
      </w:r>
      <w:r>
        <w:rPr>
          <w:rFonts w:hint="eastAsia"/>
          <w:sz w:val="30"/>
          <w:szCs w:val="30"/>
          <w:u w:val="single"/>
        </w:rPr>
        <w:t xml:space="preserve"> </w:t>
      </w:r>
    </w:p>
    <w:p>
      <w:pPr>
        <w:spacing w:line="480" w:lineRule="auto"/>
        <w:jc w:val="left"/>
        <w:rPr>
          <w:sz w:val="30"/>
          <w:szCs w:val="30"/>
          <w:u w:val="single"/>
        </w:rPr>
      </w:pPr>
      <w:r>
        <w:rPr>
          <w:rFonts w:hint="eastAsia"/>
          <w:sz w:val="30"/>
          <w:szCs w:val="30"/>
        </w:rPr>
        <w:t>专业班级：</w:t>
      </w:r>
      <w:r>
        <w:rPr>
          <w:rFonts w:hint="eastAsia"/>
          <w:sz w:val="30"/>
          <w:szCs w:val="30"/>
          <w:u w:val="single"/>
        </w:rPr>
        <w:t xml:space="preserve">            地理信息科学201</w:t>
      </w:r>
      <w:r>
        <w:rPr>
          <w:sz w:val="30"/>
          <w:szCs w:val="30"/>
          <w:u w:val="single"/>
        </w:rPr>
        <w:t>8</w:t>
      </w:r>
      <w:r>
        <w:rPr>
          <w:rFonts w:hint="eastAsia"/>
          <w:sz w:val="30"/>
          <w:szCs w:val="30"/>
          <w:u w:val="single"/>
        </w:rPr>
        <w:t>-</w:t>
      </w:r>
      <w:r>
        <w:rPr>
          <w:sz w:val="30"/>
          <w:szCs w:val="30"/>
          <w:u w:val="single"/>
        </w:rPr>
        <w:t>3</w:t>
      </w:r>
      <w:r>
        <w:rPr>
          <w:rFonts w:hint="eastAsia"/>
          <w:sz w:val="30"/>
          <w:szCs w:val="30"/>
          <w:u w:val="single"/>
        </w:rPr>
        <w:t xml:space="preserve">            </w:t>
      </w:r>
    </w:p>
    <w:p>
      <w:pPr>
        <w:spacing w:line="480" w:lineRule="auto"/>
        <w:jc w:val="left"/>
        <w:rPr>
          <w:rFonts w:hint="eastAsia"/>
          <w:sz w:val="30"/>
          <w:szCs w:val="30"/>
          <w:u w:val="single"/>
        </w:rPr>
      </w:pPr>
      <w:r>
        <w:rPr>
          <w:rFonts w:hint="eastAsia"/>
          <w:sz w:val="30"/>
          <w:szCs w:val="30"/>
        </w:rPr>
        <w:t>学    院：</w:t>
      </w:r>
      <w:r>
        <w:rPr>
          <w:rFonts w:hint="eastAsia"/>
          <w:sz w:val="30"/>
          <w:szCs w:val="30"/>
          <w:u w:val="single"/>
        </w:rPr>
        <w:t xml:space="preserve">            测绘与空间信息学院            </w:t>
      </w:r>
    </w:p>
    <w:p>
      <w:pPr>
        <w:spacing w:line="480" w:lineRule="auto"/>
        <w:jc w:val="left"/>
        <w:rPr>
          <w:rFonts w:hint="eastAsia"/>
          <w:sz w:val="30"/>
          <w:szCs w:val="30"/>
          <w:u w:val="single"/>
        </w:rPr>
      </w:pPr>
      <w:r>
        <w:rPr>
          <w:rFonts w:hint="eastAsia"/>
          <w:sz w:val="30"/>
          <w:szCs w:val="30"/>
        </w:rPr>
        <w:t>姓    名：</w:t>
      </w:r>
      <w:r>
        <w:rPr>
          <w:rFonts w:hint="eastAsia"/>
          <w:sz w:val="30"/>
          <w:szCs w:val="30"/>
          <w:u w:val="single"/>
        </w:rPr>
        <w:t xml:space="preserve">   </w:t>
      </w:r>
      <w:r>
        <w:rPr>
          <w:rFonts w:hint="eastAsia"/>
          <w:sz w:val="30"/>
          <w:szCs w:val="30"/>
          <w:u w:val="single"/>
          <w:lang w:val="en-US" w:eastAsia="zh-CN"/>
        </w:rPr>
        <w:t>江盟</w:t>
      </w:r>
      <w:r>
        <w:rPr>
          <w:sz w:val="30"/>
          <w:szCs w:val="30"/>
          <w:u w:val="single"/>
        </w:rPr>
        <w:t xml:space="preserve"> </w:t>
      </w:r>
      <w:r>
        <w:rPr>
          <w:rFonts w:hint="eastAsia"/>
          <w:sz w:val="30"/>
          <w:szCs w:val="30"/>
          <w:u w:val="single"/>
        </w:rPr>
        <w:t xml:space="preserve">    </w:t>
      </w:r>
      <w:r>
        <w:rPr>
          <w:rFonts w:hint="eastAsia"/>
          <w:sz w:val="30"/>
          <w:szCs w:val="30"/>
          <w:u w:val="single"/>
          <w:lang w:val="en-US" w:eastAsia="zh-CN"/>
        </w:rPr>
        <w:t xml:space="preserve">     </w:t>
      </w:r>
      <w:r>
        <w:rPr>
          <w:rFonts w:hint="eastAsia"/>
          <w:sz w:val="30"/>
          <w:szCs w:val="30"/>
        </w:rPr>
        <w:t>学   号：</w:t>
      </w:r>
      <w:r>
        <w:rPr>
          <w:sz w:val="30"/>
          <w:szCs w:val="30"/>
          <w:u w:val="single"/>
        </w:rPr>
        <w:t xml:space="preserve">  2018010208</w:t>
      </w:r>
      <w:r>
        <w:rPr>
          <w:rFonts w:hint="eastAsia"/>
          <w:sz w:val="30"/>
          <w:szCs w:val="30"/>
          <w:u w:val="single"/>
          <w:lang w:val="en-US" w:eastAsia="zh-CN"/>
        </w:rPr>
        <w:t>12</w:t>
      </w:r>
      <w:r>
        <w:rPr>
          <w:rFonts w:hint="eastAsia"/>
          <w:sz w:val="30"/>
          <w:szCs w:val="30"/>
          <w:u w:val="single"/>
        </w:rPr>
        <w:t xml:space="preserve">  </w:t>
      </w:r>
    </w:p>
    <w:p>
      <w:pPr>
        <w:spacing w:line="480" w:lineRule="auto"/>
        <w:jc w:val="left"/>
        <w:rPr>
          <w:sz w:val="30"/>
          <w:szCs w:val="30"/>
          <w:u w:val="single"/>
        </w:rPr>
      </w:pPr>
      <w:r>
        <w:rPr>
          <w:rFonts w:hint="eastAsia"/>
          <w:sz w:val="30"/>
          <w:szCs w:val="30"/>
        </w:rPr>
        <w:t>指导老师：</w:t>
      </w:r>
      <w:r>
        <w:rPr>
          <w:rFonts w:hint="eastAsia"/>
          <w:sz w:val="30"/>
          <w:szCs w:val="30"/>
          <w:u w:val="single"/>
        </w:rPr>
        <w:t xml:space="preserve">                </w:t>
      </w:r>
      <w:r>
        <w:rPr>
          <w:rFonts w:hint="eastAsia"/>
          <w:sz w:val="30"/>
          <w:szCs w:val="30"/>
          <w:u w:val="single"/>
          <w:lang w:val="en-US" w:eastAsia="zh-CN"/>
        </w:rPr>
        <w:t>刘文宝</w:t>
      </w:r>
      <w:r>
        <w:rPr>
          <w:rFonts w:hint="eastAsia"/>
          <w:sz w:val="30"/>
          <w:szCs w:val="30"/>
          <w:u w:val="single"/>
        </w:rPr>
        <w:t xml:space="preserve"> </w:t>
      </w:r>
      <w:r>
        <w:rPr>
          <w:sz w:val="30"/>
          <w:szCs w:val="30"/>
          <w:u w:val="single"/>
        </w:rPr>
        <w:t xml:space="preserve"> </w:t>
      </w:r>
      <w:r>
        <w:rPr>
          <w:rFonts w:hint="eastAsia"/>
          <w:sz w:val="30"/>
          <w:szCs w:val="30"/>
          <w:u w:val="single"/>
        </w:rPr>
        <w:t xml:space="preserve">                  </w:t>
      </w:r>
    </w:p>
    <w:p>
      <w:pPr>
        <w:jc w:val="left"/>
        <w:rPr>
          <w:sz w:val="30"/>
          <w:szCs w:val="30"/>
          <w:u w:val="single"/>
        </w:rPr>
      </w:pPr>
    </w:p>
    <w:p>
      <w:pPr>
        <w:jc w:val="left"/>
        <w:rPr>
          <w:sz w:val="30"/>
          <w:szCs w:val="30"/>
          <w:u w:val="single"/>
        </w:rPr>
      </w:pPr>
    </w:p>
    <w:p>
      <w:pPr>
        <w:jc w:val="left"/>
        <w:rPr>
          <w:sz w:val="30"/>
          <w:szCs w:val="30"/>
          <w:u w:val="single"/>
        </w:rPr>
      </w:pPr>
    </w:p>
    <w:p>
      <w:pPr>
        <w:jc w:val="left"/>
        <w:rPr>
          <w:sz w:val="30"/>
          <w:szCs w:val="30"/>
          <w:u w:val="single"/>
        </w:rPr>
      </w:pPr>
    </w:p>
    <w:p>
      <w:pPr>
        <w:spacing w:line="480" w:lineRule="auto"/>
        <w:jc w:val="right"/>
        <w:rPr>
          <w:sz w:val="30"/>
          <w:szCs w:val="30"/>
        </w:rPr>
      </w:pPr>
      <w:r>
        <w:rPr>
          <w:rFonts w:hint="eastAsia"/>
          <w:sz w:val="30"/>
          <w:szCs w:val="30"/>
        </w:rPr>
        <w:t>202</w:t>
      </w:r>
      <w:r>
        <w:rPr>
          <w:sz w:val="30"/>
          <w:szCs w:val="30"/>
        </w:rPr>
        <w:t>1</w:t>
      </w:r>
      <w:r>
        <w:rPr>
          <w:rFonts w:hint="eastAsia"/>
          <w:sz w:val="30"/>
          <w:szCs w:val="30"/>
        </w:rPr>
        <w:t>年1</w:t>
      </w:r>
      <w:r>
        <w:rPr>
          <w:rFonts w:hint="eastAsia"/>
          <w:sz w:val="30"/>
          <w:szCs w:val="30"/>
          <w:lang w:val="en-US" w:eastAsia="zh-CN"/>
        </w:rPr>
        <w:t>2</w:t>
      </w:r>
      <w:r>
        <w:rPr>
          <w:rFonts w:hint="eastAsia"/>
          <w:sz w:val="30"/>
          <w:szCs w:val="30"/>
        </w:rPr>
        <w:t>月</w:t>
      </w:r>
      <w:r>
        <w:rPr>
          <w:rFonts w:hint="eastAsia"/>
          <w:sz w:val="30"/>
          <w:szCs w:val="30"/>
          <w:lang w:val="en-US" w:eastAsia="zh-CN"/>
        </w:rPr>
        <w:t>8</w:t>
      </w:r>
      <w:r>
        <w:rPr>
          <w:rFonts w:hint="eastAsia"/>
          <w:sz w:val="30"/>
          <w:szCs w:val="30"/>
        </w:rPr>
        <w:t>日</w:t>
      </w:r>
    </w:p>
    <w:p>
      <w:pPr>
        <w:spacing w:line="480" w:lineRule="auto"/>
        <w:jc w:val="right"/>
        <w:rPr>
          <w:rFonts w:hint="eastAsia" w:ascii="黑体" w:hAnsi="黑体" w:eastAsia="黑体"/>
          <w:b/>
          <w:sz w:val="36"/>
          <w:szCs w:val="36"/>
          <w:lang w:val="en-US" w:eastAsia="zh-CN"/>
        </w:rPr>
      </w:pPr>
      <w:r>
        <w:rPr>
          <w:rFonts w:hint="eastAsia"/>
          <w:b/>
          <w:sz w:val="32"/>
          <w:szCs w:val="32"/>
        </w:rPr>
        <w:t>山东科技大学</w:t>
      </w:r>
    </w:p>
    <w:p>
      <w:pPr>
        <w:jc w:val="both"/>
        <w:rPr>
          <w:rFonts w:hint="eastAsia" w:ascii="黑体" w:hAnsi="黑体" w:eastAsia="黑体"/>
          <w:b/>
          <w:sz w:val="36"/>
          <w:szCs w:val="36"/>
        </w:rPr>
      </w:pPr>
    </w:p>
    <w:p>
      <w:pPr>
        <w:spacing w:line="400" w:lineRule="exact"/>
        <w:ind w:firstLine="422" w:firstLineChars="200"/>
        <w:rPr>
          <w:rFonts w:hint="eastAsia" w:ascii="黑体" w:hAnsi="黑体" w:eastAsia="黑体"/>
          <w:b/>
        </w:rPr>
      </w:pPr>
      <w:r>
        <w:rPr>
          <w:rFonts w:hint="eastAsia" w:ascii="黑体" w:hAnsi="黑体" w:eastAsia="黑体"/>
          <w:b/>
        </w:rPr>
        <w:t>一、实验目的：</w:t>
      </w:r>
    </w:p>
    <w:p>
      <w:pPr>
        <w:pStyle w:val="5"/>
        <w:numPr>
          <w:ilvl w:val="0"/>
          <w:numId w:val="1"/>
        </w:numPr>
        <w:spacing w:line="400" w:lineRule="exact"/>
        <w:ind w:firstLineChars="0"/>
        <w:rPr>
          <w:rFonts w:hint="eastAsia" w:ascii="Times New Roman" w:hAnsi="Times New Roman"/>
        </w:rPr>
      </w:pPr>
      <w:r>
        <w:rPr>
          <w:rFonts w:hint="eastAsia" w:ascii="宋体" w:hAnsi="宋体"/>
        </w:rPr>
        <w:t>通过实验，掌握收集时空大数据的方法；</w:t>
      </w:r>
    </w:p>
    <w:p>
      <w:pPr>
        <w:pStyle w:val="5"/>
        <w:numPr>
          <w:ilvl w:val="0"/>
          <w:numId w:val="1"/>
        </w:numPr>
        <w:spacing w:line="400" w:lineRule="exact"/>
        <w:ind w:firstLineChars="0"/>
        <w:rPr>
          <w:rFonts w:ascii="Times New Roman" w:hAnsi="Times New Roman"/>
        </w:rPr>
      </w:pPr>
      <w:r>
        <w:rPr>
          <w:rFonts w:hint="eastAsia" w:ascii="宋体" w:hAnsi="宋体"/>
        </w:rPr>
        <w:t>通过实验课程，了解</w:t>
      </w:r>
      <w:r>
        <w:rPr>
          <w:rFonts w:ascii="宋体" w:hAnsi="宋体"/>
        </w:rPr>
        <w:t>《</w:t>
      </w:r>
      <w:r>
        <w:rPr>
          <w:rFonts w:hint="eastAsia" w:ascii="宋体" w:hAnsi="宋体"/>
        </w:rPr>
        <w:t>智慧城市</w:t>
      </w:r>
      <w:r>
        <w:rPr>
          <w:rFonts w:ascii="宋体" w:hAnsi="宋体"/>
        </w:rPr>
        <w:t>》</w:t>
      </w:r>
      <w:r>
        <w:rPr>
          <w:rFonts w:hint="eastAsia" w:ascii="宋体" w:hAnsi="宋体"/>
        </w:rPr>
        <w:t>过程中通过</w:t>
      </w:r>
      <w:r>
        <w:rPr>
          <w:rFonts w:hint="eastAsia" w:ascii="黑体" w:hAnsi="黑体" w:eastAsia="黑体"/>
          <w:b/>
        </w:rPr>
        <w:t>时空大数据</w:t>
      </w:r>
      <w:r>
        <w:rPr>
          <w:rFonts w:hint="eastAsia" w:ascii="宋体" w:hAnsi="宋体"/>
        </w:rPr>
        <w:t>分析和机器学习发掘数据背后隐含知识的常用方法；</w:t>
      </w:r>
    </w:p>
    <w:p>
      <w:pPr>
        <w:spacing w:line="400" w:lineRule="exact"/>
        <w:ind w:left="420"/>
        <w:rPr>
          <w:rFonts w:hint="eastAsia" w:ascii="黑体" w:hAnsi="黑体" w:eastAsia="黑体"/>
          <w:b/>
        </w:rPr>
      </w:pPr>
      <w:r>
        <w:rPr>
          <w:rFonts w:hint="eastAsia" w:ascii="黑体" w:hAnsi="黑体" w:eastAsia="黑体"/>
          <w:b/>
        </w:rPr>
        <w:t>二、实验内容：</w:t>
      </w:r>
    </w:p>
    <w:p>
      <w:pPr>
        <w:spacing w:line="400" w:lineRule="exact"/>
        <w:ind w:firstLine="422" w:firstLineChars="200"/>
        <w:rPr>
          <w:rFonts w:hint="eastAsia" w:ascii="黑体" w:hAnsi="黑体" w:eastAsia="黑体"/>
          <w:b/>
        </w:rPr>
      </w:pPr>
      <w:r>
        <w:rPr>
          <w:rFonts w:hint="eastAsia" w:ascii="黑体" w:hAnsi="黑体" w:eastAsia="黑体"/>
          <w:b/>
        </w:rPr>
        <w:t>我国省/市/县级城镇化发展水平时空变化</w:t>
      </w:r>
    </w:p>
    <w:p>
      <w:pPr>
        <w:spacing w:line="400" w:lineRule="exact"/>
        <w:ind w:firstLine="420" w:firstLineChars="200"/>
        <w:rPr>
          <w:rFonts w:hint="eastAsia" w:ascii="Times New Roman" w:hAnsi="Times New Roman"/>
        </w:rPr>
      </w:pPr>
      <w:r>
        <w:rPr>
          <w:rFonts w:hint="eastAsia" w:ascii="宋体" w:hAnsi="宋体"/>
        </w:rPr>
        <w:t>要求：模仿文献</w:t>
      </w:r>
      <w:r>
        <w:rPr>
          <w:rFonts w:hint="eastAsia" w:ascii="Times New Roman" w:hAnsi="Times New Roman"/>
        </w:rPr>
        <w:t>1</w:t>
      </w:r>
      <w:r>
        <w:rPr>
          <w:rFonts w:hint="eastAsia" w:ascii="宋体" w:hAnsi="宋体"/>
        </w:rPr>
        <w:t>研究我国省级城镇化发展水平时空变化。时间范围可以是</w:t>
      </w:r>
      <w:r>
        <w:rPr>
          <w:rFonts w:hint="eastAsia" w:ascii="Times New Roman" w:hAnsi="Times New Roman"/>
        </w:rPr>
        <w:t>2007-2015</w:t>
      </w:r>
      <w:r>
        <w:rPr>
          <w:rFonts w:hint="eastAsia" w:ascii="宋体" w:hAnsi="宋体"/>
        </w:rPr>
        <w:t>，也可以是</w:t>
      </w:r>
      <w:r>
        <w:rPr>
          <w:rFonts w:hint="eastAsia" w:ascii="Times New Roman" w:hAnsi="Times New Roman"/>
        </w:rPr>
        <w:t>2007-</w:t>
      </w:r>
      <w:r>
        <w:rPr>
          <w:rFonts w:hint="eastAsia" w:ascii="宋体" w:hAnsi="宋体"/>
        </w:rPr>
        <w:t>至今</w:t>
      </w:r>
    </w:p>
    <w:p>
      <w:pPr>
        <w:spacing w:line="400" w:lineRule="exact"/>
        <w:ind w:firstLine="420" w:firstLineChars="200"/>
        <w:rPr>
          <w:rFonts w:hint="eastAsia" w:ascii="Times New Roman" w:hAnsi="Times New Roman"/>
        </w:rPr>
      </w:pPr>
      <w:r>
        <w:rPr>
          <w:rFonts w:hint="eastAsia" w:ascii="宋体" w:hAnsi="宋体"/>
        </w:rPr>
        <w:t>计算城镇化水平的步骤：</w:t>
      </w:r>
    </w:p>
    <w:p>
      <w:pPr>
        <w:pStyle w:val="5"/>
        <w:numPr>
          <w:ilvl w:val="0"/>
          <w:numId w:val="2"/>
        </w:numPr>
        <w:spacing w:line="400" w:lineRule="exact"/>
        <w:ind w:firstLineChars="0"/>
        <w:rPr>
          <w:rFonts w:hint="eastAsia" w:ascii="Times New Roman" w:hAnsi="Times New Roman"/>
        </w:rPr>
      </w:pPr>
      <w:r>
        <w:rPr>
          <w:rFonts w:hint="eastAsia" w:ascii="宋体" w:hAnsi="宋体"/>
        </w:rPr>
        <w:t>确定城镇化指标，并收集相关数据</w:t>
      </w:r>
    </w:p>
    <w:p>
      <w:pPr>
        <w:pStyle w:val="5"/>
        <w:numPr>
          <w:ilvl w:val="0"/>
          <w:numId w:val="2"/>
        </w:numPr>
        <w:spacing w:line="400" w:lineRule="exact"/>
        <w:ind w:firstLineChars="0"/>
        <w:rPr>
          <w:rFonts w:hint="eastAsia" w:ascii="Times New Roman" w:hAnsi="Times New Roman"/>
        </w:rPr>
      </w:pPr>
      <w:r>
        <w:rPr>
          <w:rFonts w:hint="eastAsia" w:ascii="宋体" w:hAnsi="宋体"/>
        </w:rPr>
        <w:t>无量纲化处理</w:t>
      </w:r>
    </w:p>
    <w:p>
      <w:pPr>
        <w:pStyle w:val="5"/>
        <w:numPr>
          <w:ilvl w:val="0"/>
          <w:numId w:val="2"/>
        </w:numPr>
        <w:spacing w:line="400" w:lineRule="exact"/>
        <w:ind w:firstLineChars="0"/>
        <w:rPr>
          <w:rFonts w:hint="eastAsia" w:ascii="Times New Roman" w:hAnsi="Times New Roman"/>
        </w:rPr>
      </w:pPr>
      <w:r>
        <w:rPr>
          <w:rFonts w:hint="eastAsia" w:ascii="宋体" w:hAnsi="宋体"/>
        </w:rPr>
        <w:t>数据标准化</w:t>
      </w:r>
    </w:p>
    <w:p>
      <w:pPr>
        <w:pStyle w:val="5"/>
        <w:numPr>
          <w:ilvl w:val="0"/>
          <w:numId w:val="2"/>
        </w:numPr>
        <w:spacing w:line="400" w:lineRule="exact"/>
        <w:ind w:firstLineChars="0"/>
        <w:rPr>
          <w:rFonts w:hint="eastAsia" w:ascii="Times New Roman" w:hAnsi="Times New Roman"/>
        </w:rPr>
      </w:pPr>
      <w:r>
        <w:rPr>
          <w:rFonts w:hint="eastAsia" w:ascii="宋体" w:hAnsi="宋体"/>
        </w:rPr>
        <w:t>计算各成分熵</w:t>
      </w:r>
    </w:p>
    <w:p>
      <w:pPr>
        <w:pStyle w:val="5"/>
        <w:numPr>
          <w:ilvl w:val="0"/>
          <w:numId w:val="2"/>
        </w:numPr>
        <w:spacing w:line="400" w:lineRule="exact"/>
        <w:ind w:firstLineChars="0"/>
        <w:rPr>
          <w:rFonts w:hint="eastAsia" w:ascii="Times New Roman" w:hAnsi="Times New Roman"/>
        </w:rPr>
      </w:pPr>
      <w:r>
        <w:rPr>
          <w:rFonts w:hint="eastAsia" w:ascii="宋体" w:hAnsi="宋体"/>
        </w:rPr>
        <w:t>各成分的熵权</w:t>
      </w:r>
    </w:p>
    <w:p>
      <w:pPr>
        <w:pStyle w:val="5"/>
        <w:numPr>
          <w:ilvl w:val="0"/>
          <w:numId w:val="2"/>
        </w:numPr>
        <w:spacing w:line="400" w:lineRule="exact"/>
        <w:ind w:firstLineChars="0"/>
        <w:rPr>
          <w:rFonts w:hint="eastAsia" w:ascii="Times New Roman" w:hAnsi="Times New Roman"/>
        </w:rPr>
      </w:pPr>
      <w:r>
        <w:rPr>
          <w:rFonts w:hint="eastAsia" w:ascii="宋体" w:hAnsi="宋体"/>
        </w:rPr>
        <w:t>各成分的综合评价得分，即城镇化水平</w:t>
      </w:r>
    </w:p>
    <w:p>
      <w:pPr>
        <w:pStyle w:val="5"/>
        <w:numPr>
          <w:ilvl w:val="0"/>
          <w:numId w:val="2"/>
        </w:numPr>
        <w:spacing w:line="400" w:lineRule="exact"/>
        <w:ind w:firstLineChars="0"/>
        <w:rPr>
          <w:rFonts w:hint="eastAsia" w:ascii="Times New Roman" w:hAnsi="Times New Roman"/>
        </w:rPr>
      </w:pPr>
      <w:r>
        <w:rPr>
          <w:rFonts w:hint="eastAsia" w:ascii="宋体" w:hAnsi="宋体"/>
        </w:rPr>
        <w:t>城镇化水平时空变化</w:t>
      </w:r>
    </w:p>
    <w:p>
      <w:pPr>
        <w:spacing w:line="400" w:lineRule="exact"/>
        <w:ind w:firstLine="420" w:firstLineChars="200"/>
        <w:rPr>
          <w:rFonts w:ascii="Times New Roman" w:hAnsi="Times New Roman"/>
        </w:rPr>
      </w:pPr>
      <w:r>
        <w:rPr>
          <w:rFonts w:hint="eastAsia" w:ascii="宋体" w:hAnsi="宋体"/>
        </w:rPr>
        <w:t>文献</w:t>
      </w:r>
      <w:r>
        <w:rPr>
          <w:rFonts w:hint="eastAsia" w:ascii="Times New Roman" w:hAnsi="Times New Roman"/>
        </w:rPr>
        <w:t>1</w:t>
      </w:r>
      <w:r>
        <w:rPr>
          <w:rFonts w:hint="eastAsia" w:ascii="宋体" w:hAnsi="宋体"/>
        </w:rPr>
        <w:t>：廖中举，张志英</w:t>
      </w:r>
      <w:r>
        <w:rPr>
          <w:rFonts w:hint="eastAsia" w:ascii="Times New Roman" w:hAnsi="Times New Roman"/>
        </w:rPr>
        <w:t xml:space="preserve">. </w:t>
      </w:r>
      <w:r>
        <w:rPr>
          <w:rFonts w:hint="eastAsia" w:ascii="宋体" w:hAnsi="宋体"/>
        </w:rPr>
        <w:t>省际新型城镇化发展水平测度与比较</w:t>
      </w:r>
      <w:r>
        <w:rPr>
          <w:rFonts w:hint="eastAsia" w:ascii="Times New Roman" w:hAnsi="Times New Roman"/>
        </w:rPr>
        <w:t>.</w:t>
      </w:r>
      <w:r>
        <w:rPr>
          <w:rFonts w:hint="eastAsia"/>
        </w:rPr>
        <w:t xml:space="preserve"> </w:t>
      </w:r>
      <w:r>
        <w:rPr>
          <w:rFonts w:hint="eastAsia" w:ascii="宋体" w:hAnsi="宋体"/>
        </w:rPr>
        <w:t>管理决策</w:t>
      </w:r>
      <w:r>
        <w:rPr>
          <w:rFonts w:hint="eastAsia" w:ascii="Times New Roman" w:hAnsi="Times New Roman"/>
        </w:rPr>
        <w:t>, 2020, 20:168-171.</w:t>
      </w:r>
    </w:p>
    <w:p>
      <w:pPr>
        <w:numPr>
          <w:ilvl w:val="0"/>
          <w:numId w:val="3"/>
        </w:numPr>
        <w:spacing w:line="400" w:lineRule="exact"/>
        <w:ind w:left="420" w:firstLine="2"/>
        <w:rPr>
          <w:rFonts w:hint="eastAsia" w:ascii="Times New Roman" w:hAnsi="Times New Roman"/>
        </w:rPr>
      </w:pPr>
      <w:r>
        <w:rPr>
          <w:rFonts w:hint="eastAsia" w:ascii="黑体" w:hAnsi="黑体" w:eastAsia="黑体"/>
          <w:b/>
        </w:rPr>
        <w:t>实验报告的内容：</w:t>
      </w:r>
      <w:r>
        <w:rPr>
          <w:rFonts w:ascii="Times New Roman" w:hAnsi="Times New Roman"/>
        </w:rPr>
        <w:br w:type="textWrapping"/>
      </w:r>
      <w:r>
        <w:rPr>
          <w:rFonts w:hint="eastAsia" w:ascii="Times New Roman" w:hAnsi="Times New Roman"/>
        </w:rPr>
        <w:t>1</w:t>
      </w:r>
      <w:r>
        <w:rPr>
          <w:rFonts w:hint="eastAsia" w:ascii="宋体" w:hAnsi="宋体"/>
        </w:rPr>
        <w:t>）数据简介</w:t>
      </w:r>
    </w:p>
    <w:p>
      <w:pPr>
        <w:spacing w:line="400" w:lineRule="exact"/>
        <w:ind w:left="422"/>
        <w:rPr>
          <w:rFonts w:hint="eastAsia" w:ascii="Times New Roman" w:hAnsi="Times New Roman"/>
        </w:rPr>
      </w:pPr>
      <w:r>
        <w:rPr>
          <w:rFonts w:hint="eastAsia" w:ascii="宋体" w:hAnsi="宋体"/>
        </w:rPr>
        <w:t>国家数据网</w:t>
      </w:r>
      <w:r>
        <w:rPr>
          <w:rFonts w:hint="eastAsia" w:ascii="Times New Roman" w:hAnsi="Times New Roman"/>
        </w:rPr>
        <w:t>https://data.stats.gov.cn/easyquery.html</w:t>
      </w:r>
    </w:p>
    <w:p>
      <w:pPr>
        <w:spacing w:line="400" w:lineRule="exact"/>
        <w:ind w:left="422"/>
        <w:rPr>
          <w:rFonts w:hint="eastAsia" w:ascii="Times New Roman" w:hAnsi="Times New Roman"/>
        </w:rPr>
      </w:pPr>
      <w:r>
        <w:rPr>
          <w:rFonts w:hint="eastAsia" w:ascii="宋体" w:hAnsi="宋体"/>
        </w:rPr>
        <w:t>国家统计局</w:t>
      </w:r>
      <w:r>
        <w:rPr>
          <w:rFonts w:hint="eastAsia" w:ascii="Times New Roman" w:hAnsi="Times New Roman"/>
        </w:rPr>
        <w:t>http://www.stats.gov.cn/tjsj/ndsj/</w:t>
      </w:r>
    </w:p>
    <w:p>
      <w:pPr>
        <w:spacing w:line="400" w:lineRule="exact"/>
        <w:ind w:firstLine="420" w:firstLineChars="200"/>
        <w:rPr>
          <w:rFonts w:ascii="Times New Roman" w:hAnsi="Times New Roman"/>
        </w:rPr>
      </w:pPr>
      <w:r>
        <w:rPr>
          <w:rFonts w:hint="eastAsia" w:ascii="宋体" w:hAnsi="宋体"/>
        </w:rPr>
        <w:t>包括数据来源，数据的空间范围，空间分辨率（空间尺度），时间范围，时间分辨率</w:t>
      </w:r>
    </w:p>
    <w:p>
      <w:pPr>
        <w:numPr>
          <w:ilvl w:val="0"/>
          <w:numId w:val="4"/>
        </w:numPr>
        <w:spacing w:line="400" w:lineRule="exact"/>
        <w:ind w:left="420"/>
        <w:rPr>
          <w:rFonts w:ascii="Times New Roman" w:hAnsi="Times New Roman"/>
        </w:rPr>
      </w:pPr>
      <w:r>
        <w:rPr>
          <w:rFonts w:hint="eastAsia" w:ascii="宋体" w:hAnsi="宋体"/>
        </w:rPr>
        <w:t>数据预处理处理</w:t>
      </w:r>
    </w:p>
    <w:p>
      <w:pPr>
        <w:pStyle w:val="5"/>
        <w:spacing w:line="400" w:lineRule="exact"/>
        <w:ind w:left="420"/>
        <w:rPr>
          <w:rFonts w:hint="eastAsia" w:ascii="Times New Roman" w:hAnsi="Times New Roman"/>
        </w:rPr>
      </w:pPr>
      <w:r>
        <w:rPr>
          <w:rFonts w:hint="eastAsia" w:ascii="宋体" w:hAnsi="宋体"/>
        </w:rPr>
        <w:t>对于寻找到的缺失值一般来说可以有以下</w:t>
      </w:r>
      <w:r>
        <w:rPr>
          <w:rFonts w:hint="eastAsia" w:ascii="Times New Roman" w:hAnsi="Times New Roman"/>
        </w:rPr>
        <w:t>3</w:t>
      </w:r>
      <w:r>
        <w:rPr>
          <w:rFonts w:hint="eastAsia" w:ascii="宋体" w:hAnsi="宋体"/>
        </w:rPr>
        <w:t>种处理方式，直接删除、保留和寻找替代值。</w:t>
      </w:r>
    </w:p>
    <w:p>
      <w:pPr>
        <w:pStyle w:val="5"/>
        <w:spacing w:line="400" w:lineRule="exact"/>
        <w:ind w:left="420"/>
        <w:rPr>
          <w:rFonts w:hint="eastAsia" w:ascii="Times New Roman" w:hAnsi="Times New Roman"/>
        </w:rPr>
      </w:pPr>
      <w:r>
        <w:rPr>
          <w:rFonts w:hint="eastAsia" w:ascii="宋体" w:hAnsi="宋体"/>
        </w:rPr>
        <w:t>直接删除：直接删除的优点是删除以后整个数据集都变得完美了，都是有完整记录的数据，缺点是缺少了部分样本可能导致整体结果的偏差。对于有大量缺失值的在衡量利弊的情况下建议就直接删除了吧，缺失了大量关键数据的样本集统计起来也没有什么意义。</w:t>
      </w:r>
    </w:p>
    <w:p>
      <w:pPr>
        <w:pStyle w:val="5"/>
        <w:spacing w:line="400" w:lineRule="exact"/>
        <w:ind w:left="420"/>
        <w:rPr>
          <w:rFonts w:hint="eastAsia" w:ascii="Times New Roman" w:hAnsi="Times New Roman"/>
        </w:rPr>
      </w:pPr>
      <w:r>
        <w:rPr>
          <w:rFonts w:hint="eastAsia" w:ascii="宋体" w:hAnsi="宋体"/>
        </w:rPr>
        <w:t>保留：保留缺失值，优点是保证了样本的完整，缺点是你得知道为什么要保留，保留它的意义是什么，是什么原因导致了值的缺失，是系统的原因还是人为的原因，这种保留建立在缺失单个数据的情况下，且缺失值是有明确意义的。</w:t>
      </w:r>
    </w:p>
    <w:p>
      <w:pPr>
        <w:pStyle w:val="5"/>
        <w:spacing w:line="400" w:lineRule="exact"/>
        <w:ind w:left="420"/>
        <w:rPr>
          <w:rFonts w:hint="eastAsia" w:ascii="Times New Roman" w:hAnsi="Times New Roman"/>
        </w:rPr>
      </w:pPr>
      <w:r>
        <w:rPr>
          <w:rFonts w:hint="eastAsia" w:ascii="宋体" w:hAnsi="宋体"/>
        </w:rPr>
        <w:t>寻找替代值：如用均值、众数、中位数等代替缺失值，优点是简单且有依据，缺点是可能会使缺失值失去其本身的含义。对于寻找替代值的除了</w:t>
      </w:r>
      <w:r>
        <w:fldChar w:fldCharType="begin"/>
      </w:r>
      <w:r>
        <w:instrText xml:space="preserve"> HYPERLINK "https://www.zhihu.com/search?q=%E7%BB%9F%E8%AE%A1%E5%AD%A6&amp;search_source=Entity&amp;hybrid_search_source=Entity&amp;hybrid_search_extra=%7b:,:72890012%7d" </w:instrText>
      </w:r>
      <w:r>
        <w:fldChar w:fldCharType="separate"/>
      </w:r>
      <w:r>
        <w:rPr>
          <w:rStyle w:val="4"/>
          <w:rFonts w:hint="eastAsia" w:ascii="宋体" w:hAnsi="宋体"/>
        </w:rPr>
        <w:t>统计学</w:t>
      </w:r>
      <w:r>
        <w:rPr>
          <w:rStyle w:val="4"/>
          <w:rFonts w:hint="eastAsia" w:ascii="宋体" w:hAnsi="宋体"/>
        </w:rPr>
        <w:fldChar w:fldCharType="end"/>
      </w:r>
      <w:r>
        <w:rPr>
          <w:rFonts w:hint="eastAsia" w:ascii="宋体" w:hAnsi="宋体"/>
        </w:rPr>
        <w:t>中常用的描述数据的值以外，还可以人为地去赋予缺失值一个具体的值。</w:t>
      </w:r>
    </w:p>
    <w:p>
      <w:pPr>
        <w:pStyle w:val="5"/>
        <w:numPr>
          <w:ilvl w:val="0"/>
          <w:numId w:val="5"/>
        </w:numPr>
        <w:spacing w:line="400" w:lineRule="exact"/>
        <w:ind w:left="420" w:firstLineChars="0"/>
        <w:rPr>
          <w:rFonts w:hint="eastAsia" w:ascii="Times New Roman" w:hAnsi="Times New Roman"/>
        </w:rPr>
      </w:pPr>
      <w:r>
        <w:rPr>
          <w:rFonts w:hint="eastAsia" w:ascii="宋体" w:hAnsi="宋体"/>
        </w:rPr>
        <w:t>数据分析的原理</w:t>
      </w:r>
    </w:p>
    <w:p>
      <w:pPr>
        <w:pStyle w:val="5"/>
        <w:spacing w:line="400" w:lineRule="exact"/>
        <w:ind w:left="420" w:firstLineChars="0"/>
        <w:rPr>
          <w:rFonts w:hint="eastAsia" w:ascii="Times New Roman" w:hAnsi="Times New Roman"/>
        </w:rPr>
      </w:pPr>
      <w:r>
        <w:rPr>
          <w:rFonts w:hint="eastAsia" w:ascii="宋体" w:hAnsi="宋体"/>
        </w:rPr>
        <w:t>熵值法原理：</w:t>
      </w:r>
      <w:r>
        <w:rPr>
          <w:rFonts w:hint="eastAsia" w:ascii="微软雅黑" w:hAnsi="微软雅黑" w:eastAsia="微软雅黑"/>
          <w:color w:val="333333"/>
          <w:sz w:val="19"/>
          <w:szCs w:val="19"/>
          <w:shd w:val="clear" w:color="auto" w:fill="FFFFFF"/>
        </w:rPr>
        <w:t xml:space="preserve"> </w:t>
      </w:r>
      <w:r>
        <w:rPr>
          <w:rFonts w:hint="eastAsia" w:ascii="宋体" w:hAnsi="宋体"/>
        </w:rPr>
        <w:t>熵的概念源于热力学，是对系统状态不确定性的一种度量。在信息论中，信息是系统有序程度的一种度量。而熵是系统无序程度的一种度量，两者绝对值相等，但符号相反。根据此性质，可以利用评价中各方案的固有信息，通过熵值法得到各个指标的信息熵，信息熵越小，信息的无序度越低，其信息的效用值越大，指标的权重越大。</w:t>
      </w:r>
    </w:p>
    <w:p>
      <w:pPr>
        <w:pStyle w:val="5"/>
        <w:numPr>
          <w:ilvl w:val="0"/>
          <w:numId w:val="1"/>
        </w:numPr>
        <w:spacing w:line="400" w:lineRule="exact"/>
        <w:ind w:firstLineChars="0"/>
        <w:rPr>
          <w:rFonts w:hint="eastAsia" w:ascii="Times New Roman" w:hAnsi="Times New Roman"/>
        </w:rPr>
      </w:pPr>
      <w:r>
        <w:rPr>
          <w:rFonts w:hint="eastAsia" w:ascii="宋体" w:hAnsi="宋体"/>
        </w:rPr>
        <w:t>数据分析的结果及对结果分析</w:t>
      </w:r>
      <w:r>
        <w:drawing>
          <wp:anchor distT="0" distB="0" distL="114300" distR="114300" simplePos="0" relativeHeight="251659264" behindDoc="0" locked="0" layoutInCell="1" allowOverlap="1">
            <wp:simplePos x="0" y="0"/>
            <wp:positionH relativeFrom="column">
              <wp:posOffset>304800</wp:posOffset>
            </wp:positionH>
            <wp:positionV relativeFrom="paragraph">
              <wp:posOffset>450850</wp:posOffset>
            </wp:positionV>
            <wp:extent cx="5236210" cy="2284095"/>
            <wp:effectExtent l="0" t="0" r="2540" b="190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rcRect l="723" t="2176"/>
                    <a:stretch>
                      <a:fillRect/>
                    </a:stretch>
                  </pic:blipFill>
                  <pic:spPr>
                    <a:xfrm>
                      <a:off x="0" y="0"/>
                      <a:ext cx="5236210" cy="2284095"/>
                    </a:xfrm>
                    <a:prstGeom prst="rect">
                      <a:avLst/>
                    </a:prstGeom>
                    <a:ln>
                      <a:noFill/>
                    </a:ln>
                  </pic:spPr>
                </pic:pic>
              </a:graphicData>
            </a:graphic>
          </wp:anchor>
        </w:drawing>
      </w:r>
    </w:p>
    <w:p/>
    <w:p>
      <w:pPr>
        <w:jc w:val="center"/>
      </w:pPr>
      <w:r>
        <w:rPr>
          <w:rFonts w:hint="eastAsia"/>
        </w:rPr>
        <w:t>图一 各省城镇化总指标图</w:t>
      </w:r>
    </w:p>
    <w:p>
      <w:pPr>
        <w:jc w:val="center"/>
      </w:pPr>
      <w:r>
        <w:drawing>
          <wp:anchor distT="0" distB="0" distL="114300" distR="114300" simplePos="0" relativeHeight="251660288" behindDoc="0" locked="0" layoutInCell="1" allowOverlap="1">
            <wp:simplePos x="0" y="0"/>
            <wp:positionH relativeFrom="column">
              <wp:posOffset>501650</wp:posOffset>
            </wp:positionH>
            <wp:positionV relativeFrom="page">
              <wp:posOffset>6208395</wp:posOffset>
            </wp:positionV>
            <wp:extent cx="4919980" cy="2836545"/>
            <wp:effectExtent l="0" t="0" r="0" b="190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rcRect t="2642"/>
                    <a:stretch>
                      <a:fillRect/>
                    </a:stretch>
                  </pic:blipFill>
                  <pic:spPr>
                    <a:xfrm>
                      <a:off x="0" y="0"/>
                      <a:ext cx="4919980" cy="2836545"/>
                    </a:xfrm>
                    <a:prstGeom prst="rect">
                      <a:avLst/>
                    </a:prstGeom>
                    <a:ln>
                      <a:noFill/>
                    </a:ln>
                  </pic:spPr>
                </pic:pic>
              </a:graphicData>
            </a:graphic>
          </wp:anchor>
        </w:drawing>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rFonts w:hint="eastAsia"/>
        </w:rPr>
      </w:pPr>
    </w:p>
    <w:p>
      <w:pPr>
        <w:jc w:val="center"/>
        <w:rPr>
          <w:rFonts w:hint="eastAsia"/>
        </w:rPr>
      </w:pPr>
      <w:r>
        <w:rPr>
          <w:rFonts w:hint="eastAsia"/>
        </w:rPr>
        <w:t>图二</w:t>
      </w:r>
      <w:r>
        <w:rPr>
          <w:rFonts w:hint="eastAsia"/>
          <w:lang w:val="en-US" w:eastAsia="zh-CN"/>
        </w:rPr>
        <w:t xml:space="preserve"> </w:t>
      </w:r>
      <w:r>
        <w:rPr>
          <w:rFonts w:hint="eastAsia"/>
        </w:rPr>
        <w:t>归一化后部分各省城镇化</w:t>
      </w:r>
    </w:p>
    <w:p>
      <w:pPr>
        <w:jc w:val="center"/>
        <w:rPr>
          <w:rFonts w:hint="eastAsia"/>
        </w:rPr>
      </w:pPr>
    </w:p>
    <w:p>
      <w:pPr>
        <w:jc w:val="center"/>
      </w:pPr>
      <w:r>
        <w:drawing>
          <wp:inline distT="0" distB="0" distL="114300" distR="114300">
            <wp:extent cx="5272405" cy="3713480"/>
            <wp:effectExtent l="0" t="0" r="4445" b="127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272405" cy="3713480"/>
                    </a:xfrm>
                    <a:prstGeom prst="rect">
                      <a:avLst/>
                    </a:prstGeom>
                    <a:noFill/>
                    <a:ln>
                      <a:noFill/>
                    </a:ln>
                  </pic:spPr>
                </pic:pic>
              </a:graphicData>
            </a:graphic>
          </wp:inline>
        </w:drawing>
      </w:r>
    </w:p>
    <w:p>
      <w:pPr>
        <w:jc w:val="center"/>
        <w:rPr>
          <w:rFonts w:hint="default" w:eastAsia="宋体"/>
          <w:lang w:val="en-US" w:eastAsia="zh-CN"/>
        </w:rPr>
      </w:pPr>
      <w:r>
        <w:rPr>
          <w:rFonts w:hint="eastAsia"/>
        </w:rPr>
        <w:t>图</w:t>
      </w:r>
      <w:r>
        <w:rPr>
          <w:rFonts w:hint="eastAsia"/>
          <w:lang w:val="en-US" w:eastAsia="zh-CN"/>
        </w:rPr>
        <w:t>三 各城市各子系统指标及总指标</w:t>
      </w:r>
      <w:bookmarkStart w:id="0" w:name="_GoBack"/>
      <w:bookmarkEnd w:id="0"/>
    </w:p>
    <w:p>
      <w:pPr>
        <w:numPr>
          <w:numId w:val="0"/>
        </w:numPr>
        <w:ind w:leftChars="0"/>
        <w:jc w:val="both"/>
        <w:rPr>
          <w:rFonts w:ascii="宋体" w:hAnsi="宋体" w:eastAsia="宋体" w:cs="宋体"/>
          <w:sz w:val="24"/>
          <w:szCs w:val="24"/>
        </w:rPr>
      </w:pPr>
    </w:p>
    <w:p>
      <w:pPr>
        <w:numPr>
          <w:ilvl w:val="0"/>
          <w:numId w:val="6"/>
        </w:numPr>
        <w:ind w:left="780" w:leftChars="0" w:hanging="360" w:firstLineChars="0"/>
        <w:jc w:val="both"/>
        <w:rPr>
          <w:rFonts w:ascii="宋体" w:hAnsi="宋体" w:eastAsia="宋体" w:cs="宋体"/>
          <w:sz w:val="24"/>
          <w:szCs w:val="24"/>
        </w:rPr>
      </w:pPr>
      <w:r>
        <w:rPr>
          <w:rFonts w:ascii="宋体" w:hAnsi="宋体" w:eastAsia="宋体" w:cs="宋体"/>
          <w:sz w:val="24"/>
          <w:szCs w:val="24"/>
        </w:rPr>
        <w:t>省际新型城镇化水平评价</w:t>
      </w:r>
    </w:p>
    <w:p>
      <w:pPr>
        <w:numPr>
          <w:numId w:val="0"/>
        </w:numPr>
        <w:ind w:left="420" w:leftChars="0" w:firstLine="480" w:firstLineChars="200"/>
        <w:jc w:val="both"/>
        <w:rPr>
          <w:rFonts w:hint="eastAsia" w:ascii="宋体" w:hAnsi="宋体" w:cs="宋体"/>
          <w:sz w:val="24"/>
          <w:szCs w:val="24"/>
          <w:lang w:eastAsia="zh-CN"/>
        </w:rPr>
      </w:pPr>
      <w:r>
        <w:rPr>
          <w:rFonts w:ascii="宋体" w:hAnsi="宋体" w:eastAsia="宋体" w:cs="宋体"/>
          <w:sz w:val="24"/>
          <w:szCs w:val="24"/>
        </w:rPr>
        <w:t>新型城镇化水平综合评价的主要思路是先确定各指标层内每个评价指标的权重，再按照标准化后的指标值加 权平均得到20</w:t>
      </w:r>
      <w:r>
        <w:rPr>
          <w:rFonts w:hint="eastAsia" w:ascii="宋体" w:hAnsi="宋体" w:cs="宋体"/>
          <w:sz w:val="24"/>
          <w:szCs w:val="24"/>
          <w:lang w:val="en-US" w:eastAsia="zh-CN"/>
        </w:rPr>
        <w:t>11</w:t>
      </w:r>
      <w:r>
        <w:rPr>
          <w:rFonts w:ascii="宋体" w:hAnsi="宋体" w:eastAsia="宋体" w:cs="宋体"/>
          <w:sz w:val="24"/>
          <w:szCs w:val="24"/>
        </w:rPr>
        <w:t>—201</w:t>
      </w:r>
      <w:r>
        <w:rPr>
          <w:rFonts w:hint="eastAsia" w:ascii="宋体" w:hAnsi="宋体" w:cs="宋体"/>
          <w:sz w:val="24"/>
          <w:szCs w:val="24"/>
          <w:lang w:val="en-US" w:eastAsia="zh-CN"/>
        </w:rPr>
        <w:t>9</w:t>
      </w:r>
      <w:r>
        <w:rPr>
          <w:rFonts w:ascii="宋体" w:hAnsi="宋体" w:eastAsia="宋体" w:cs="宋体"/>
          <w:sz w:val="24"/>
          <w:szCs w:val="24"/>
        </w:rPr>
        <w:t>年五个维度的评价结果以及新型 城镇化水平综合评价结果。新型城镇化水平建设综合指数和</w:t>
      </w:r>
      <w:r>
        <w:rPr>
          <w:rFonts w:hint="eastAsia" w:ascii="宋体" w:hAnsi="宋体" w:cs="宋体"/>
          <w:sz w:val="24"/>
          <w:szCs w:val="24"/>
          <w:lang w:val="en-US" w:eastAsia="zh-CN"/>
        </w:rPr>
        <w:t>人均用水量</w:t>
      </w:r>
      <w:r>
        <w:rPr>
          <w:rFonts w:ascii="宋体" w:hAnsi="宋体" w:eastAsia="宋体" w:cs="宋体"/>
          <w:sz w:val="24"/>
          <w:szCs w:val="24"/>
        </w:rPr>
        <w:t>、</w:t>
      </w:r>
      <w:r>
        <w:rPr>
          <w:rFonts w:hint="eastAsia" w:ascii="宋体" w:hAnsi="宋体" w:cs="宋体"/>
          <w:sz w:val="24"/>
          <w:szCs w:val="24"/>
          <w:lang w:val="en-US" w:eastAsia="zh-CN"/>
        </w:rPr>
        <w:t>人均城市道路面积</w:t>
      </w:r>
      <w:r>
        <w:rPr>
          <w:rFonts w:ascii="宋体" w:hAnsi="宋体" w:eastAsia="宋体" w:cs="宋体"/>
          <w:sz w:val="24"/>
          <w:szCs w:val="24"/>
        </w:rPr>
        <w:t>、</w:t>
      </w:r>
      <w:r>
        <w:rPr>
          <w:rFonts w:hint="eastAsia" w:ascii="宋体" w:hAnsi="宋体" w:cs="宋体"/>
          <w:sz w:val="24"/>
          <w:szCs w:val="24"/>
          <w:lang w:val="en-US" w:eastAsia="zh-CN"/>
        </w:rPr>
        <w:t>液化石油气用气人口</w:t>
      </w:r>
      <w:r>
        <w:rPr>
          <w:rFonts w:ascii="宋体" w:hAnsi="宋体" w:eastAsia="宋体" w:cs="宋体"/>
          <w:sz w:val="24"/>
          <w:szCs w:val="24"/>
        </w:rPr>
        <w:t>、</w:t>
      </w:r>
      <w:r>
        <w:rPr>
          <w:rFonts w:hint="eastAsia" w:ascii="宋体" w:hAnsi="宋体" w:cs="宋体"/>
          <w:sz w:val="24"/>
          <w:szCs w:val="24"/>
          <w:lang w:val="en-US" w:eastAsia="zh-CN"/>
        </w:rPr>
        <w:t>每万人拥有的公交车数</w:t>
      </w:r>
      <w:r>
        <w:rPr>
          <w:rFonts w:ascii="宋体" w:hAnsi="宋体" w:eastAsia="宋体" w:cs="宋体"/>
          <w:sz w:val="24"/>
          <w:szCs w:val="24"/>
        </w:rPr>
        <w:t>、</w:t>
      </w:r>
      <w:r>
        <w:rPr>
          <w:rFonts w:hint="eastAsia" w:ascii="宋体" w:hAnsi="宋体" w:cs="宋体"/>
          <w:sz w:val="24"/>
          <w:szCs w:val="24"/>
          <w:lang w:val="en-US" w:eastAsia="zh-CN"/>
        </w:rPr>
        <w:t>城市绿地</w:t>
      </w:r>
      <w:r>
        <w:rPr>
          <w:rFonts w:ascii="宋体" w:hAnsi="宋体" w:eastAsia="宋体" w:cs="宋体"/>
          <w:sz w:val="24"/>
          <w:szCs w:val="24"/>
        </w:rPr>
        <w:t>五个子系统的指数</w:t>
      </w:r>
      <w:r>
        <w:rPr>
          <w:rFonts w:hint="eastAsia" w:ascii="宋体" w:hAnsi="宋体" w:cs="宋体"/>
          <w:sz w:val="24"/>
          <w:szCs w:val="24"/>
          <w:lang w:eastAsia="zh-CN"/>
        </w:rPr>
        <w:t>。</w:t>
      </w:r>
    </w:p>
    <w:p>
      <w:pPr>
        <w:numPr>
          <w:numId w:val="0"/>
        </w:numPr>
        <w:ind w:left="420" w:leftChars="0"/>
        <w:jc w:val="both"/>
        <w:rPr>
          <w:rFonts w:hint="default" w:ascii="宋体" w:hAnsi="宋体" w:cs="宋体"/>
          <w:sz w:val="24"/>
          <w:szCs w:val="24"/>
          <w:lang w:val="en-US" w:eastAsia="zh-CN"/>
        </w:rPr>
      </w:pPr>
      <w:r>
        <w:rPr>
          <w:rFonts w:hint="eastAsia" w:ascii="宋体" w:hAnsi="宋体" w:cs="宋体"/>
          <w:sz w:val="24"/>
          <w:szCs w:val="24"/>
          <w:lang w:val="en-US" w:eastAsia="zh-CN"/>
        </w:rPr>
        <w:t xml:space="preserve">    </w:t>
      </w:r>
      <w:r>
        <w:rPr>
          <w:rFonts w:ascii="宋体" w:hAnsi="宋体" w:eastAsia="宋体" w:cs="宋体"/>
          <w:sz w:val="24"/>
          <w:szCs w:val="24"/>
        </w:rPr>
        <w:t>对每一年的新型城镇化水平分析发现，我国30个省份20</w:t>
      </w:r>
      <w:r>
        <w:rPr>
          <w:rFonts w:hint="eastAsia" w:ascii="宋体" w:hAnsi="宋体" w:cs="宋体"/>
          <w:sz w:val="24"/>
          <w:szCs w:val="24"/>
          <w:lang w:val="en-US" w:eastAsia="zh-CN"/>
        </w:rPr>
        <w:t>11</w:t>
      </w:r>
      <w:r>
        <w:rPr>
          <w:rFonts w:ascii="宋体" w:hAnsi="宋体" w:eastAsia="宋体" w:cs="宋体"/>
          <w:sz w:val="24"/>
          <w:szCs w:val="24"/>
        </w:rPr>
        <w:t>—201</w:t>
      </w:r>
      <w:r>
        <w:rPr>
          <w:rFonts w:hint="eastAsia" w:ascii="宋体" w:hAnsi="宋体" w:cs="宋体"/>
          <w:sz w:val="24"/>
          <w:szCs w:val="24"/>
          <w:lang w:val="en-US" w:eastAsia="zh-CN"/>
        </w:rPr>
        <w:t>9</w:t>
      </w:r>
      <w:r>
        <w:rPr>
          <w:rFonts w:ascii="宋体" w:hAnsi="宋体" w:eastAsia="宋体" w:cs="宋体"/>
          <w:sz w:val="24"/>
          <w:szCs w:val="24"/>
        </w:rPr>
        <w:t>年间，在</w:t>
      </w:r>
      <w:r>
        <w:rPr>
          <w:rFonts w:hint="eastAsia" w:ascii="宋体" w:hAnsi="宋体" w:cs="宋体"/>
          <w:sz w:val="24"/>
          <w:szCs w:val="24"/>
          <w:lang w:val="en-US" w:eastAsia="zh-CN"/>
        </w:rPr>
        <w:t>人均用水量</w:t>
      </w:r>
      <w:r>
        <w:rPr>
          <w:rFonts w:ascii="宋体" w:hAnsi="宋体" w:eastAsia="宋体" w:cs="宋体"/>
          <w:sz w:val="24"/>
          <w:szCs w:val="24"/>
        </w:rPr>
        <w:t>、</w:t>
      </w:r>
      <w:r>
        <w:rPr>
          <w:rFonts w:hint="eastAsia" w:ascii="宋体" w:hAnsi="宋体" w:cs="宋体"/>
          <w:sz w:val="24"/>
          <w:szCs w:val="24"/>
          <w:lang w:val="en-US" w:eastAsia="zh-CN"/>
        </w:rPr>
        <w:t>人均城市道路面积</w:t>
      </w:r>
      <w:r>
        <w:rPr>
          <w:rFonts w:ascii="宋体" w:hAnsi="宋体" w:eastAsia="宋体" w:cs="宋体"/>
          <w:sz w:val="24"/>
          <w:szCs w:val="24"/>
        </w:rPr>
        <w:t>、</w:t>
      </w:r>
      <w:r>
        <w:rPr>
          <w:rFonts w:hint="eastAsia" w:ascii="宋体" w:hAnsi="宋体" w:cs="宋体"/>
          <w:sz w:val="24"/>
          <w:szCs w:val="24"/>
          <w:lang w:val="en-US" w:eastAsia="zh-CN"/>
        </w:rPr>
        <w:t>液化石油气用气人口</w:t>
      </w:r>
      <w:r>
        <w:rPr>
          <w:rFonts w:ascii="宋体" w:hAnsi="宋体" w:eastAsia="宋体" w:cs="宋体"/>
          <w:sz w:val="24"/>
          <w:szCs w:val="24"/>
        </w:rPr>
        <w:t>、</w:t>
      </w:r>
      <w:r>
        <w:rPr>
          <w:rFonts w:hint="eastAsia" w:ascii="宋体" w:hAnsi="宋体" w:cs="宋体"/>
          <w:sz w:val="24"/>
          <w:szCs w:val="24"/>
          <w:lang w:val="en-US" w:eastAsia="zh-CN"/>
        </w:rPr>
        <w:t>每万人拥有的公交车数</w:t>
      </w:r>
      <w:r>
        <w:rPr>
          <w:rFonts w:ascii="宋体" w:hAnsi="宋体" w:eastAsia="宋体" w:cs="宋体"/>
          <w:sz w:val="24"/>
          <w:szCs w:val="24"/>
        </w:rPr>
        <w:t>、</w:t>
      </w:r>
      <w:r>
        <w:rPr>
          <w:rFonts w:hint="eastAsia" w:ascii="宋体" w:hAnsi="宋体" w:cs="宋体"/>
          <w:sz w:val="24"/>
          <w:szCs w:val="24"/>
          <w:lang w:val="en-US" w:eastAsia="zh-CN"/>
        </w:rPr>
        <w:t>城市绿地</w:t>
      </w:r>
      <w:r>
        <w:rPr>
          <w:rFonts w:ascii="宋体" w:hAnsi="宋体" w:eastAsia="宋体" w:cs="宋体"/>
          <w:sz w:val="24"/>
          <w:szCs w:val="24"/>
        </w:rPr>
        <w:t>等5个方面呈现出持 续增长的趋势。</w:t>
      </w:r>
    </w:p>
    <w:p>
      <w:pPr>
        <w:jc w:val="both"/>
        <w:rPr>
          <w:rFonts w:hint="eastAsia" w:ascii="宋体" w:hAnsi="宋体" w:eastAsia="宋体" w:cs="宋体"/>
          <w:sz w:val="24"/>
          <w:szCs w:val="24"/>
        </w:rPr>
      </w:pPr>
    </w:p>
    <w:p>
      <w:pPr>
        <w:jc w:val="both"/>
        <w:rPr>
          <w:rFonts w:hint="eastAsia" w:ascii="宋体" w:hAnsi="宋体" w:eastAsia="宋体" w:cs="宋体"/>
          <w:sz w:val="24"/>
          <w:szCs w:val="24"/>
        </w:rPr>
      </w:pPr>
    </w:p>
    <w:p>
      <w:pPr>
        <w:jc w:val="both"/>
        <w:rPr>
          <w:rFonts w:hint="eastAsia" w:ascii="宋体" w:hAnsi="宋体" w:eastAsia="宋体" w:cs="宋体"/>
          <w:sz w:val="24"/>
          <w:szCs w:val="24"/>
        </w:rPr>
      </w:pPr>
    </w:p>
    <w:p>
      <w:pPr>
        <w:jc w:val="both"/>
        <w:rPr>
          <w:rFonts w:hint="eastAsia" w:ascii="宋体" w:hAnsi="宋体" w:eastAsia="宋体" w:cs="宋体"/>
          <w:sz w:val="24"/>
          <w:szCs w:val="24"/>
        </w:rPr>
      </w:pPr>
    </w:p>
    <w:p>
      <w:pPr>
        <w:jc w:val="both"/>
        <w:rPr>
          <w:rFonts w:hint="eastAsia" w:ascii="宋体" w:hAnsi="宋体" w:eastAsia="宋体" w:cs="宋体"/>
          <w:sz w:val="24"/>
          <w:szCs w:val="24"/>
        </w:rPr>
      </w:pPr>
    </w:p>
    <w:p>
      <w:pPr>
        <w:jc w:val="both"/>
        <w:rPr>
          <w:rFonts w:hint="eastAsia" w:ascii="宋体" w:hAnsi="宋体" w:eastAsia="宋体" w:cs="宋体"/>
          <w:sz w:val="24"/>
          <w:szCs w:val="24"/>
        </w:rPr>
      </w:pPr>
    </w:p>
    <w:p>
      <w:pPr>
        <w:jc w:val="both"/>
        <w:rPr>
          <w:rFonts w:hint="eastAsia" w:ascii="宋体" w:hAnsi="宋体" w:eastAsia="宋体" w:cs="宋体"/>
          <w:sz w:val="24"/>
          <w:szCs w:val="24"/>
        </w:rPr>
      </w:pPr>
    </w:p>
    <w:p>
      <w:pPr>
        <w:jc w:val="both"/>
        <w:rPr>
          <w:rFonts w:hint="eastAsia" w:ascii="宋体" w:hAnsi="宋体" w:eastAsia="宋体" w:cs="宋体"/>
          <w:sz w:val="24"/>
          <w:szCs w:val="24"/>
        </w:rPr>
      </w:pPr>
    </w:p>
    <w:p>
      <w:pPr>
        <w:jc w:val="both"/>
        <w:rPr>
          <w:rFonts w:hint="eastAsia" w:ascii="宋体" w:hAnsi="宋体" w:eastAsia="宋体" w:cs="宋体"/>
          <w:sz w:val="24"/>
          <w:szCs w:val="24"/>
        </w:rPr>
      </w:pPr>
    </w:p>
    <w:p>
      <w:pPr>
        <w:jc w:val="both"/>
        <w:rPr>
          <w:rFonts w:hint="eastAsia" w:ascii="宋体" w:hAnsi="宋体" w:eastAsia="宋体" w:cs="宋体"/>
          <w:sz w:val="24"/>
          <w:szCs w:val="24"/>
        </w:rPr>
      </w:pPr>
    </w:p>
    <w:p>
      <w:pPr>
        <w:jc w:val="both"/>
        <w:rPr>
          <w:rFonts w:hint="eastAsia" w:ascii="宋体" w:hAnsi="宋体" w:eastAsia="宋体" w:cs="宋体"/>
          <w:sz w:val="24"/>
          <w:szCs w:val="24"/>
        </w:rPr>
      </w:pPr>
    </w:p>
    <w:p>
      <w:pPr>
        <w:jc w:val="both"/>
        <w:rPr>
          <w:rFonts w:hint="eastAsia" w:ascii="宋体" w:hAnsi="宋体" w:eastAsia="宋体" w:cs="宋体"/>
          <w:sz w:val="24"/>
          <w:szCs w:val="24"/>
        </w:rPr>
      </w:pPr>
    </w:p>
    <w:p>
      <w:pPr>
        <w:jc w:val="both"/>
        <w:rPr>
          <w:rFonts w:hint="eastAsia" w:ascii="宋体" w:hAnsi="宋体" w:eastAsia="宋体" w:cs="宋体"/>
          <w:sz w:val="24"/>
          <w:szCs w:val="24"/>
        </w:rPr>
      </w:pPr>
    </w:p>
    <w:p>
      <w:pPr>
        <w:jc w:val="both"/>
        <w:rPr>
          <w:rFonts w:hint="eastAsia" w:ascii="宋体" w:hAnsi="宋体" w:eastAsia="宋体" w:cs="宋体"/>
          <w:sz w:val="24"/>
          <w:szCs w:val="24"/>
        </w:rPr>
      </w:pPr>
    </w:p>
    <w:p>
      <w:pPr>
        <w:numPr>
          <w:ilvl w:val="0"/>
          <w:numId w:val="6"/>
        </w:numPr>
        <w:ind w:left="780" w:leftChars="0" w:hanging="360" w:firstLineChars="0"/>
        <w:jc w:val="both"/>
        <w:rPr>
          <w:rFonts w:hint="eastAsia" w:ascii="宋体" w:hAnsi="宋体" w:eastAsia="宋体" w:cs="宋体"/>
          <w:sz w:val="24"/>
          <w:szCs w:val="24"/>
        </w:rPr>
      </w:pPr>
      <w:r>
        <w:rPr>
          <w:rFonts w:hint="eastAsia" w:ascii="宋体" w:hAnsi="宋体" w:cs="宋体"/>
          <w:sz w:val="24"/>
          <w:szCs w:val="24"/>
          <w:lang w:val="en-US" w:eastAsia="zh-CN"/>
        </w:rPr>
        <w:t>结果图</w:t>
      </w:r>
    </w:p>
    <w:p>
      <w:pPr>
        <w:tabs>
          <w:tab w:val="left" w:pos="5010"/>
        </w:tabs>
        <w:jc w:val="center"/>
      </w:pPr>
      <w:r>
        <w:rPr>
          <w:rFonts w:hint="eastAsia"/>
        </w:rPr>
        <w:drawing>
          <wp:inline distT="0" distB="0" distL="0" distR="0">
            <wp:extent cx="5270500" cy="74549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0500" cy="7454900"/>
                    </a:xfrm>
                    <a:prstGeom prst="rect">
                      <a:avLst/>
                    </a:prstGeom>
                    <a:noFill/>
                    <a:ln>
                      <a:noFill/>
                    </a:ln>
                  </pic:spPr>
                </pic:pic>
              </a:graphicData>
            </a:graphic>
          </wp:inline>
        </w:drawing>
      </w:r>
    </w:p>
    <w:p>
      <w:pPr>
        <w:tabs>
          <w:tab w:val="left" w:pos="5010"/>
        </w:tabs>
        <w:jc w:val="center"/>
        <w:rPr>
          <w:rFonts w:hint="eastAsia"/>
        </w:rPr>
      </w:pPr>
      <w:r>
        <w:rPr>
          <w:rFonts w:hint="eastAsia"/>
        </w:rPr>
        <w:t>图三 中国城镇化发展水平总指标分布图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171330"/>
    <w:multiLevelType w:val="multilevel"/>
    <w:tmpl w:val="64171330"/>
    <w:lvl w:ilvl="0" w:tentative="0">
      <w:start w:val="3"/>
      <w:numFmt w:val="chineseCounting"/>
      <w:suff w:val="nothing"/>
      <w:lvlText w:val="%1、"/>
      <w:lvlJc w:val="left"/>
      <w:pPr>
        <w:ind w:left="0" w:firstLine="0"/>
      </w:pPr>
      <w:rPr>
        <w:rFonts w:hint="eastAsia" w:ascii="宋体" w:hAnsi="宋体" w:eastAsia="宋体"/>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65FE0FE3"/>
    <w:multiLevelType w:val="multilevel"/>
    <w:tmpl w:val="65FE0FE3"/>
    <w:lvl w:ilvl="0" w:tentative="0">
      <w:start w:val="1"/>
      <w:numFmt w:val="decimal"/>
      <w:lvlText w:val="[%1]"/>
      <w:lvlJc w:val="left"/>
      <w:pPr>
        <w:ind w:left="840" w:hanging="420"/>
      </w:pPr>
      <w:rPr>
        <w:rFonts w:hint="eastAsia" w:ascii="宋体" w:hAnsi="宋体" w:eastAsia="宋体"/>
      </w:rPr>
    </w:lvl>
    <w:lvl w:ilvl="1" w:tentative="0">
      <w:start w:val="1"/>
      <w:numFmt w:val="lowerLetter"/>
      <w:lvlText w:val="%2)"/>
      <w:lvlJc w:val="left"/>
      <w:pPr>
        <w:ind w:left="1260" w:hanging="420"/>
      </w:pPr>
      <w:rPr>
        <w:rFonts w:hint="default" w:ascii="Times New Roman" w:hAnsi="Times New Roman" w:cs="Times New Roman"/>
      </w:rPr>
    </w:lvl>
    <w:lvl w:ilvl="2" w:tentative="0">
      <w:start w:val="1"/>
      <w:numFmt w:val="lowerRoman"/>
      <w:lvlText w:val="%3."/>
      <w:lvlJc w:val="right"/>
      <w:pPr>
        <w:ind w:left="1680" w:hanging="420"/>
      </w:pPr>
      <w:rPr>
        <w:rFonts w:hint="default" w:ascii="Times New Roman" w:hAnsi="Times New Roman" w:cs="Times New Roman"/>
      </w:rPr>
    </w:lvl>
    <w:lvl w:ilvl="3" w:tentative="0">
      <w:start w:val="1"/>
      <w:numFmt w:val="decimal"/>
      <w:lvlText w:val="%4."/>
      <w:lvlJc w:val="left"/>
      <w:pPr>
        <w:ind w:left="2100" w:hanging="420"/>
      </w:pPr>
      <w:rPr>
        <w:rFonts w:hint="default" w:ascii="Times New Roman" w:hAnsi="Times New Roman" w:cs="Times New Roman"/>
      </w:rPr>
    </w:lvl>
    <w:lvl w:ilvl="4" w:tentative="0">
      <w:start w:val="1"/>
      <w:numFmt w:val="lowerLetter"/>
      <w:lvlText w:val="%5)"/>
      <w:lvlJc w:val="left"/>
      <w:pPr>
        <w:ind w:left="2520" w:hanging="420"/>
      </w:pPr>
      <w:rPr>
        <w:rFonts w:hint="default" w:ascii="Times New Roman" w:hAnsi="Times New Roman" w:cs="Times New Roman"/>
      </w:rPr>
    </w:lvl>
    <w:lvl w:ilvl="5" w:tentative="0">
      <w:start w:val="1"/>
      <w:numFmt w:val="lowerRoman"/>
      <w:lvlText w:val="%6."/>
      <w:lvlJc w:val="right"/>
      <w:pPr>
        <w:ind w:left="2940" w:hanging="420"/>
      </w:pPr>
      <w:rPr>
        <w:rFonts w:hint="default" w:ascii="Times New Roman" w:hAnsi="Times New Roman" w:cs="Times New Roman"/>
      </w:rPr>
    </w:lvl>
    <w:lvl w:ilvl="6" w:tentative="0">
      <w:start w:val="1"/>
      <w:numFmt w:val="decimal"/>
      <w:lvlText w:val="%7."/>
      <w:lvlJc w:val="left"/>
      <w:pPr>
        <w:ind w:left="3360" w:hanging="420"/>
      </w:pPr>
      <w:rPr>
        <w:rFonts w:hint="default" w:ascii="Times New Roman" w:hAnsi="Times New Roman" w:cs="Times New Roman"/>
      </w:rPr>
    </w:lvl>
    <w:lvl w:ilvl="7" w:tentative="0">
      <w:start w:val="1"/>
      <w:numFmt w:val="lowerLetter"/>
      <w:lvlText w:val="%8)"/>
      <w:lvlJc w:val="left"/>
      <w:pPr>
        <w:ind w:left="3780" w:hanging="420"/>
      </w:pPr>
      <w:rPr>
        <w:rFonts w:hint="default" w:ascii="Times New Roman" w:hAnsi="Times New Roman" w:cs="Times New Roman"/>
      </w:rPr>
    </w:lvl>
    <w:lvl w:ilvl="8" w:tentative="0">
      <w:start w:val="1"/>
      <w:numFmt w:val="lowerRoman"/>
      <w:lvlText w:val="%9."/>
      <w:lvlJc w:val="right"/>
      <w:pPr>
        <w:ind w:left="4200" w:hanging="420"/>
      </w:pPr>
      <w:rPr>
        <w:rFonts w:hint="default" w:ascii="Times New Roman" w:hAnsi="Times New Roman" w:cs="Times New Roman"/>
      </w:rPr>
    </w:lvl>
  </w:abstractNum>
  <w:abstractNum w:abstractNumId="2">
    <w:nsid w:val="6B2659EE"/>
    <w:multiLevelType w:val="multilevel"/>
    <w:tmpl w:val="6B2659EE"/>
    <w:lvl w:ilvl="0" w:tentative="0">
      <w:start w:val="2"/>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7C410ACA"/>
    <w:multiLevelType w:val="multilevel"/>
    <w:tmpl w:val="7C410ACA"/>
    <w:lvl w:ilvl="0" w:tentative="0">
      <w:start w:val="1"/>
      <w:numFmt w:val="decimal"/>
      <w:lvlText w:val="%1）"/>
      <w:lvlJc w:val="left"/>
      <w:pPr>
        <w:ind w:left="780" w:hanging="360"/>
      </w:pPr>
      <w:rPr>
        <w:rFonts w:hint="default" w:ascii="Times New Roman" w:hAnsi="Times New Roman" w:cs="Times New Roman"/>
      </w:rPr>
    </w:lvl>
    <w:lvl w:ilvl="1" w:tentative="0">
      <w:start w:val="1"/>
      <w:numFmt w:val="lowerLetter"/>
      <w:lvlText w:val="%2)"/>
      <w:lvlJc w:val="left"/>
      <w:pPr>
        <w:ind w:left="1260" w:hanging="420"/>
      </w:pPr>
      <w:rPr>
        <w:rFonts w:hint="default" w:ascii="Times New Roman" w:hAnsi="Times New Roman" w:cs="Times New Roman"/>
      </w:rPr>
    </w:lvl>
    <w:lvl w:ilvl="2" w:tentative="0">
      <w:start w:val="1"/>
      <w:numFmt w:val="lowerRoman"/>
      <w:lvlText w:val="%3."/>
      <w:lvlJc w:val="right"/>
      <w:pPr>
        <w:ind w:left="1680" w:hanging="420"/>
      </w:pPr>
      <w:rPr>
        <w:rFonts w:hint="default" w:ascii="Times New Roman" w:hAnsi="Times New Roman" w:cs="Times New Roman"/>
      </w:rPr>
    </w:lvl>
    <w:lvl w:ilvl="3" w:tentative="0">
      <w:start w:val="1"/>
      <w:numFmt w:val="decimal"/>
      <w:lvlText w:val="%4."/>
      <w:lvlJc w:val="left"/>
      <w:pPr>
        <w:ind w:left="2100" w:hanging="420"/>
      </w:pPr>
      <w:rPr>
        <w:rFonts w:hint="default" w:ascii="Times New Roman" w:hAnsi="Times New Roman" w:cs="Times New Roman"/>
      </w:rPr>
    </w:lvl>
    <w:lvl w:ilvl="4" w:tentative="0">
      <w:start w:val="1"/>
      <w:numFmt w:val="lowerLetter"/>
      <w:lvlText w:val="%5)"/>
      <w:lvlJc w:val="left"/>
      <w:pPr>
        <w:ind w:left="2520" w:hanging="420"/>
      </w:pPr>
      <w:rPr>
        <w:rFonts w:hint="default" w:ascii="Times New Roman" w:hAnsi="Times New Roman" w:cs="Times New Roman"/>
      </w:rPr>
    </w:lvl>
    <w:lvl w:ilvl="5" w:tentative="0">
      <w:start w:val="1"/>
      <w:numFmt w:val="lowerRoman"/>
      <w:lvlText w:val="%6."/>
      <w:lvlJc w:val="right"/>
      <w:pPr>
        <w:ind w:left="2940" w:hanging="420"/>
      </w:pPr>
      <w:rPr>
        <w:rFonts w:hint="default" w:ascii="Times New Roman" w:hAnsi="Times New Roman" w:cs="Times New Roman"/>
      </w:rPr>
    </w:lvl>
    <w:lvl w:ilvl="6" w:tentative="0">
      <w:start w:val="1"/>
      <w:numFmt w:val="decimal"/>
      <w:lvlText w:val="%7."/>
      <w:lvlJc w:val="left"/>
      <w:pPr>
        <w:ind w:left="3360" w:hanging="420"/>
      </w:pPr>
      <w:rPr>
        <w:rFonts w:hint="default" w:ascii="Times New Roman" w:hAnsi="Times New Roman" w:cs="Times New Roman"/>
      </w:rPr>
    </w:lvl>
    <w:lvl w:ilvl="7" w:tentative="0">
      <w:start w:val="1"/>
      <w:numFmt w:val="lowerLetter"/>
      <w:lvlText w:val="%8)"/>
      <w:lvlJc w:val="left"/>
      <w:pPr>
        <w:ind w:left="3780" w:hanging="420"/>
      </w:pPr>
      <w:rPr>
        <w:rFonts w:hint="default" w:ascii="Times New Roman" w:hAnsi="Times New Roman" w:cs="Times New Roman"/>
      </w:rPr>
    </w:lvl>
    <w:lvl w:ilvl="8" w:tentative="0">
      <w:start w:val="1"/>
      <w:numFmt w:val="lowerRoman"/>
      <w:lvlText w:val="%9."/>
      <w:lvlJc w:val="right"/>
      <w:pPr>
        <w:ind w:left="4200" w:hanging="420"/>
      </w:pPr>
      <w:rPr>
        <w:rFonts w:hint="default" w:ascii="Times New Roman" w:hAnsi="Times New Roman" w:cs="Times New Roman"/>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BC6"/>
    <w:rsid w:val="00070BC6"/>
    <w:rsid w:val="002C3340"/>
    <w:rsid w:val="00440034"/>
    <w:rsid w:val="004873E4"/>
    <w:rsid w:val="00CB34CF"/>
    <w:rsid w:val="00DD3710"/>
    <w:rsid w:val="00F14B12"/>
    <w:rsid w:val="03636A59"/>
    <w:rsid w:val="0A941589"/>
    <w:rsid w:val="0B2C09F5"/>
    <w:rsid w:val="0DE94CF1"/>
    <w:rsid w:val="0E8503E0"/>
    <w:rsid w:val="0F1C0B60"/>
    <w:rsid w:val="13A57D1C"/>
    <w:rsid w:val="1E7726E6"/>
    <w:rsid w:val="23887A65"/>
    <w:rsid w:val="27B96637"/>
    <w:rsid w:val="2AF23A16"/>
    <w:rsid w:val="43372938"/>
    <w:rsid w:val="43D62DEA"/>
    <w:rsid w:val="45CC0B4A"/>
    <w:rsid w:val="4B824971"/>
    <w:rsid w:val="4CF17B79"/>
    <w:rsid w:val="502C02CC"/>
    <w:rsid w:val="5D562711"/>
    <w:rsid w:val="600A3F19"/>
    <w:rsid w:val="689C2C37"/>
    <w:rsid w:val="6B8E1B7D"/>
    <w:rsid w:val="74F57F73"/>
    <w:rsid w:val="78F31440"/>
    <w:rsid w:val="7A317D83"/>
    <w:rsid w:val="7E127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Hyperlink"/>
    <w:basedOn w:val="3"/>
    <w:unhideWhenUsed/>
    <w:uiPriority w:val="99"/>
    <w:rPr>
      <w:color w:val="0000FF"/>
      <w:u w:val="single"/>
    </w:rPr>
  </w:style>
  <w:style w:type="paragraph" w:customStyle="1" w:styleId="5">
    <w:name w:val="List Paragraph"/>
    <w:basedOn w:val="1"/>
    <w:uiPriority w:val="0"/>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181</Words>
  <Characters>1038</Characters>
  <Lines>8</Lines>
  <Paragraphs>2</Paragraphs>
  <TotalTime>0</TotalTime>
  <ScaleCrop>false</ScaleCrop>
  <LinksUpToDate>false</LinksUpToDate>
  <CharactersWithSpaces>1217</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2021-12-08T03:36:00Z</dcterms:created>
  <dc:creator>李 国荣</dc:creator>
  <cp:lastModifiedBy>WPS_3740477</cp:lastModifiedBy>
  <dcterms:modified xsi:type="dcterms:W3CDTF">2021-12-08T05:14:08Z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E7BCA635D083465596DCE9219A917E6D</vt:lpwstr>
  </property>
</Properties>
</file>