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5BCF438" w14:paraId="2C078E63" wp14:textId="34A375CB">
      <w:pPr>
        <w:pStyle w:val="Normal"/>
      </w:pPr>
      <w:r>
        <w:drawing>
          <wp:inline xmlns:wp14="http://schemas.microsoft.com/office/word/2010/wordprocessingDrawing" wp14:editId="7AAE76AB" wp14:anchorId="1D861E7D">
            <wp:extent cx="9394725" cy="5849475"/>
            <wp:effectExtent l="0" t="0" r="0" b="0"/>
            <wp:docPr id="1459686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a4c8205505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479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9394725" cy="58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88118E"/>
    <w:rsid w:val="0488118E"/>
    <w:rsid w:val="65BCF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8118E"/>
  <w15:chartTrackingRefBased/>
  <w15:docId w15:val="{6F382637-7089-428F-A7A4-0399E57436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6a4c8205505410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2021-07-03T01:26:33.0849908Z</dcterms:created>
  <dcterms:modified xsi:type="dcterms:W3CDTF">2021-07-03T01:28:05.1292715Z</dcterms:modified>
  <dc:creator>Jen McKeering</dc:creator>
  <lastModifiedBy>Jen McKeering</lastModifiedBy>
</coreProperties>
</file>