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D1AE2" w14:textId="77777777" w:rsidR="00730B70" w:rsidRDefault="00730B70" w:rsidP="00A32C51">
      <w:pPr>
        <w:spacing w:line="480" w:lineRule="auto"/>
      </w:pPr>
    </w:p>
    <w:p w14:paraId="317D1FFA" w14:textId="77777777" w:rsidR="000C4517" w:rsidRDefault="000C4517" w:rsidP="00A32C51">
      <w:pPr>
        <w:spacing w:line="480" w:lineRule="auto"/>
      </w:pPr>
    </w:p>
    <w:p w14:paraId="2840856D" w14:textId="77777777" w:rsidR="000C4517" w:rsidRDefault="000C4517" w:rsidP="00A32C51">
      <w:pPr>
        <w:spacing w:line="480" w:lineRule="auto"/>
      </w:pPr>
    </w:p>
    <w:p w14:paraId="4E4B64A3" w14:textId="77777777" w:rsidR="000C4517" w:rsidRDefault="000C4517" w:rsidP="00A32C51">
      <w:pPr>
        <w:spacing w:line="480" w:lineRule="auto"/>
      </w:pPr>
    </w:p>
    <w:p w14:paraId="3D60AA57" w14:textId="77777777" w:rsidR="000C4517" w:rsidRDefault="000C4517" w:rsidP="00A32C51">
      <w:pPr>
        <w:spacing w:line="480" w:lineRule="auto"/>
      </w:pPr>
    </w:p>
    <w:p w14:paraId="40739F60" w14:textId="77777777" w:rsidR="000C4517" w:rsidRDefault="000C4517" w:rsidP="00A32C51">
      <w:pPr>
        <w:spacing w:line="480" w:lineRule="auto"/>
      </w:pPr>
    </w:p>
    <w:p w14:paraId="18C10451" w14:textId="74113E11" w:rsidR="004B0600" w:rsidRDefault="00A5013D" w:rsidP="00A32C51">
      <w:pPr>
        <w:spacing w:after="0" w:line="480" w:lineRule="auto"/>
        <w:jc w:val="center"/>
      </w:pPr>
      <w:bookmarkStart w:id="0" w:name="_Hlk184588688"/>
      <w:r>
        <w:t>Part 2: Optimizing Humanitarian Logistics Operations</w:t>
      </w:r>
      <w:r w:rsidR="00A32C51">
        <w:t xml:space="preserve"> </w:t>
      </w:r>
    </w:p>
    <w:bookmarkEnd w:id="0"/>
    <w:p w14:paraId="178D1C3E" w14:textId="2CAA3506" w:rsidR="000C4517" w:rsidRDefault="000C4517" w:rsidP="00A32C51">
      <w:pPr>
        <w:spacing w:after="0" w:line="480" w:lineRule="auto"/>
        <w:jc w:val="center"/>
      </w:pPr>
      <w:r>
        <w:t>Jean P. Melendez Villanueva</w:t>
      </w:r>
    </w:p>
    <w:p w14:paraId="1B812668" w14:textId="51599362" w:rsidR="000C4517" w:rsidRDefault="00672725" w:rsidP="00A32C51">
      <w:pPr>
        <w:spacing w:after="0" w:line="480" w:lineRule="auto"/>
        <w:jc w:val="center"/>
      </w:pPr>
      <w:r>
        <w:t>University of Maryland</w:t>
      </w:r>
      <w:r w:rsidR="002518A7">
        <w:t xml:space="preserve"> Global Campus</w:t>
      </w:r>
    </w:p>
    <w:p w14:paraId="6456991B" w14:textId="378D57FC" w:rsidR="00681FF1" w:rsidRDefault="00681FF1" w:rsidP="00A32C51">
      <w:pPr>
        <w:spacing w:after="0" w:line="480" w:lineRule="auto"/>
        <w:jc w:val="center"/>
      </w:pPr>
      <w:r>
        <w:t>DATA 6</w:t>
      </w:r>
      <w:r w:rsidR="004B0600">
        <w:t>2</w:t>
      </w:r>
      <w:r>
        <w:t xml:space="preserve">5 </w:t>
      </w:r>
    </w:p>
    <w:p w14:paraId="58CB3AD7" w14:textId="797A6CB9" w:rsidR="001C4537" w:rsidRDefault="00E63846" w:rsidP="00A32C51">
      <w:pPr>
        <w:spacing w:after="0" w:line="480" w:lineRule="auto"/>
        <w:jc w:val="center"/>
      </w:pPr>
      <w:r>
        <w:t>Professor George Cross</w:t>
      </w:r>
    </w:p>
    <w:p w14:paraId="44AB19E1" w14:textId="77777777" w:rsidR="000C4517" w:rsidRDefault="000C4517" w:rsidP="00A32C51">
      <w:pPr>
        <w:spacing w:line="480" w:lineRule="auto"/>
      </w:pPr>
      <w:r>
        <w:br w:type="page"/>
      </w:r>
    </w:p>
    <w:p w14:paraId="15340C73" w14:textId="77777777" w:rsidR="00A5013D" w:rsidRPr="00A5013D" w:rsidRDefault="00A5013D" w:rsidP="00A5013D">
      <w:pPr>
        <w:spacing w:after="0" w:line="480" w:lineRule="auto"/>
        <w:jc w:val="center"/>
        <w:rPr>
          <w:b/>
          <w:bCs/>
        </w:rPr>
      </w:pPr>
      <w:r w:rsidRPr="00A5013D">
        <w:rPr>
          <w:b/>
          <w:bCs/>
        </w:rPr>
        <w:lastRenderedPageBreak/>
        <w:t xml:space="preserve">Optimizing Humanitarian Logistics Operations </w:t>
      </w:r>
    </w:p>
    <w:p w14:paraId="3DB836FD" w14:textId="77777777" w:rsidR="00F62DC6" w:rsidRPr="00F62DC6" w:rsidRDefault="00F62DC6" w:rsidP="00F62DC6">
      <w:pPr>
        <w:spacing w:line="480" w:lineRule="auto"/>
        <w:ind w:firstLine="720"/>
        <w:jc w:val="both"/>
        <w:rPr>
          <w:rFonts w:cs="Times New Roman"/>
          <w:szCs w:val="24"/>
        </w:rPr>
      </w:pPr>
      <w:r w:rsidRPr="00F62DC6">
        <w:rPr>
          <w:rFonts w:cs="Times New Roman"/>
          <w:szCs w:val="24"/>
        </w:rPr>
        <w:t xml:space="preserve">Humanitarian logistics plays a critical role in crises, ensuring that resources are delivered efficiently to save lives. Predictive analytics provides a powerful method to enhance crisis response by improving operational planning, resource allocation, and supply chain optimization. This competition challenges future UMGC MS Data Analytics students to apply their skills to real-world humanitarian problems. Participants will analyze diverse datasets and develop innovative models to predict resource demand, identify bottlenecks, and propose actionable strategies for efficient logistics (Van </w:t>
      </w:r>
      <w:proofErr w:type="spellStart"/>
      <w:r w:rsidRPr="00F62DC6">
        <w:rPr>
          <w:rFonts w:cs="Times New Roman"/>
          <w:szCs w:val="24"/>
        </w:rPr>
        <w:t>Wassenhove</w:t>
      </w:r>
      <w:proofErr w:type="spellEnd"/>
      <w:r w:rsidRPr="00F62DC6">
        <w:rPr>
          <w:rFonts w:cs="Times New Roman"/>
          <w:szCs w:val="24"/>
        </w:rPr>
        <w:t>, 2006).</w:t>
      </w:r>
    </w:p>
    <w:p w14:paraId="5F2258E8" w14:textId="77777777" w:rsidR="00F62DC6" w:rsidRPr="00F62DC6" w:rsidRDefault="00F62DC6" w:rsidP="00F62DC6">
      <w:pPr>
        <w:spacing w:line="480" w:lineRule="auto"/>
        <w:ind w:firstLine="720"/>
        <w:jc w:val="both"/>
        <w:rPr>
          <w:rFonts w:cs="Times New Roman"/>
          <w:szCs w:val="24"/>
        </w:rPr>
      </w:pPr>
      <w:r w:rsidRPr="00F62DC6">
        <w:rPr>
          <w:rFonts w:cs="Times New Roman"/>
          <w:szCs w:val="24"/>
        </w:rPr>
        <w:t>The competition focuses on developing solutions to three critical logistical challenges. First, participants must forecast the demand for essential resources like medical supplies, food, and shelter based on historical disaster and demographic data. Second, they must identify potential bottlenecks in the supply chain, such as delays in transportation or inventory shortages, and propose mitigation strategies. Third, participants are tasked with optimizing delivery routes by incorporating geospatial data, environmental factors, and transportation limitations (Holguín-Veras et al., 2012).</w:t>
      </w:r>
    </w:p>
    <w:p w14:paraId="43B9A3AF" w14:textId="77777777" w:rsidR="00F62DC6" w:rsidRPr="00F62DC6" w:rsidRDefault="00F62DC6" w:rsidP="00F62DC6">
      <w:pPr>
        <w:spacing w:line="480" w:lineRule="auto"/>
        <w:ind w:firstLine="720"/>
        <w:jc w:val="both"/>
        <w:rPr>
          <w:rFonts w:cs="Times New Roman"/>
          <w:szCs w:val="24"/>
        </w:rPr>
      </w:pPr>
      <w:r w:rsidRPr="00F62DC6">
        <w:rPr>
          <w:rFonts w:cs="Times New Roman"/>
          <w:szCs w:val="24"/>
        </w:rPr>
        <w:t>A curated dataset will be provided to participants to simulate real-world humanitarian scenarios. This dataset will include historical disaster data with records of events such as earthquakes, floods, and hurricanes, including their impact on affected populations. Population data, such as density, age distribution, and vulnerability indices, will allow participants to refine predictions based on regional characteristics. Additionally, logistics data, including transportation routes, warehouse locations, inventory levels, and delivery timelines, will help in designing efficient supply chain strategies (Altay &amp; Green, 2006).</w:t>
      </w:r>
    </w:p>
    <w:p w14:paraId="43C93D87" w14:textId="77777777" w:rsidR="00F62DC6" w:rsidRPr="00F62DC6" w:rsidRDefault="00F62DC6" w:rsidP="00F62DC6">
      <w:pPr>
        <w:spacing w:line="480" w:lineRule="auto"/>
        <w:ind w:firstLine="720"/>
        <w:jc w:val="both"/>
        <w:rPr>
          <w:rFonts w:cs="Times New Roman"/>
          <w:szCs w:val="24"/>
        </w:rPr>
      </w:pPr>
      <w:r w:rsidRPr="00F62DC6">
        <w:rPr>
          <w:rFonts w:cs="Times New Roman"/>
          <w:szCs w:val="24"/>
        </w:rPr>
        <w:lastRenderedPageBreak/>
        <w:t>Geospatial and environmental data are essential for optimizing delivery logistics in dynamic crisis environments. Road network maps, terrain data, and accessibility metrics will allow participants to plan routes that minimize delays and risks. Environmental data, including weather patterns and hazard forecasts, will require participants to account for real-time challenges like road closures or flooding. These data points create a realistic framework that mirrors the complexities faced by humanitarian organizations during crises (Kovács &amp; Spens, 2007).</w:t>
      </w:r>
    </w:p>
    <w:p w14:paraId="1A4A2C6D" w14:textId="77777777" w:rsidR="00F62DC6" w:rsidRPr="00F62DC6" w:rsidRDefault="00F62DC6" w:rsidP="00F62DC6">
      <w:pPr>
        <w:spacing w:line="480" w:lineRule="auto"/>
        <w:ind w:firstLine="720"/>
        <w:jc w:val="both"/>
        <w:rPr>
          <w:rFonts w:cs="Times New Roman"/>
          <w:szCs w:val="24"/>
        </w:rPr>
      </w:pPr>
      <w:r w:rsidRPr="00F62DC6">
        <w:rPr>
          <w:rFonts w:cs="Times New Roman"/>
          <w:szCs w:val="24"/>
        </w:rPr>
        <w:t>Submissions must include a predictive model, an interactive dashboard, and a detailed technical report. The predictive model should forecast resource needs, identify supply chain bottlenecks, and recommend optimal delivery strategies. The interactive dashboard must visualize insights such as predicted demand, bottleneck locations, and delivery route optimizations in a clear and actionable manner. Finally, the technical report should describe the methodology used, including data preprocessing steps, algorithms applied, and ethical considerations, following APA format (Pettit &amp; Beresford, 2009).</w:t>
      </w:r>
    </w:p>
    <w:p w14:paraId="2A9716E8" w14:textId="77777777" w:rsidR="00F62DC6" w:rsidRPr="00F62DC6" w:rsidRDefault="00F62DC6" w:rsidP="00F62DC6">
      <w:pPr>
        <w:spacing w:line="480" w:lineRule="auto"/>
        <w:ind w:firstLine="720"/>
        <w:jc w:val="both"/>
        <w:rPr>
          <w:rFonts w:cs="Times New Roman"/>
          <w:szCs w:val="24"/>
        </w:rPr>
      </w:pPr>
      <w:r w:rsidRPr="00F62DC6">
        <w:rPr>
          <w:rFonts w:cs="Times New Roman"/>
          <w:szCs w:val="24"/>
        </w:rPr>
        <w:t xml:space="preserve">The judging criteria ensure a balanced evaluation of innovation, technical soundness, impact, visualization, and ethics. Innovation and creativity will account for 25% of the score, rewarding unique and effective approaches to solving logistical challenges. Technical soundness will also be weighted at 25%, assessing the robustness and feasibility of the machine learning models and data analytics methodologies. Real-world impact and applicability will be emphasized, accounting for 20% of the score, to evaluate how well solutions address logistical challenges in crisis situations (Beamon &amp; </w:t>
      </w:r>
      <w:proofErr w:type="spellStart"/>
      <w:r w:rsidRPr="00F62DC6">
        <w:rPr>
          <w:rFonts w:cs="Times New Roman"/>
          <w:szCs w:val="24"/>
        </w:rPr>
        <w:t>Balcik</w:t>
      </w:r>
      <w:proofErr w:type="spellEnd"/>
      <w:r w:rsidRPr="00F62DC6">
        <w:rPr>
          <w:rFonts w:cs="Times New Roman"/>
          <w:szCs w:val="24"/>
        </w:rPr>
        <w:t>, 2008).</w:t>
      </w:r>
    </w:p>
    <w:p w14:paraId="01569CCC" w14:textId="77777777" w:rsidR="00F62DC6" w:rsidRPr="00F62DC6" w:rsidRDefault="00F62DC6" w:rsidP="00F62DC6">
      <w:pPr>
        <w:spacing w:line="480" w:lineRule="auto"/>
        <w:ind w:firstLine="720"/>
        <w:jc w:val="both"/>
        <w:rPr>
          <w:rFonts w:cs="Times New Roman"/>
          <w:szCs w:val="24"/>
        </w:rPr>
      </w:pPr>
      <w:r w:rsidRPr="00F62DC6">
        <w:rPr>
          <w:rFonts w:cs="Times New Roman"/>
          <w:szCs w:val="24"/>
        </w:rPr>
        <w:t xml:space="preserve">Visualization and communication are critical for effectively presenting insights and will account for 15% of the score. Participants are expected to create intuitive and visually engaging </w:t>
      </w:r>
      <w:r w:rsidRPr="00F62DC6">
        <w:rPr>
          <w:rFonts w:cs="Times New Roman"/>
          <w:szCs w:val="24"/>
        </w:rPr>
        <w:lastRenderedPageBreak/>
        <w:t xml:space="preserve">dashboards that highlight key findings. Clear and structured reporting in the technical documentation will also contribute to this criterion. High-quality submissions will excel in translating complex analytics into accessible and actionable insights for decision-makers (Van </w:t>
      </w:r>
      <w:proofErr w:type="spellStart"/>
      <w:r w:rsidRPr="00F62DC6">
        <w:rPr>
          <w:rFonts w:cs="Times New Roman"/>
          <w:szCs w:val="24"/>
        </w:rPr>
        <w:t>Wassenhove</w:t>
      </w:r>
      <w:proofErr w:type="spellEnd"/>
      <w:r w:rsidRPr="00F62DC6">
        <w:rPr>
          <w:rFonts w:cs="Times New Roman"/>
          <w:szCs w:val="24"/>
        </w:rPr>
        <w:t>, 2006).</w:t>
      </w:r>
    </w:p>
    <w:p w14:paraId="72CA01C4" w14:textId="77777777" w:rsidR="00F62DC6" w:rsidRPr="00F62DC6" w:rsidRDefault="00F62DC6" w:rsidP="00F62DC6">
      <w:pPr>
        <w:spacing w:line="480" w:lineRule="auto"/>
        <w:ind w:firstLine="720"/>
        <w:jc w:val="both"/>
        <w:rPr>
          <w:rFonts w:cs="Times New Roman"/>
          <w:szCs w:val="24"/>
        </w:rPr>
      </w:pPr>
      <w:r w:rsidRPr="00F62DC6">
        <w:rPr>
          <w:rFonts w:cs="Times New Roman"/>
          <w:szCs w:val="24"/>
        </w:rPr>
        <w:t>Ethical considerations are equally important and will form 15% of the judging criteria. Participants must address data privacy and fairness by implementing anonymization techniques and auditing algorithms for potential biases. Compliance with international standards such as the General Data Protection Regulation (GDPR) is essential. Submissions that propose ethical and transparent decision-making processes will score higher, reflecting the competition’s emphasis on socially responsible analytics (Kovács &amp; Spens, 2007).</w:t>
      </w:r>
    </w:p>
    <w:p w14:paraId="4AB2BD3B" w14:textId="77777777" w:rsidR="00F62DC6" w:rsidRPr="00F62DC6" w:rsidRDefault="00F62DC6" w:rsidP="00F62DC6">
      <w:pPr>
        <w:spacing w:line="480" w:lineRule="auto"/>
        <w:ind w:firstLine="720"/>
        <w:jc w:val="both"/>
        <w:rPr>
          <w:rFonts w:cs="Times New Roman"/>
          <w:szCs w:val="24"/>
        </w:rPr>
      </w:pPr>
      <w:r w:rsidRPr="00F62DC6">
        <w:rPr>
          <w:rFonts w:cs="Times New Roman"/>
          <w:szCs w:val="24"/>
        </w:rPr>
        <w:t>This competition provides students with a valuable opportunity to apply their analytics skills to meaningful, real-world challenges. By analyzing complex datasets and developing predictive models, participants will enhance their technical expertise and problem-solving abilities. They will also gain insight into how data-driven solutions can improve humanitarian logistics and save lives during crises. This experience will prepare them for careers in data analytics and related fields where they can drive impactful change (Pettit &amp; Beresford, 2009).</w:t>
      </w:r>
    </w:p>
    <w:p w14:paraId="46125D92" w14:textId="77777777" w:rsidR="00F62DC6" w:rsidRPr="00F62DC6" w:rsidRDefault="00F62DC6" w:rsidP="00F62DC6">
      <w:pPr>
        <w:spacing w:line="480" w:lineRule="auto"/>
        <w:ind w:firstLine="720"/>
        <w:jc w:val="both"/>
        <w:rPr>
          <w:rFonts w:cs="Times New Roman"/>
          <w:szCs w:val="24"/>
        </w:rPr>
      </w:pPr>
      <w:r w:rsidRPr="00F62DC6">
        <w:rPr>
          <w:rFonts w:cs="Times New Roman"/>
          <w:szCs w:val="24"/>
        </w:rPr>
        <w:t>The datasets provided are designed to challenge students while simulating realistic logistical scenarios. Historical disaster data will help participants recognize patterns and trends in resource demand, while population information will refine their ability to address regional needs. The integration of geospatial and environmental data will require participants to adopt a multidisciplinary approach, enhancing their analytical versatility. These challenges ensure a comprehensive learning experience that combines technical rigor with practical applications (Holguín-Veras et al., 2012).</w:t>
      </w:r>
    </w:p>
    <w:p w14:paraId="499C7B69" w14:textId="77777777" w:rsidR="00F62DC6" w:rsidRPr="00F62DC6" w:rsidRDefault="00F62DC6" w:rsidP="00F62DC6">
      <w:pPr>
        <w:spacing w:line="480" w:lineRule="auto"/>
        <w:ind w:firstLine="720"/>
        <w:jc w:val="both"/>
        <w:rPr>
          <w:rFonts w:cs="Times New Roman"/>
          <w:szCs w:val="24"/>
        </w:rPr>
      </w:pPr>
      <w:r w:rsidRPr="00F62DC6">
        <w:rPr>
          <w:rFonts w:cs="Times New Roman"/>
          <w:szCs w:val="24"/>
        </w:rPr>
        <w:lastRenderedPageBreak/>
        <w:t>Innovation is a central aspect of the competition, encouraging participants to explore unconventional approaches to predictive analytics. Unique algorithmic strategies and creative data combinations will be rewarded for their originality and effectiveness. Participants will be challenged to think critically about their methodologies and propose novel solutions to improve humanitarian logistics. This emphasis on innovation prepares students to address emerging challenges in the ever-evolving field of data analytics (Altay &amp; Green, 2006).</w:t>
      </w:r>
    </w:p>
    <w:p w14:paraId="13374F07" w14:textId="77777777" w:rsidR="00F62DC6" w:rsidRPr="00F62DC6" w:rsidRDefault="00F62DC6" w:rsidP="00F62DC6">
      <w:pPr>
        <w:spacing w:line="480" w:lineRule="auto"/>
        <w:ind w:firstLine="720"/>
        <w:jc w:val="both"/>
        <w:rPr>
          <w:rFonts w:cs="Times New Roman"/>
          <w:szCs w:val="24"/>
        </w:rPr>
      </w:pPr>
      <w:r w:rsidRPr="00F62DC6">
        <w:rPr>
          <w:rFonts w:cs="Times New Roman"/>
          <w:szCs w:val="24"/>
        </w:rPr>
        <w:t xml:space="preserve">Technical soundness ensures that solutions are not only creative but also robust and reliable. Participants must demonstrate proficiency in data preprocessing, feature selection, and machine learning model evaluation. Metrics such as accuracy, precision, and recall will be used to assess the quality of their predictive models. Well-documented and reproducible methodologies will earn higher scores, emphasizing the importance of transparency and rigor in analytics (Beamon &amp; </w:t>
      </w:r>
      <w:proofErr w:type="spellStart"/>
      <w:r w:rsidRPr="00F62DC6">
        <w:rPr>
          <w:rFonts w:cs="Times New Roman"/>
          <w:szCs w:val="24"/>
        </w:rPr>
        <w:t>Balcik</w:t>
      </w:r>
      <w:proofErr w:type="spellEnd"/>
      <w:r w:rsidRPr="00F62DC6">
        <w:rPr>
          <w:rFonts w:cs="Times New Roman"/>
          <w:szCs w:val="24"/>
        </w:rPr>
        <w:t>, 2008).</w:t>
      </w:r>
    </w:p>
    <w:p w14:paraId="4BDF77E3" w14:textId="77777777" w:rsidR="00F62DC6" w:rsidRPr="00F62DC6" w:rsidRDefault="00F62DC6" w:rsidP="00F62DC6">
      <w:pPr>
        <w:spacing w:line="480" w:lineRule="auto"/>
        <w:ind w:firstLine="720"/>
        <w:jc w:val="both"/>
        <w:rPr>
          <w:rFonts w:cs="Times New Roman"/>
          <w:szCs w:val="24"/>
        </w:rPr>
      </w:pPr>
      <w:r w:rsidRPr="00F62DC6">
        <w:rPr>
          <w:rFonts w:cs="Times New Roman"/>
          <w:szCs w:val="24"/>
        </w:rPr>
        <w:t xml:space="preserve">Visualization and communication are crucial for translating complex analyses into actionable insights. Dashboards should be user-friendly, visually compelling, and tailored to the needs of decision-makers in high-pressure environments. Effective communication bridges the gap between technical analysis and practical implementation, ensuring that insights can be quickly understood and acted upon. By focusing on visualization, students will develop essential skills for conveying complex findings to diverse audiences (Van </w:t>
      </w:r>
      <w:proofErr w:type="spellStart"/>
      <w:r w:rsidRPr="00F62DC6">
        <w:rPr>
          <w:rFonts w:cs="Times New Roman"/>
          <w:szCs w:val="24"/>
        </w:rPr>
        <w:t>Wassenhove</w:t>
      </w:r>
      <w:proofErr w:type="spellEnd"/>
      <w:r w:rsidRPr="00F62DC6">
        <w:rPr>
          <w:rFonts w:cs="Times New Roman"/>
          <w:szCs w:val="24"/>
        </w:rPr>
        <w:t>, 2006).</w:t>
      </w:r>
    </w:p>
    <w:p w14:paraId="57073015" w14:textId="77777777" w:rsidR="00F62DC6" w:rsidRPr="00F62DC6" w:rsidRDefault="00F62DC6" w:rsidP="00F62DC6">
      <w:pPr>
        <w:spacing w:line="480" w:lineRule="auto"/>
        <w:ind w:firstLine="720"/>
        <w:jc w:val="both"/>
        <w:rPr>
          <w:rFonts w:cs="Times New Roman"/>
          <w:szCs w:val="24"/>
        </w:rPr>
      </w:pPr>
      <w:r w:rsidRPr="00F62DC6">
        <w:rPr>
          <w:rFonts w:cs="Times New Roman"/>
          <w:szCs w:val="24"/>
        </w:rPr>
        <w:t xml:space="preserve">Ethical considerations are integral to the competition, reinforcing the importance of responsible data use in analytics. Participants must address issues such as data privacy, algorithmic bias, and fairness, proposing measures to mitigate these risks. Transparent decision-making processes and compliance with global standards will reflect a commitment to ethical </w:t>
      </w:r>
      <w:r w:rsidRPr="00F62DC6">
        <w:rPr>
          <w:rFonts w:cs="Times New Roman"/>
          <w:szCs w:val="24"/>
        </w:rPr>
        <w:lastRenderedPageBreak/>
        <w:t>practices. By emphasizing ethics, the competition prepares students to navigate the moral complexities of data science in their future careers (Pettit &amp; Beresford, 2009).</w:t>
      </w:r>
    </w:p>
    <w:p w14:paraId="49CC6FB1" w14:textId="554E0B41" w:rsidR="00F62DC6" w:rsidRDefault="00F62DC6" w:rsidP="00F62DC6">
      <w:pPr>
        <w:spacing w:line="480" w:lineRule="auto"/>
        <w:ind w:firstLine="720"/>
        <w:jc w:val="both"/>
        <w:rPr>
          <w:rFonts w:cs="Times New Roman"/>
          <w:szCs w:val="24"/>
        </w:rPr>
      </w:pPr>
      <w:r>
        <w:rPr>
          <w:rFonts w:cs="Times New Roman"/>
          <w:szCs w:val="24"/>
        </w:rPr>
        <w:t>T</w:t>
      </w:r>
      <w:r w:rsidRPr="00F62DC6">
        <w:rPr>
          <w:rFonts w:cs="Times New Roman"/>
          <w:szCs w:val="24"/>
        </w:rPr>
        <w:t>he Humanitarian Logistics Optimization competition challenges UMGC MS Data Analytics students to apply their skills to solve real-world problems in crisis response. By developing predictive models, creating actionable dashboards, and addressing ethical considerations, participants will gain valuable experience in data analytics. The competition’s judging criteria emphasize innovation, technical soundness, impact, visualization, and ethics, ensuring comprehensive evaluations. This challenge exemplifies how data-driven solutions can improve humanitarian efforts, save lives, and prepare students for impactful careers in analytics (Holguín-Veras et al., 2012).</w:t>
      </w:r>
    </w:p>
    <w:p w14:paraId="1F711204" w14:textId="21BF707C" w:rsidR="004321D8" w:rsidRDefault="004321D8" w:rsidP="004321D8">
      <w:pPr>
        <w:spacing w:line="480" w:lineRule="auto"/>
        <w:ind w:firstLine="720"/>
        <w:jc w:val="center"/>
        <w:rPr>
          <w:rFonts w:cs="Times New Roman"/>
          <w:b/>
          <w:bCs/>
          <w:szCs w:val="24"/>
        </w:rPr>
      </w:pPr>
      <w:r>
        <w:rPr>
          <w:rFonts w:cs="Times New Roman"/>
          <w:b/>
          <w:bCs/>
          <w:szCs w:val="24"/>
        </w:rPr>
        <w:t>Judging Criteria</w:t>
      </w:r>
    </w:p>
    <w:p w14:paraId="2FC29C1D" w14:textId="77777777" w:rsidR="004321D8" w:rsidRPr="004321D8" w:rsidRDefault="004321D8" w:rsidP="004321D8">
      <w:pPr>
        <w:spacing w:line="480" w:lineRule="auto"/>
        <w:ind w:firstLine="720"/>
        <w:jc w:val="both"/>
        <w:rPr>
          <w:rFonts w:cs="Times New Roman"/>
          <w:szCs w:val="24"/>
        </w:rPr>
      </w:pPr>
      <w:r w:rsidRPr="004321D8">
        <w:rPr>
          <w:rFonts w:cs="Times New Roman"/>
          <w:szCs w:val="24"/>
        </w:rPr>
        <w:t xml:space="preserve">Innovation and creativity are crucial components of this competition, contributing 25% to the overall score. Participants are encouraged to propose original and unconventional solutions to the logistical challenges presented in humanitarian crises. This includes novel approaches to predictive modeling, resource allocation, and delivery route optimization. Submissions that demonstrate unique strategies, such as integrating diverse datasets or exploring innovative machine learning algorithms, will score higher (Van </w:t>
      </w:r>
      <w:proofErr w:type="spellStart"/>
      <w:r w:rsidRPr="004321D8">
        <w:rPr>
          <w:rFonts w:cs="Times New Roman"/>
          <w:szCs w:val="24"/>
        </w:rPr>
        <w:t>Wassenhove</w:t>
      </w:r>
      <w:proofErr w:type="spellEnd"/>
      <w:r w:rsidRPr="004321D8">
        <w:rPr>
          <w:rFonts w:cs="Times New Roman"/>
          <w:szCs w:val="24"/>
        </w:rPr>
        <w:t>, 2006).</w:t>
      </w:r>
    </w:p>
    <w:p w14:paraId="57EBC7F8" w14:textId="77777777" w:rsidR="004321D8" w:rsidRPr="004321D8" w:rsidRDefault="004321D8" w:rsidP="004321D8">
      <w:pPr>
        <w:spacing w:line="480" w:lineRule="auto"/>
        <w:ind w:firstLine="720"/>
        <w:jc w:val="both"/>
        <w:rPr>
          <w:rFonts w:cs="Times New Roman"/>
          <w:szCs w:val="24"/>
        </w:rPr>
      </w:pPr>
      <w:r w:rsidRPr="004321D8">
        <w:rPr>
          <w:rFonts w:cs="Times New Roman"/>
          <w:szCs w:val="24"/>
        </w:rPr>
        <w:t xml:space="preserve">Technical soundness, also weighted at 25%, ensures that the solutions are robust, reliable, and well-executed. Participants must demonstrate a thorough understanding of data preprocessing, feature selection, and model evaluation. The use of evaluation metrics, such as accuracy, precision, recall, and Mean Absolute Error (MAE), will be critical in assessing the </w:t>
      </w:r>
      <w:r w:rsidRPr="004321D8">
        <w:rPr>
          <w:rFonts w:cs="Times New Roman"/>
          <w:szCs w:val="24"/>
        </w:rPr>
        <w:lastRenderedPageBreak/>
        <w:t xml:space="preserve">quality of predictive models. Well-documented methodologies that are reproducible and reflect analytical rigor will score higher in this category (Beamon &amp; </w:t>
      </w:r>
      <w:proofErr w:type="spellStart"/>
      <w:r w:rsidRPr="004321D8">
        <w:rPr>
          <w:rFonts w:cs="Times New Roman"/>
          <w:szCs w:val="24"/>
        </w:rPr>
        <w:t>Balcik</w:t>
      </w:r>
      <w:proofErr w:type="spellEnd"/>
      <w:r w:rsidRPr="004321D8">
        <w:rPr>
          <w:rFonts w:cs="Times New Roman"/>
          <w:szCs w:val="24"/>
        </w:rPr>
        <w:t>, 2008).</w:t>
      </w:r>
    </w:p>
    <w:p w14:paraId="0B636138" w14:textId="77777777" w:rsidR="004321D8" w:rsidRPr="004321D8" w:rsidRDefault="004321D8" w:rsidP="004321D8">
      <w:pPr>
        <w:spacing w:line="480" w:lineRule="auto"/>
        <w:ind w:firstLine="720"/>
        <w:jc w:val="both"/>
        <w:rPr>
          <w:rFonts w:cs="Times New Roman"/>
          <w:szCs w:val="24"/>
        </w:rPr>
      </w:pPr>
      <w:r w:rsidRPr="004321D8">
        <w:rPr>
          <w:rFonts w:cs="Times New Roman"/>
          <w:szCs w:val="24"/>
        </w:rPr>
        <w:t>Impact and real-world applicability account for 20% of the total score, reflecting the importance of practical solutions in this competition. Submissions will be evaluated on their ability to address real-world challenges in humanitarian logistics effectively. Models that provide actionable insights, improve resource allocation, and enhance delivery efficiency in crisis scenarios will earn higher scores. Feasibility and scalability of the proposed solutions will also be key considerations in this category (Kovács &amp; Spens, 2007).</w:t>
      </w:r>
    </w:p>
    <w:p w14:paraId="7E9558F0" w14:textId="77777777" w:rsidR="004321D8" w:rsidRPr="004321D8" w:rsidRDefault="004321D8" w:rsidP="004321D8">
      <w:pPr>
        <w:spacing w:line="480" w:lineRule="auto"/>
        <w:ind w:firstLine="720"/>
        <w:jc w:val="both"/>
        <w:rPr>
          <w:rFonts w:cs="Times New Roman"/>
          <w:szCs w:val="24"/>
        </w:rPr>
      </w:pPr>
      <w:r w:rsidRPr="004321D8">
        <w:rPr>
          <w:rFonts w:cs="Times New Roman"/>
          <w:szCs w:val="24"/>
        </w:rPr>
        <w:t>Visualization and communication are weighted at 15%, emphasizing the need for clear and effective presentation of insights. Participants must design user-friendly dashboards that are visually appealing and actionable for decision-makers. Additionally, the accompanying technical report should clearly articulate the methodology, findings, and implications of the solution. Submissions that excel in translating complex analyses into intuitive visuals and structured reports will score higher (Altay &amp; Green, 2006).</w:t>
      </w:r>
    </w:p>
    <w:p w14:paraId="4281E6D9" w14:textId="77777777" w:rsidR="004321D8" w:rsidRPr="004321D8" w:rsidRDefault="004321D8" w:rsidP="004321D8">
      <w:pPr>
        <w:spacing w:line="480" w:lineRule="auto"/>
        <w:ind w:firstLine="720"/>
        <w:jc w:val="both"/>
        <w:rPr>
          <w:rFonts w:cs="Times New Roman"/>
          <w:szCs w:val="24"/>
        </w:rPr>
      </w:pPr>
      <w:r w:rsidRPr="004321D8">
        <w:rPr>
          <w:rFonts w:cs="Times New Roman"/>
          <w:szCs w:val="24"/>
        </w:rPr>
        <w:t>Ethical considerations form the final 15% of the judging criteria, underscoring the importance of responsible data use. Participants must address issues such as data privacy, algorithmic fairness, and transparency in their submissions. Anonymization of sensitive data, bias mitigation, and compliance with global standards like GDPR are essential components of this category. Solutions that propose transparent decision-making processes and demonstrate a commitment to ethical practices will score higher (Pettit &amp; Beresford, 2009).</w:t>
      </w:r>
    </w:p>
    <w:p w14:paraId="0C81EFD2" w14:textId="77777777" w:rsidR="004321D8" w:rsidRPr="004321D8" w:rsidRDefault="004321D8" w:rsidP="004321D8">
      <w:pPr>
        <w:spacing w:line="480" w:lineRule="auto"/>
        <w:ind w:firstLine="720"/>
        <w:jc w:val="both"/>
        <w:rPr>
          <w:rFonts w:cs="Times New Roman"/>
          <w:szCs w:val="24"/>
        </w:rPr>
      </w:pPr>
      <w:r w:rsidRPr="004321D8">
        <w:rPr>
          <w:rFonts w:cs="Times New Roman"/>
          <w:szCs w:val="24"/>
        </w:rPr>
        <w:t xml:space="preserve">These judging criteria ensure a comprehensive evaluation of submissions by balancing innovation, technical excellence, practical impact, effective communication, and ethical </w:t>
      </w:r>
      <w:r w:rsidRPr="004321D8">
        <w:rPr>
          <w:rFonts w:cs="Times New Roman"/>
          <w:szCs w:val="24"/>
        </w:rPr>
        <w:lastRenderedPageBreak/>
        <w:t>responsibility. Together, these components encourage participants to develop solutions that are not only technically sound but also socially impactful and aligned with the real-world demands of humanitarian logistics. By emphasizing these aspects, the competition prepares participants for meaningful applications of their data analytics skills in crisis management and beyond.</w:t>
      </w:r>
    </w:p>
    <w:p w14:paraId="0012F402" w14:textId="77777777" w:rsidR="004321D8" w:rsidRPr="004321D8" w:rsidRDefault="004321D8" w:rsidP="004321D8">
      <w:pPr>
        <w:spacing w:line="480" w:lineRule="auto"/>
        <w:ind w:firstLine="720"/>
        <w:rPr>
          <w:rFonts w:cs="Times New Roman"/>
          <w:b/>
          <w:bCs/>
          <w:szCs w:val="24"/>
        </w:rPr>
      </w:pPr>
    </w:p>
    <w:p w14:paraId="0343D8C5" w14:textId="77777777" w:rsidR="004321D8" w:rsidRDefault="004321D8" w:rsidP="00F62DC6">
      <w:pPr>
        <w:spacing w:line="480" w:lineRule="auto"/>
        <w:ind w:firstLine="720"/>
        <w:jc w:val="both"/>
        <w:rPr>
          <w:rFonts w:cs="Times New Roman"/>
          <w:szCs w:val="24"/>
        </w:rPr>
      </w:pPr>
    </w:p>
    <w:p w14:paraId="0E2A3291" w14:textId="77777777" w:rsidR="004321D8" w:rsidRDefault="004321D8" w:rsidP="00F62DC6">
      <w:pPr>
        <w:spacing w:line="480" w:lineRule="auto"/>
        <w:ind w:firstLine="720"/>
        <w:jc w:val="both"/>
        <w:rPr>
          <w:rFonts w:cs="Times New Roman"/>
          <w:szCs w:val="24"/>
        </w:rPr>
      </w:pPr>
    </w:p>
    <w:p w14:paraId="2A1B9D80" w14:textId="77777777" w:rsidR="004321D8" w:rsidRDefault="004321D8" w:rsidP="00F62DC6">
      <w:pPr>
        <w:spacing w:line="480" w:lineRule="auto"/>
        <w:ind w:firstLine="720"/>
        <w:jc w:val="both"/>
        <w:rPr>
          <w:rFonts w:cs="Times New Roman"/>
          <w:szCs w:val="24"/>
        </w:rPr>
      </w:pPr>
    </w:p>
    <w:p w14:paraId="4B61B557" w14:textId="77777777" w:rsidR="004321D8" w:rsidRDefault="004321D8" w:rsidP="00F62DC6">
      <w:pPr>
        <w:spacing w:line="480" w:lineRule="auto"/>
        <w:ind w:firstLine="720"/>
        <w:jc w:val="both"/>
        <w:rPr>
          <w:rFonts w:cs="Times New Roman"/>
          <w:szCs w:val="24"/>
        </w:rPr>
      </w:pPr>
    </w:p>
    <w:p w14:paraId="27A0F149" w14:textId="77777777" w:rsidR="004321D8" w:rsidRDefault="004321D8" w:rsidP="00F62DC6">
      <w:pPr>
        <w:spacing w:line="480" w:lineRule="auto"/>
        <w:ind w:firstLine="720"/>
        <w:jc w:val="both"/>
        <w:rPr>
          <w:rFonts w:cs="Times New Roman"/>
          <w:szCs w:val="24"/>
        </w:rPr>
      </w:pPr>
    </w:p>
    <w:p w14:paraId="3744CA45" w14:textId="77777777" w:rsidR="004321D8" w:rsidRDefault="004321D8" w:rsidP="00F62DC6">
      <w:pPr>
        <w:spacing w:line="480" w:lineRule="auto"/>
        <w:ind w:firstLine="720"/>
        <w:jc w:val="both"/>
        <w:rPr>
          <w:rFonts w:cs="Times New Roman"/>
          <w:szCs w:val="24"/>
        </w:rPr>
      </w:pPr>
    </w:p>
    <w:p w14:paraId="466AF0C4" w14:textId="77777777" w:rsidR="004321D8" w:rsidRDefault="004321D8" w:rsidP="00F62DC6">
      <w:pPr>
        <w:spacing w:line="480" w:lineRule="auto"/>
        <w:ind w:firstLine="720"/>
        <w:jc w:val="both"/>
        <w:rPr>
          <w:rFonts w:cs="Times New Roman"/>
          <w:szCs w:val="24"/>
        </w:rPr>
      </w:pPr>
    </w:p>
    <w:p w14:paraId="0ABC9FC6" w14:textId="77777777" w:rsidR="004321D8" w:rsidRPr="00F62DC6" w:rsidRDefault="004321D8" w:rsidP="00F62DC6">
      <w:pPr>
        <w:spacing w:line="480" w:lineRule="auto"/>
        <w:ind w:firstLine="720"/>
        <w:jc w:val="both"/>
        <w:rPr>
          <w:rFonts w:cs="Times New Roman"/>
          <w:szCs w:val="24"/>
        </w:rPr>
      </w:pPr>
    </w:p>
    <w:p w14:paraId="42E5BFE1" w14:textId="4F89A457" w:rsidR="00F62DC6" w:rsidRDefault="00F62DC6" w:rsidP="00F62DC6">
      <w:pPr>
        <w:spacing w:line="480" w:lineRule="auto"/>
        <w:ind w:firstLine="720"/>
        <w:jc w:val="both"/>
        <w:rPr>
          <w:rFonts w:cs="Times New Roman"/>
          <w:szCs w:val="24"/>
        </w:rPr>
      </w:pPr>
    </w:p>
    <w:p w14:paraId="684DCCD8" w14:textId="77777777" w:rsidR="004321D8" w:rsidRDefault="004321D8" w:rsidP="00F62DC6">
      <w:pPr>
        <w:spacing w:line="480" w:lineRule="auto"/>
        <w:ind w:firstLine="720"/>
        <w:jc w:val="both"/>
        <w:rPr>
          <w:rFonts w:cs="Times New Roman"/>
          <w:szCs w:val="24"/>
        </w:rPr>
      </w:pPr>
    </w:p>
    <w:p w14:paraId="3C922953" w14:textId="77777777" w:rsidR="004321D8" w:rsidRDefault="004321D8" w:rsidP="00F62DC6">
      <w:pPr>
        <w:spacing w:line="480" w:lineRule="auto"/>
        <w:ind w:firstLine="720"/>
        <w:jc w:val="both"/>
        <w:rPr>
          <w:rFonts w:cs="Times New Roman"/>
          <w:szCs w:val="24"/>
        </w:rPr>
      </w:pPr>
    </w:p>
    <w:p w14:paraId="418A8018" w14:textId="77777777" w:rsidR="004321D8" w:rsidRDefault="004321D8" w:rsidP="00F62DC6">
      <w:pPr>
        <w:spacing w:line="480" w:lineRule="auto"/>
        <w:ind w:firstLine="720"/>
        <w:jc w:val="both"/>
        <w:rPr>
          <w:rFonts w:cs="Times New Roman"/>
          <w:szCs w:val="24"/>
        </w:rPr>
      </w:pPr>
    </w:p>
    <w:p w14:paraId="15DED9CA" w14:textId="77777777" w:rsidR="004321D8" w:rsidRDefault="004321D8" w:rsidP="00F62DC6">
      <w:pPr>
        <w:spacing w:line="480" w:lineRule="auto"/>
        <w:ind w:firstLine="720"/>
        <w:jc w:val="both"/>
        <w:rPr>
          <w:rFonts w:cs="Times New Roman"/>
          <w:szCs w:val="24"/>
        </w:rPr>
      </w:pPr>
    </w:p>
    <w:p w14:paraId="762E66EA" w14:textId="77777777" w:rsidR="004321D8" w:rsidRPr="00F62DC6" w:rsidRDefault="004321D8" w:rsidP="00F62DC6">
      <w:pPr>
        <w:spacing w:line="480" w:lineRule="auto"/>
        <w:ind w:firstLine="720"/>
        <w:jc w:val="both"/>
        <w:rPr>
          <w:rFonts w:cs="Times New Roman"/>
          <w:szCs w:val="24"/>
        </w:rPr>
      </w:pPr>
    </w:p>
    <w:p w14:paraId="02FEE7C5" w14:textId="77777777" w:rsidR="00F62DC6" w:rsidRPr="00F62DC6" w:rsidRDefault="00F62DC6" w:rsidP="00F62DC6">
      <w:pPr>
        <w:spacing w:line="480" w:lineRule="auto"/>
        <w:ind w:firstLine="720"/>
        <w:jc w:val="center"/>
        <w:rPr>
          <w:rFonts w:cs="Times New Roman"/>
          <w:b/>
          <w:bCs/>
          <w:szCs w:val="24"/>
        </w:rPr>
      </w:pPr>
      <w:r w:rsidRPr="00F62DC6">
        <w:rPr>
          <w:rFonts w:cs="Times New Roman"/>
          <w:b/>
          <w:bCs/>
          <w:szCs w:val="24"/>
        </w:rPr>
        <w:lastRenderedPageBreak/>
        <w:t>References</w:t>
      </w:r>
    </w:p>
    <w:p w14:paraId="080E198E" w14:textId="77777777" w:rsidR="00F62DC6" w:rsidRPr="00F62DC6" w:rsidRDefault="00F62DC6" w:rsidP="00F62DC6">
      <w:pPr>
        <w:spacing w:line="480" w:lineRule="auto"/>
        <w:ind w:firstLine="720"/>
        <w:rPr>
          <w:rFonts w:cs="Times New Roman"/>
          <w:szCs w:val="24"/>
        </w:rPr>
      </w:pPr>
      <w:r w:rsidRPr="00F62DC6">
        <w:rPr>
          <w:rFonts w:cs="Times New Roman"/>
          <w:szCs w:val="24"/>
        </w:rPr>
        <w:t xml:space="preserve">Altay, N., &amp; Green, W. G. (2006). OR/MS research in disaster operations management. </w:t>
      </w:r>
      <w:r w:rsidRPr="00F62DC6">
        <w:rPr>
          <w:rFonts w:cs="Times New Roman"/>
          <w:i/>
          <w:iCs/>
          <w:szCs w:val="24"/>
        </w:rPr>
        <w:t>European Journal of Operational Research, 175</w:t>
      </w:r>
      <w:r w:rsidRPr="00F62DC6">
        <w:rPr>
          <w:rFonts w:cs="Times New Roman"/>
          <w:szCs w:val="24"/>
        </w:rPr>
        <w:t xml:space="preserve">(1), 475-493. </w:t>
      </w:r>
      <w:hyperlink r:id="rId7" w:history="1">
        <w:r w:rsidRPr="00F62DC6">
          <w:rPr>
            <w:rStyle w:val="Hyperlink"/>
            <w:rFonts w:cs="Times New Roman"/>
            <w:szCs w:val="24"/>
          </w:rPr>
          <w:t>https://doi.org/10.1016/j.ejor.2005.05.016</w:t>
        </w:r>
      </w:hyperlink>
    </w:p>
    <w:p w14:paraId="1FF71DC7" w14:textId="77777777" w:rsidR="00F62DC6" w:rsidRPr="00F62DC6" w:rsidRDefault="00F62DC6" w:rsidP="00F62DC6">
      <w:pPr>
        <w:spacing w:line="480" w:lineRule="auto"/>
        <w:ind w:firstLine="720"/>
        <w:rPr>
          <w:rFonts w:cs="Times New Roman"/>
          <w:szCs w:val="24"/>
        </w:rPr>
      </w:pPr>
      <w:r w:rsidRPr="00F62DC6">
        <w:rPr>
          <w:rFonts w:cs="Times New Roman"/>
          <w:szCs w:val="24"/>
        </w:rPr>
        <w:t xml:space="preserve">Beamon, B. M., &amp; </w:t>
      </w:r>
      <w:proofErr w:type="spellStart"/>
      <w:r w:rsidRPr="00F62DC6">
        <w:rPr>
          <w:rFonts w:cs="Times New Roman"/>
          <w:szCs w:val="24"/>
        </w:rPr>
        <w:t>Balcik</w:t>
      </w:r>
      <w:proofErr w:type="spellEnd"/>
      <w:r w:rsidRPr="00F62DC6">
        <w:rPr>
          <w:rFonts w:cs="Times New Roman"/>
          <w:szCs w:val="24"/>
        </w:rPr>
        <w:t xml:space="preserve">, B. (2008). Performance measurement in humanitarian relief chains. </w:t>
      </w:r>
      <w:r w:rsidRPr="00F62DC6">
        <w:rPr>
          <w:rFonts w:cs="Times New Roman"/>
          <w:i/>
          <w:iCs/>
          <w:szCs w:val="24"/>
        </w:rPr>
        <w:t>International Journal of Public Sector Management, 21</w:t>
      </w:r>
      <w:r w:rsidRPr="00F62DC6">
        <w:rPr>
          <w:rFonts w:cs="Times New Roman"/>
          <w:szCs w:val="24"/>
        </w:rPr>
        <w:t xml:space="preserve">(1), 4-25. </w:t>
      </w:r>
      <w:hyperlink r:id="rId8" w:history="1">
        <w:r w:rsidRPr="00F62DC6">
          <w:rPr>
            <w:rStyle w:val="Hyperlink"/>
            <w:rFonts w:cs="Times New Roman"/>
            <w:szCs w:val="24"/>
          </w:rPr>
          <w:t>https://doi.org/10.1108/09513550810846087</w:t>
        </w:r>
      </w:hyperlink>
    </w:p>
    <w:p w14:paraId="663E26CF" w14:textId="77777777" w:rsidR="00F62DC6" w:rsidRPr="00F62DC6" w:rsidRDefault="00F62DC6" w:rsidP="00F62DC6">
      <w:pPr>
        <w:spacing w:line="480" w:lineRule="auto"/>
        <w:ind w:firstLine="720"/>
        <w:rPr>
          <w:rFonts w:cs="Times New Roman"/>
          <w:szCs w:val="24"/>
        </w:rPr>
      </w:pPr>
      <w:r w:rsidRPr="00F62DC6">
        <w:rPr>
          <w:rFonts w:cs="Times New Roman"/>
          <w:szCs w:val="24"/>
        </w:rPr>
        <w:t xml:space="preserve">Holguín-Veras, J., Jaller, M., Van </w:t>
      </w:r>
      <w:proofErr w:type="spellStart"/>
      <w:r w:rsidRPr="00F62DC6">
        <w:rPr>
          <w:rFonts w:cs="Times New Roman"/>
          <w:szCs w:val="24"/>
        </w:rPr>
        <w:t>Wassenhove</w:t>
      </w:r>
      <w:proofErr w:type="spellEnd"/>
      <w:r w:rsidRPr="00F62DC6">
        <w:rPr>
          <w:rFonts w:cs="Times New Roman"/>
          <w:szCs w:val="24"/>
        </w:rPr>
        <w:t xml:space="preserve">, L. N., Pérez, N., &amp; </w:t>
      </w:r>
      <w:proofErr w:type="spellStart"/>
      <w:r w:rsidRPr="00F62DC6">
        <w:rPr>
          <w:rFonts w:cs="Times New Roman"/>
          <w:szCs w:val="24"/>
        </w:rPr>
        <w:t>Wachtendorf</w:t>
      </w:r>
      <w:proofErr w:type="spellEnd"/>
      <w:r w:rsidRPr="00F62DC6">
        <w:rPr>
          <w:rFonts w:cs="Times New Roman"/>
          <w:szCs w:val="24"/>
        </w:rPr>
        <w:t xml:space="preserve">, T. (2012). On the unique features of post-disaster humanitarian logistics. </w:t>
      </w:r>
      <w:r w:rsidRPr="00F62DC6">
        <w:rPr>
          <w:rFonts w:cs="Times New Roman"/>
          <w:i/>
          <w:iCs/>
          <w:szCs w:val="24"/>
        </w:rPr>
        <w:t>Journal of Operations Management, 30</w:t>
      </w:r>
      <w:r w:rsidRPr="00F62DC6">
        <w:rPr>
          <w:rFonts w:cs="Times New Roman"/>
          <w:szCs w:val="24"/>
        </w:rPr>
        <w:t xml:space="preserve">(7-8), 494-506. </w:t>
      </w:r>
      <w:hyperlink r:id="rId9" w:history="1">
        <w:r w:rsidRPr="00F62DC6">
          <w:rPr>
            <w:rStyle w:val="Hyperlink"/>
            <w:rFonts w:cs="Times New Roman"/>
            <w:szCs w:val="24"/>
          </w:rPr>
          <w:t>https://doi.org/10.1016/j.jom.2012.08.003</w:t>
        </w:r>
      </w:hyperlink>
    </w:p>
    <w:p w14:paraId="7963C7BF" w14:textId="77777777" w:rsidR="00F62DC6" w:rsidRPr="00F62DC6" w:rsidRDefault="00F62DC6" w:rsidP="00F62DC6">
      <w:pPr>
        <w:spacing w:line="480" w:lineRule="auto"/>
        <w:ind w:firstLine="720"/>
        <w:rPr>
          <w:rFonts w:cs="Times New Roman"/>
          <w:szCs w:val="24"/>
        </w:rPr>
      </w:pPr>
      <w:r w:rsidRPr="00F62DC6">
        <w:rPr>
          <w:rFonts w:cs="Times New Roman"/>
          <w:szCs w:val="24"/>
        </w:rPr>
        <w:t xml:space="preserve">Kovács, G., &amp; Spens, K. M. (2007). Humanitarian logistics in disaster relief operations. </w:t>
      </w:r>
      <w:r w:rsidRPr="00F62DC6">
        <w:rPr>
          <w:rFonts w:cs="Times New Roman"/>
          <w:i/>
          <w:iCs/>
          <w:szCs w:val="24"/>
        </w:rPr>
        <w:t>International Journal of Physical Distribution &amp; Logistics Management, 37</w:t>
      </w:r>
      <w:r w:rsidRPr="00F62DC6">
        <w:rPr>
          <w:rFonts w:cs="Times New Roman"/>
          <w:szCs w:val="24"/>
        </w:rPr>
        <w:t xml:space="preserve">(2), 99-114. </w:t>
      </w:r>
      <w:hyperlink r:id="rId10" w:history="1">
        <w:r w:rsidRPr="00F62DC6">
          <w:rPr>
            <w:rStyle w:val="Hyperlink"/>
            <w:rFonts w:cs="Times New Roman"/>
            <w:szCs w:val="24"/>
          </w:rPr>
          <w:t>https://doi.org/10.1108/09600030710734820</w:t>
        </w:r>
      </w:hyperlink>
    </w:p>
    <w:p w14:paraId="03F2EC2B" w14:textId="77777777" w:rsidR="00F62DC6" w:rsidRPr="00F62DC6" w:rsidRDefault="00F62DC6" w:rsidP="00F62DC6">
      <w:pPr>
        <w:spacing w:line="480" w:lineRule="auto"/>
        <w:ind w:firstLine="720"/>
        <w:rPr>
          <w:rFonts w:cs="Times New Roman"/>
          <w:szCs w:val="24"/>
        </w:rPr>
      </w:pPr>
      <w:r w:rsidRPr="00F62DC6">
        <w:rPr>
          <w:rFonts w:cs="Times New Roman"/>
          <w:szCs w:val="24"/>
        </w:rPr>
        <w:t xml:space="preserve">Pettit, S. J., &amp; Beresford, A. K. C. (2009). Critical success factors in the context of humanitarian aid supply chains. </w:t>
      </w:r>
      <w:r w:rsidRPr="00F62DC6">
        <w:rPr>
          <w:rFonts w:cs="Times New Roman"/>
          <w:i/>
          <w:iCs/>
          <w:szCs w:val="24"/>
        </w:rPr>
        <w:t>International Journal of Physical Distribution &amp; Logistics Management, 39</w:t>
      </w:r>
      <w:r w:rsidRPr="00F62DC6">
        <w:rPr>
          <w:rFonts w:cs="Times New Roman"/>
          <w:szCs w:val="24"/>
        </w:rPr>
        <w:t xml:space="preserve">(6), 450-468. </w:t>
      </w:r>
      <w:hyperlink r:id="rId11" w:history="1">
        <w:r w:rsidRPr="00F62DC6">
          <w:rPr>
            <w:rStyle w:val="Hyperlink"/>
            <w:rFonts w:cs="Times New Roman"/>
            <w:szCs w:val="24"/>
          </w:rPr>
          <w:t>https://doi.org/10.1108/09600030910985811</w:t>
        </w:r>
      </w:hyperlink>
    </w:p>
    <w:p w14:paraId="195AD1D0" w14:textId="77777777" w:rsidR="00F62DC6" w:rsidRPr="00F62DC6" w:rsidRDefault="00F62DC6" w:rsidP="00F62DC6">
      <w:pPr>
        <w:spacing w:line="480" w:lineRule="auto"/>
        <w:ind w:firstLine="720"/>
        <w:rPr>
          <w:rFonts w:cs="Times New Roman"/>
          <w:szCs w:val="24"/>
        </w:rPr>
      </w:pPr>
      <w:r w:rsidRPr="00F62DC6">
        <w:rPr>
          <w:rFonts w:cs="Times New Roman"/>
          <w:szCs w:val="24"/>
        </w:rPr>
        <w:t xml:space="preserve">Van </w:t>
      </w:r>
      <w:proofErr w:type="spellStart"/>
      <w:r w:rsidRPr="00F62DC6">
        <w:rPr>
          <w:rFonts w:cs="Times New Roman"/>
          <w:szCs w:val="24"/>
        </w:rPr>
        <w:t>Wassenhove</w:t>
      </w:r>
      <w:proofErr w:type="spellEnd"/>
      <w:r w:rsidRPr="00F62DC6">
        <w:rPr>
          <w:rFonts w:cs="Times New Roman"/>
          <w:szCs w:val="24"/>
        </w:rPr>
        <w:t xml:space="preserve">, L. N. (2006). Humanitarian aid logistics: Supply chain management in high gear. </w:t>
      </w:r>
      <w:r w:rsidRPr="00F62DC6">
        <w:rPr>
          <w:rFonts w:cs="Times New Roman"/>
          <w:i/>
          <w:iCs/>
          <w:szCs w:val="24"/>
        </w:rPr>
        <w:t>Journal of the Operational Research Society, 57</w:t>
      </w:r>
      <w:r w:rsidRPr="00F62DC6">
        <w:rPr>
          <w:rFonts w:cs="Times New Roman"/>
          <w:szCs w:val="24"/>
        </w:rPr>
        <w:t xml:space="preserve">(5), 475-489. </w:t>
      </w:r>
      <w:hyperlink r:id="rId12" w:history="1">
        <w:r w:rsidRPr="00F62DC6">
          <w:rPr>
            <w:rStyle w:val="Hyperlink"/>
            <w:rFonts w:cs="Times New Roman"/>
            <w:szCs w:val="24"/>
          </w:rPr>
          <w:t>https://doi.org/10.1057/palgrave.jors.2602125</w:t>
        </w:r>
      </w:hyperlink>
    </w:p>
    <w:p w14:paraId="18AA5A65" w14:textId="2C14F74D" w:rsidR="002518A7" w:rsidRPr="00BF1151" w:rsidRDefault="002518A7" w:rsidP="00F62DC6">
      <w:pPr>
        <w:spacing w:line="480" w:lineRule="auto"/>
        <w:ind w:firstLine="720"/>
        <w:rPr>
          <w:rFonts w:cs="Times New Roman"/>
          <w:szCs w:val="24"/>
        </w:rPr>
      </w:pPr>
    </w:p>
    <w:sectPr w:rsidR="002518A7" w:rsidRPr="00BF1151" w:rsidSect="000C4517">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DD492A" w14:textId="77777777" w:rsidR="003E1E20" w:rsidRDefault="003E1E20" w:rsidP="000C4517">
      <w:pPr>
        <w:spacing w:after="0" w:line="240" w:lineRule="auto"/>
      </w:pPr>
      <w:r>
        <w:separator/>
      </w:r>
    </w:p>
  </w:endnote>
  <w:endnote w:type="continuationSeparator" w:id="0">
    <w:p w14:paraId="1A6DD8A7" w14:textId="77777777" w:rsidR="003E1E20" w:rsidRDefault="003E1E20" w:rsidP="000C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C4D989" w14:textId="77777777" w:rsidR="003E1E20" w:rsidRDefault="003E1E20" w:rsidP="000C4517">
      <w:pPr>
        <w:spacing w:after="0" w:line="240" w:lineRule="auto"/>
      </w:pPr>
      <w:r>
        <w:separator/>
      </w:r>
    </w:p>
  </w:footnote>
  <w:footnote w:type="continuationSeparator" w:id="0">
    <w:p w14:paraId="6B1D2874" w14:textId="77777777" w:rsidR="003E1E20" w:rsidRDefault="003E1E20" w:rsidP="000C4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8D86F4" w14:textId="657555B6" w:rsidR="000C4517" w:rsidRPr="00A5013D" w:rsidRDefault="00A5013D" w:rsidP="00A5013D">
    <w:pPr>
      <w:pStyle w:val="Header"/>
    </w:pPr>
    <w:r>
      <w:rPr>
        <w:sz w:val="22"/>
      </w:rPr>
      <w:t>OPTIMIZING HUMANITARIAN LOGISTICS OPERATIONS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EE7B0" w14:textId="55C0F38F" w:rsidR="000C4517" w:rsidRDefault="00100243">
    <w:pPr>
      <w:pStyle w:val="Header"/>
    </w:pPr>
    <w:r>
      <w:t>Running H</w:t>
    </w:r>
    <w:r w:rsidR="000C4517">
      <w:t xml:space="preserve">ead: </w:t>
    </w:r>
    <w:r w:rsidR="00A5013D">
      <w:rPr>
        <w:sz w:val="22"/>
      </w:rPr>
      <w:t>OPTIMIZING HUMANITARIAN LOGISTICS OPERATIONS</w:t>
    </w:r>
    <w:r w:rsidR="000C4517">
      <w:tab/>
    </w:r>
    <w:r w:rsidR="00F81035">
      <w:fldChar w:fldCharType="begin"/>
    </w:r>
    <w:r w:rsidR="000C4517">
      <w:instrText xml:space="preserve"> PAGE   \* MERGEFORMAT </w:instrText>
    </w:r>
    <w:r w:rsidR="00F81035">
      <w:fldChar w:fldCharType="separate"/>
    </w:r>
    <w:r w:rsidR="0070138D">
      <w:rPr>
        <w:noProof/>
      </w:rPr>
      <w:t>1</w:t>
    </w:r>
    <w:r w:rsidR="00F8103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E193C"/>
    <w:multiLevelType w:val="multilevel"/>
    <w:tmpl w:val="8FBEE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91911"/>
    <w:multiLevelType w:val="multilevel"/>
    <w:tmpl w:val="C174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24FC3"/>
    <w:multiLevelType w:val="hybridMultilevel"/>
    <w:tmpl w:val="84F8B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70C83"/>
    <w:multiLevelType w:val="multilevel"/>
    <w:tmpl w:val="6322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96600"/>
    <w:multiLevelType w:val="multilevel"/>
    <w:tmpl w:val="B734D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1C15A9"/>
    <w:multiLevelType w:val="multilevel"/>
    <w:tmpl w:val="6690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B12973"/>
    <w:multiLevelType w:val="multilevel"/>
    <w:tmpl w:val="A9F6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F01EB7"/>
    <w:multiLevelType w:val="multilevel"/>
    <w:tmpl w:val="1460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A97B73"/>
    <w:multiLevelType w:val="hybridMultilevel"/>
    <w:tmpl w:val="7BD41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E767F0"/>
    <w:multiLevelType w:val="hybridMultilevel"/>
    <w:tmpl w:val="BDA28166"/>
    <w:lvl w:ilvl="0" w:tplc="6FE29E1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8457A97"/>
    <w:multiLevelType w:val="multilevel"/>
    <w:tmpl w:val="7688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68273C"/>
    <w:multiLevelType w:val="multilevel"/>
    <w:tmpl w:val="B3B6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6384950">
    <w:abstractNumId w:val="8"/>
  </w:num>
  <w:num w:numId="2" w16cid:durableId="1408385415">
    <w:abstractNumId w:val="0"/>
  </w:num>
  <w:num w:numId="3" w16cid:durableId="1898852091">
    <w:abstractNumId w:val="4"/>
  </w:num>
  <w:num w:numId="4" w16cid:durableId="1863590144">
    <w:abstractNumId w:val="2"/>
  </w:num>
  <w:num w:numId="5" w16cid:durableId="1395666416">
    <w:abstractNumId w:val="10"/>
  </w:num>
  <w:num w:numId="6" w16cid:durableId="1406490207">
    <w:abstractNumId w:val="5"/>
  </w:num>
  <w:num w:numId="7" w16cid:durableId="989136390">
    <w:abstractNumId w:val="9"/>
  </w:num>
  <w:num w:numId="8" w16cid:durableId="1480263522">
    <w:abstractNumId w:val="1"/>
  </w:num>
  <w:num w:numId="9" w16cid:durableId="1784419310">
    <w:abstractNumId w:val="11"/>
  </w:num>
  <w:num w:numId="10" w16cid:durableId="2068915233">
    <w:abstractNumId w:val="7"/>
  </w:num>
  <w:num w:numId="11" w16cid:durableId="2025784471">
    <w:abstractNumId w:val="3"/>
  </w:num>
  <w:num w:numId="12" w16cid:durableId="19736364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37DE"/>
    <w:rsid w:val="0000018E"/>
    <w:rsid w:val="00012601"/>
    <w:rsid w:val="00013F92"/>
    <w:rsid w:val="00014FA5"/>
    <w:rsid w:val="00022FE0"/>
    <w:rsid w:val="000269D3"/>
    <w:rsid w:val="000305FB"/>
    <w:rsid w:val="00056C51"/>
    <w:rsid w:val="00086D38"/>
    <w:rsid w:val="00092576"/>
    <w:rsid w:val="00095B35"/>
    <w:rsid w:val="000C4517"/>
    <w:rsid w:val="000C6450"/>
    <w:rsid w:val="000D784C"/>
    <w:rsid w:val="00100243"/>
    <w:rsid w:val="001021D9"/>
    <w:rsid w:val="00112BE8"/>
    <w:rsid w:val="001277DF"/>
    <w:rsid w:val="001419BB"/>
    <w:rsid w:val="00171989"/>
    <w:rsid w:val="00183AE3"/>
    <w:rsid w:val="00190927"/>
    <w:rsid w:val="001C4537"/>
    <w:rsid w:val="001D7F5A"/>
    <w:rsid w:val="001F02D8"/>
    <w:rsid w:val="001F165F"/>
    <w:rsid w:val="00214E2C"/>
    <w:rsid w:val="00221D5F"/>
    <w:rsid w:val="002518A7"/>
    <w:rsid w:val="0026253A"/>
    <w:rsid w:val="0026385A"/>
    <w:rsid w:val="00275704"/>
    <w:rsid w:val="0029127E"/>
    <w:rsid w:val="002975F1"/>
    <w:rsid w:val="002A2BAC"/>
    <w:rsid w:val="002A4847"/>
    <w:rsid w:val="002B4872"/>
    <w:rsid w:val="002D274A"/>
    <w:rsid w:val="002E09E8"/>
    <w:rsid w:val="002E409C"/>
    <w:rsid w:val="002F70F2"/>
    <w:rsid w:val="0031164F"/>
    <w:rsid w:val="00315B7B"/>
    <w:rsid w:val="003264CD"/>
    <w:rsid w:val="00327577"/>
    <w:rsid w:val="00342ACD"/>
    <w:rsid w:val="00347EEB"/>
    <w:rsid w:val="0035346C"/>
    <w:rsid w:val="0035637F"/>
    <w:rsid w:val="00365263"/>
    <w:rsid w:val="00367034"/>
    <w:rsid w:val="00370EF2"/>
    <w:rsid w:val="003727A7"/>
    <w:rsid w:val="00372A6A"/>
    <w:rsid w:val="00393DA0"/>
    <w:rsid w:val="003A1F66"/>
    <w:rsid w:val="003A5939"/>
    <w:rsid w:val="003E1E20"/>
    <w:rsid w:val="00410D91"/>
    <w:rsid w:val="0041703F"/>
    <w:rsid w:val="004321D8"/>
    <w:rsid w:val="00440B00"/>
    <w:rsid w:val="004506FB"/>
    <w:rsid w:val="00472EC6"/>
    <w:rsid w:val="004753B5"/>
    <w:rsid w:val="004B0600"/>
    <w:rsid w:val="004B6067"/>
    <w:rsid w:val="004D234B"/>
    <w:rsid w:val="004D7123"/>
    <w:rsid w:val="004E6C7E"/>
    <w:rsid w:val="00555A8B"/>
    <w:rsid w:val="00560B51"/>
    <w:rsid w:val="00566328"/>
    <w:rsid w:val="00583CFA"/>
    <w:rsid w:val="0058708B"/>
    <w:rsid w:val="00591792"/>
    <w:rsid w:val="005A4360"/>
    <w:rsid w:val="005C4075"/>
    <w:rsid w:val="005D248F"/>
    <w:rsid w:val="005D2B6E"/>
    <w:rsid w:val="005E3894"/>
    <w:rsid w:val="005E4D19"/>
    <w:rsid w:val="00604314"/>
    <w:rsid w:val="006117ED"/>
    <w:rsid w:val="00611A65"/>
    <w:rsid w:val="00627BF0"/>
    <w:rsid w:val="0063063F"/>
    <w:rsid w:val="006336E7"/>
    <w:rsid w:val="006608E8"/>
    <w:rsid w:val="006637DE"/>
    <w:rsid w:val="00672725"/>
    <w:rsid w:val="00681FF1"/>
    <w:rsid w:val="00691C45"/>
    <w:rsid w:val="006B6CFA"/>
    <w:rsid w:val="006D0703"/>
    <w:rsid w:val="006D6B7C"/>
    <w:rsid w:val="0070138D"/>
    <w:rsid w:val="00703727"/>
    <w:rsid w:val="00710F2B"/>
    <w:rsid w:val="00730B70"/>
    <w:rsid w:val="00741641"/>
    <w:rsid w:val="007417BC"/>
    <w:rsid w:val="007669E1"/>
    <w:rsid w:val="007740DF"/>
    <w:rsid w:val="0077695D"/>
    <w:rsid w:val="007858C0"/>
    <w:rsid w:val="00787BD2"/>
    <w:rsid w:val="007C52F8"/>
    <w:rsid w:val="007D074F"/>
    <w:rsid w:val="007D66F4"/>
    <w:rsid w:val="0081595A"/>
    <w:rsid w:val="00824801"/>
    <w:rsid w:val="00843D56"/>
    <w:rsid w:val="00851E59"/>
    <w:rsid w:val="00874E96"/>
    <w:rsid w:val="00881E97"/>
    <w:rsid w:val="008F3413"/>
    <w:rsid w:val="00900BFD"/>
    <w:rsid w:val="0091406E"/>
    <w:rsid w:val="00981208"/>
    <w:rsid w:val="009C527F"/>
    <w:rsid w:val="009D775F"/>
    <w:rsid w:val="009E1543"/>
    <w:rsid w:val="009E370B"/>
    <w:rsid w:val="00A12C6F"/>
    <w:rsid w:val="00A16AAC"/>
    <w:rsid w:val="00A311E2"/>
    <w:rsid w:val="00A32C51"/>
    <w:rsid w:val="00A44AA6"/>
    <w:rsid w:val="00A5013D"/>
    <w:rsid w:val="00A5180C"/>
    <w:rsid w:val="00A52C6A"/>
    <w:rsid w:val="00A56923"/>
    <w:rsid w:val="00A6121E"/>
    <w:rsid w:val="00A80302"/>
    <w:rsid w:val="00A91482"/>
    <w:rsid w:val="00A94DF6"/>
    <w:rsid w:val="00AA14F7"/>
    <w:rsid w:val="00AA448B"/>
    <w:rsid w:val="00AB76DB"/>
    <w:rsid w:val="00AD0AE0"/>
    <w:rsid w:val="00AD6770"/>
    <w:rsid w:val="00AE203C"/>
    <w:rsid w:val="00AF5DCE"/>
    <w:rsid w:val="00B226DB"/>
    <w:rsid w:val="00B438EB"/>
    <w:rsid w:val="00B66AC3"/>
    <w:rsid w:val="00B6779D"/>
    <w:rsid w:val="00BA3A69"/>
    <w:rsid w:val="00BD51BC"/>
    <w:rsid w:val="00BE0312"/>
    <w:rsid w:val="00C35EC8"/>
    <w:rsid w:val="00C679A9"/>
    <w:rsid w:val="00C76CE2"/>
    <w:rsid w:val="00C979B3"/>
    <w:rsid w:val="00CA01D0"/>
    <w:rsid w:val="00CA4C6A"/>
    <w:rsid w:val="00CA7C2E"/>
    <w:rsid w:val="00CA7F20"/>
    <w:rsid w:val="00CB1FF7"/>
    <w:rsid w:val="00CC68AC"/>
    <w:rsid w:val="00CD7E15"/>
    <w:rsid w:val="00CF4184"/>
    <w:rsid w:val="00D06218"/>
    <w:rsid w:val="00D43807"/>
    <w:rsid w:val="00D50E91"/>
    <w:rsid w:val="00D9694B"/>
    <w:rsid w:val="00DA09F9"/>
    <w:rsid w:val="00DB4693"/>
    <w:rsid w:val="00DC6B85"/>
    <w:rsid w:val="00DC72CF"/>
    <w:rsid w:val="00DE0451"/>
    <w:rsid w:val="00DE139C"/>
    <w:rsid w:val="00DE4571"/>
    <w:rsid w:val="00DF1352"/>
    <w:rsid w:val="00DF32E9"/>
    <w:rsid w:val="00DF42E7"/>
    <w:rsid w:val="00DF5AB4"/>
    <w:rsid w:val="00DF5FE9"/>
    <w:rsid w:val="00E00DC0"/>
    <w:rsid w:val="00E20D51"/>
    <w:rsid w:val="00E36907"/>
    <w:rsid w:val="00E37559"/>
    <w:rsid w:val="00E63846"/>
    <w:rsid w:val="00E724B6"/>
    <w:rsid w:val="00E86311"/>
    <w:rsid w:val="00E94903"/>
    <w:rsid w:val="00EA336D"/>
    <w:rsid w:val="00EA54B5"/>
    <w:rsid w:val="00EA5E0B"/>
    <w:rsid w:val="00EE4E1C"/>
    <w:rsid w:val="00EF7C11"/>
    <w:rsid w:val="00F060FF"/>
    <w:rsid w:val="00F10D77"/>
    <w:rsid w:val="00F421A9"/>
    <w:rsid w:val="00F4577F"/>
    <w:rsid w:val="00F537DA"/>
    <w:rsid w:val="00F62DC6"/>
    <w:rsid w:val="00F64794"/>
    <w:rsid w:val="00F81035"/>
    <w:rsid w:val="00F9086A"/>
    <w:rsid w:val="00FA2C3A"/>
    <w:rsid w:val="00FA6E94"/>
    <w:rsid w:val="00FC3906"/>
    <w:rsid w:val="00FE385E"/>
    <w:rsid w:val="00FE64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B8B8A"/>
  <w15:docId w15:val="{4431465D-6FB4-4128-A336-C5C98155B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35"/>
  </w:style>
  <w:style w:type="paragraph" w:styleId="Heading2">
    <w:name w:val="heading 2"/>
    <w:basedOn w:val="Normal"/>
    <w:next w:val="Normal"/>
    <w:link w:val="Heading2Char"/>
    <w:uiPriority w:val="9"/>
    <w:semiHidden/>
    <w:unhideWhenUsed/>
    <w:qFormat/>
    <w:rsid w:val="002757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06218"/>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7669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4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517"/>
  </w:style>
  <w:style w:type="paragraph" w:styleId="Footer">
    <w:name w:val="footer"/>
    <w:basedOn w:val="Normal"/>
    <w:link w:val="FooterChar"/>
    <w:uiPriority w:val="99"/>
    <w:unhideWhenUsed/>
    <w:rsid w:val="000C4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517"/>
  </w:style>
  <w:style w:type="character" w:styleId="CommentReference">
    <w:name w:val="annotation reference"/>
    <w:basedOn w:val="DefaultParagraphFont"/>
    <w:uiPriority w:val="99"/>
    <w:semiHidden/>
    <w:unhideWhenUsed/>
    <w:rsid w:val="00555A8B"/>
    <w:rPr>
      <w:sz w:val="16"/>
      <w:szCs w:val="16"/>
    </w:rPr>
  </w:style>
  <w:style w:type="paragraph" w:styleId="CommentText">
    <w:name w:val="annotation text"/>
    <w:basedOn w:val="Normal"/>
    <w:link w:val="CommentTextChar"/>
    <w:uiPriority w:val="99"/>
    <w:semiHidden/>
    <w:unhideWhenUsed/>
    <w:rsid w:val="00555A8B"/>
    <w:pPr>
      <w:spacing w:line="240" w:lineRule="auto"/>
    </w:pPr>
    <w:rPr>
      <w:sz w:val="20"/>
      <w:szCs w:val="20"/>
    </w:rPr>
  </w:style>
  <w:style w:type="character" w:customStyle="1" w:styleId="CommentTextChar">
    <w:name w:val="Comment Text Char"/>
    <w:basedOn w:val="DefaultParagraphFont"/>
    <w:link w:val="CommentText"/>
    <w:uiPriority w:val="99"/>
    <w:semiHidden/>
    <w:rsid w:val="00555A8B"/>
    <w:rPr>
      <w:sz w:val="20"/>
      <w:szCs w:val="20"/>
    </w:rPr>
  </w:style>
  <w:style w:type="paragraph" w:styleId="CommentSubject">
    <w:name w:val="annotation subject"/>
    <w:basedOn w:val="CommentText"/>
    <w:next w:val="CommentText"/>
    <w:link w:val="CommentSubjectChar"/>
    <w:uiPriority w:val="99"/>
    <w:semiHidden/>
    <w:unhideWhenUsed/>
    <w:rsid w:val="00555A8B"/>
    <w:rPr>
      <w:b/>
      <w:bCs/>
    </w:rPr>
  </w:style>
  <w:style w:type="character" w:customStyle="1" w:styleId="CommentSubjectChar">
    <w:name w:val="Comment Subject Char"/>
    <w:basedOn w:val="CommentTextChar"/>
    <w:link w:val="CommentSubject"/>
    <w:uiPriority w:val="99"/>
    <w:semiHidden/>
    <w:rsid w:val="00555A8B"/>
    <w:rPr>
      <w:b/>
      <w:bCs/>
      <w:sz w:val="20"/>
      <w:szCs w:val="20"/>
    </w:rPr>
  </w:style>
  <w:style w:type="paragraph" w:styleId="BalloonText">
    <w:name w:val="Balloon Text"/>
    <w:basedOn w:val="Normal"/>
    <w:link w:val="BalloonTextChar"/>
    <w:uiPriority w:val="99"/>
    <w:semiHidden/>
    <w:unhideWhenUsed/>
    <w:rsid w:val="00555A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A8B"/>
    <w:rPr>
      <w:rFonts w:ascii="Tahoma" w:hAnsi="Tahoma" w:cs="Tahoma"/>
      <w:sz w:val="16"/>
      <w:szCs w:val="16"/>
    </w:rPr>
  </w:style>
  <w:style w:type="character" w:styleId="Hyperlink">
    <w:name w:val="Hyperlink"/>
    <w:basedOn w:val="DefaultParagraphFont"/>
    <w:uiPriority w:val="99"/>
    <w:unhideWhenUsed/>
    <w:rsid w:val="00A94DF6"/>
    <w:rPr>
      <w:color w:val="0563C1" w:themeColor="hyperlink"/>
      <w:u w:val="single"/>
    </w:rPr>
  </w:style>
  <w:style w:type="character" w:styleId="UnresolvedMention">
    <w:name w:val="Unresolved Mention"/>
    <w:basedOn w:val="DefaultParagraphFont"/>
    <w:uiPriority w:val="99"/>
    <w:semiHidden/>
    <w:unhideWhenUsed/>
    <w:rsid w:val="00A94DF6"/>
    <w:rPr>
      <w:color w:val="808080"/>
      <w:shd w:val="clear" w:color="auto" w:fill="E6E6E6"/>
    </w:rPr>
  </w:style>
  <w:style w:type="paragraph" w:styleId="ListParagraph">
    <w:name w:val="List Paragraph"/>
    <w:basedOn w:val="Normal"/>
    <w:uiPriority w:val="34"/>
    <w:qFormat/>
    <w:rsid w:val="00FE385E"/>
    <w:pPr>
      <w:ind w:left="720"/>
      <w:contextualSpacing/>
    </w:pPr>
  </w:style>
  <w:style w:type="character" w:customStyle="1" w:styleId="Heading2Char">
    <w:name w:val="Heading 2 Char"/>
    <w:basedOn w:val="DefaultParagraphFont"/>
    <w:link w:val="Heading2"/>
    <w:uiPriority w:val="9"/>
    <w:semiHidden/>
    <w:rsid w:val="002757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06218"/>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semiHidden/>
    <w:rsid w:val="007669E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7669E1"/>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7669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23846">
      <w:bodyDiv w:val="1"/>
      <w:marLeft w:val="0"/>
      <w:marRight w:val="0"/>
      <w:marTop w:val="0"/>
      <w:marBottom w:val="0"/>
      <w:divBdr>
        <w:top w:val="none" w:sz="0" w:space="0" w:color="auto"/>
        <w:left w:val="none" w:sz="0" w:space="0" w:color="auto"/>
        <w:bottom w:val="none" w:sz="0" w:space="0" w:color="auto"/>
        <w:right w:val="none" w:sz="0" w:space="0" w:color="auto"/>
      </w:divBdr>
    </w:div>
    <w:div w:id="90857674">
      <w:bodyDiv w:val="1"/>
      <w:marLeft w:val="0"/>
      <w:marRight w:val="0"/>
      <w:marTop w:val="0"/>
      <w:marBottom w:val="0"/>
      <w:divBdr>
        <w:top w:val="none" w:sz="0" w:space="0" w:color="auto"/>
        <w:left w:val="none" w:sz="0" w:space="0" w:color="auto"/>
        <w:bottom w:val="none" w:sz="0" w:space="0" w:color="auto"/>
        <w:right w:val="none" w:sz="0" w:space="0" w:color="auto"/>
      </w:divBdr>
    </w:div>
    <w:div w:id="119038370">
      <w:bodyDiv w:val="1"/>
      <w:marLeft w:val="0"/>
      <w:marRight w:val="0"/>
      <w:marTop w:val="0"/>
      <w:marBottom w:val="0"/>
      <w:divBdr>
        <w:top w:val="none" w:sz="0" w:space="0" w:color="auto"/>
        <w:left w:val="none" w:sz="0" w:space="0" w:color="auto"/>
        <w:bottom w:val="none" w:sz="0" w:space="0" w:color="auto"/>
        <w:right w:val="none" w:sz="0" w:space="0" w:color="auto"/>
      </w:divBdr>
    </w:div>
    <w:div w:id="174541980">
      <w:bodyDiv w:val="1"/>
      <w:marLeft w:val="0"/>
      <w:marRight w:val="0"/>
      <w:marTop w:val="0"/>
      <w:marBottom w:val="0"/>
      <w:divBdr>
        <w:top w:val="none" w:sz="0" w:space="0" w:color="auto"/>
        <w:left w:val="none" w:sz="0" w:space="0" w:color="auto"/>
        <w:bottom w:val="none" w:sz="0" w:space="0" w:color="auto"/>
        <w:right w:val="none" w:sz="0" w:space="0" w:color="auto"/>
      </w:divBdr>
    </w:div>
    <w:div w:id="195852735">
      <w:bodyDiv w:val="1"/>
      <w:marLeft w:val="0"/>
      <w:marRight w:val="0"/>
      <w:marTop w:val="0"/>
      <w:marBottom w:val="0"/>
      <w:divBdr>
        <w:top w:val="none" w:sz="0" w:space="0" w:color="auto"/>
        <w:left w:val="none" w:sz="0" w:space="0" w:color="auto"/>
        <w:bottom w:val="none" w:sz="0" w:space="0" w:color="auto"/>
        <w:right w:val="none" w:sz="0" w:space="0" w:color="auto"/>
      </w:divBdr>
    </w:div>
    <w:div w:id="261190331">
      <w:bodyDiv w:val="1"/>
      <w:marLeft w:val="0"/>
      <w:marRight w:val="0"/>
      <w:marTop w:val="0"/>
      <w:marBottom w:val="0"/>
      <w:divBdr>
        <w:top w:val="none" w:sz="0" w:space="0" w:color="auto"/>
        <w:left w:val="none" w:sz="0" w:space="0" w:color="auto"/>
        <w:bottom w:val="none" w:sz="0" w:space="0" w:color="auto"/>
        <w:right w:val="none" w:sz="0" w:space="0" w:color="auto"/>
      </w:divBdr>
    </w:div>
    <w:div w:id="286204420">
      <w:bodyDiv w:val="1"/>
      <w:marLeft w:val="0"/>
      <w:marRight w:val="0"/>
      <w:marTop w:val="0"/>
      <w:marBottom w:val="0"/>
      <w:divBdr>
        <w:top w:val="none" w:sz="0" w:space="0" w:color="auto"/>
        <w:left w:val="none" w:sz="0" w:space="0" w:color="auto"/>
        <w:bottom w:val="none" w:sz="0" w:space="0" w:color="auto"/>
        <w:right w:val="none" w:sz="0" w:space="0" w:color="auto"/>
      </w:divBdr>
    </w:div>
    <w:div w:id="312027641">
      <w:bodyDiv w:val="1"/>
      <w:marLeft w:val="0"/>
      <w:marRight w:val="0"/>
      <w:marTop w:val="0"/>
      <w:marBottom w:val="0"/>
      <w:divBdr>
        <w:top w:val="none" w:sz="0" w:space="0" w:color="auto"/>
        <w:left w:val="none" w:sz="0" w:space="0" w:color="auto"/>
        <w:bottom w:val="none" w:sz="0" w:space="0" w:color="auto"/>
        <w:right w:val="none" w:sz="0" w:space="0" w:color="auto"/>
      </w:divBdr>
    </w:div>
    <w:div w:id="329648139">
      <w:bodyDiv w:val="1"/>
      <w:marLeft w:val="0"/>
      <w:marRight w:val="0"/>
      <w:marTop w:val="0"/>
      <w:marBottom w:val="0"/>
      <w:divBdr>
        <w:top w:val="none" w:sz="0" w:space="0" w:color="auto"/>
        <w:left w:val="none" w:sz="0" w:space="0" w:color="auto"/>
        <w:bottom w:val="none" w:sz="0" w:space="0" w:color="auto"/>
        <w:right w:val="none" w:sz="0" w:space="0" w:color="auto"/>
      </w:divBdr>
    </w:div>
    <w:div w:id="348068992">
      <w:bodyDiv w:val="1"/>
      <w:marLeft w:val="0"/>
      <w:marRight w:val="0"/>
      <w:marTop w:val="0"/>
      <w:marBottom w:val="0"/>
      <w:divBdr>
        <w:top w:val="none" w:sz="0" w:space="0" w:color="auto"/>
        <w:left w:val="none" w:sz="0" w:space="0" w:color="auto"/>
        <w:bottom w:val="none" w:sz="0" w:space="0" w:color="auto"/>
        <w:right w:val="none" w:sz="0" w:space="0" w:color="auto"/>
      </w:divBdr>
    </w:div>
    <w:div w:id="392314724">
      <w:bodyDiv w:val="1"/>
      <w:marLeft w:val="0"/>
      <w:marRight w:val="0"/>
      <w:marTop w:val="0"/>
      <w:marBottom w:val="0"/>
      <w:divBdr>
        <w:top w:val="none" w:sz="0" w:space="0" w:color="auto"/>
        <w:left w:val="none" w:sz="0" w:space="0" w:color="auto"/>
        <w:bottom w:val="none" w:sz="0" w:space="0" w:color="auto"/>
        <w:right w:val="none" w:sz="0" w:space="0" w:color="auto"/>
      </w:divBdr>
    </w:div>
    <w:div w:id="396711150">
      <w:bodyDiv w:val="1"/>
      <w:marLeft w:val="0"/>
      <w:marRight w:val="0"/>
      <w:marTop w:val="0"/>
      <w:marBottom w:val="0"/>
      <w:divBdr>
        <w:top w:val="none" w:sz="0" w:space="0" w:color="auto"/>
        <w:left w:val="none" w:sz="0" w:space="0" w:color="auto"/>
        <w:bottom w:val="none" w:sz="0" w:space="0" w:color="auto"/>
        <w:right w:val="none" w:sz="0" w:space="0" w:color="auto"/>
      </w:divBdr>
    </w:div>
    <w:div w:id="399452325">
      <w:bodyDiv w:val="1"/>
      <w:marLeft w:val="0"/>
      <w:marRight w:val="0"/>
      <w:marTop w:val="0"/>
      <w:marBottom w:val="0"/>
      <w:divBdr>
        <w:top w:val="none" w:sz="0" w:space="0" w:color="auto"/>
        <w:left w:val="none" w:sz="0" w:space="0" w:color="auto"/>
        <w:bottom w:val="none" w:sz="0" w:space="0" w:color="auto"/>
        <w:right w:val="none" w:sz="0" w:space="0" w:color="auto"/>
      </w:divBdr>
    </w:div>
    <w:div w:id="408582651">
      <w:bodyDiv w:val="1"/>
      <w:marLeft w:val="0"/>
      <w:marRight w:val="0"/>
      <w:marTop w:val="0"/>
      <w:marBottom w:val="0"/>
      <w:divBdr>
        <w:top w:val="none" w:sz="0" w:space="0" w:color="auto"/>
        <w:left w:val="none" w:sz="0" w:space="0" w:color="auto"/>
        <w:bottom w:val="none" w:sz="0" w:space="0" w:color="auto"/>
        <w:right w:val="none" w:sz="0" w:space="0" w:color="auto"/>
      </w:divBdr>
    </w:div>
    <w:div w:id="438109756">
      <w:bodyDiv w:val="1"/>
      <w:marLeft w:val="0"/>
      <w:marRight w:val="0"/>
      <w:marTop w:val="0"/>
      <w:marBottom w:val="0"/>
      <w:divBdr>
        <w:top w:val="none" w:sz="0" w:space="0" w:color="auto"/>
        <w:left w:val="none" w:sz="0" w:space="0" w:color="auto"/>
        <w:bottom w:val="none" w:sz="0" w:space="0" w:color="auto"/>
        <w:right w:val="none" w:sz="0" w:space="0" w:color="auto"/>
      </w:divBdr>
    </w:div>
    <w:div w:id="512650751">
      <w:bodyDiv w:val="1"/>
      <w:marLeft w:val="0"/>
      <w:marRight w:val="0"/>
      <w:marTop w:val="0"/>
      <w:marBottom w:val="0"/>
      <w:divBdr>
        <w:top w:val="none" w:sz="0" w:space="0" w:color="auto"/>
        <w:left w:val="none" w:sz="0" w:space="0" w:color="auto"/>
        <w:bottom w:val="none" w:sz="0" w:space="0" w:color="auto"/>
        <w:right w:val="none" w:sz="0" w:space="0" w:color="auto"/>
      </w:divBdr>
    </w:div>
    <w:div w:id="525483175">
      <w:bodyDiv w:val="1"/>
      <w:marLeft w:val="0"/>
      <w:marRight w:val="0"/>
      <w:marTop w:val="0"/>
      <w:marBottom w:val="0"/>
      <w:divBdr>
        <w:top w:val="none" w:sz="0" w:space="0" w:color="auto"/>
        <w:left w:val="none" w:sz="0" w:space="0" w:color="auto"/>
        <w:bottom w:val="none" w:sz="0" w:space="0" w:color="auto"/>
        <w:right w:val="none" w:sz="0" w:space="0" w:color="auto"/>
      </w:divBdr>
    </w:div>
    <w:div w:id="552934047">
      <w:bodyDiv w:val="1"/>
      <w:marLeft w:val="0"/>
      <w:marRight w:val="0"/>
      <w:marTop w:val="0"/>
      <w:marBottom w:val="0"/>
      <w:divBdr>
        <w:top w:val="none" w:sz="0" w:space="0" w:color="auto"/>
        <w:left w:val="none" w:sz="0" w:space="0" w:color="auto"/>
        <w:bottom w:val="none" w:sz="0" w:space="0" w:color="auto"/>
        <w:right w:val="none" w:sz="0" w:space="0" w:color="auto"/>
      </w:divBdr>
    </w:div>
    <w:div w:id="561329134">
      <w:bodyDiv w:val="1"/>
      <w:marLeft w:val="0"/>
      <w:marRight w:val="0"/>
      <w:marTop w:val="0"/>
      <w:marBottom w:val="0"/>
      <w:divBdr>
        <w:top w:val="none" w:sz="0" w:space="0" w:color="auto"/>
        <w:left w:val="none" w:sz="0" w:space="0" w:color="auto"/>
        <w:bottom w:val="none" w:sz="0" w:space="0" w:color="auto"/>
        <w:right w:val="none" w:sz="0" w:space="0" w:color="auto"/>
      </w:divBdr>
    </w:div>
    <w:div w:id="561602320">
      <w:bodyDiv w:val="1"/>
      <w:marLeft w:val="0"/>
      <w:marRight w:val="0"/>
      <w:marTop w:val="0"/>
      <w:marBottom w:val="0"/>
      <w:divBdr>
        <w:top w:val="none" w:sz="0" w:space="0" w:color="auto"/>
        <w:left w:val="none" w:sz="0" w:space="0" w:color="auto"/>
        <w:bottom w:val="none" w:sz="0" w:space="0" w:color="auto"/>
        <w:right w:val="none" w:sz="0" w:space="0" w:color="auto"/>
      </w:divBdr>
    </w:div>
    <w:div w:id="578292040">
      <w:bodyDiv w:val="1"/>
      <w:marLeft w:val="0"/>
      <w:marRight w:val="0"/>
      <w:marTop w:val="0"/>
      <w:marBottom w:val="0"/>
      <w:divBdr>
        <w:top w:val="none" w:sz="0" w:space="0" w:color="auto"/>
        <w:left w:val="none" w:sz="0" w:space="0" w:color="auto"/>
        <w:bottom w:val="none" w:sz="0" w:space="0" w:color="auto"/>
        <w:right w:val="none" w:sz="0" w:space="0" w:color="auto"/>
      </w:divBdr>
    </w:div>
    <w:div w:id="590355298">
      <w:bodyDiv w:val="1"/>
      <w:marLeft w:val="0"/>
      <w:marRight w:val="0"/>
      <w:marTop w:val="0"/>
      <w:marBottom w:val="0"/>
      <w:divBdr>
        <w:top w:val="none" w:sz="0" w:space="0" w:color="auto"/>
        <w:left w:val="none" w:sz="0" w:space="0" w:color="auto"/>
        <w:bottom w:val="none" w:sz="0" w:space="0" w:color="auto"/>
        <w:right w:val="none" w:sz="0" w:space="0" w:color="auto"/>
      </w:divBdr>
    </w:div>
    <w:div w:id="668561636">
      <w:bodyDiv w:val="1"/>
      <w:marLeft w:val="0"/>
      <w:marRight w:val="0"/>
      <w:marTop w:val="0"/>
      <w:marBottom w:val="0"/>
      <w:divBdr>
        <w:top w:val="none" w:sz="0" w:space="0" w:color="auto"/>
        <w:left w:val="none" w:sz="0" w:space="0" w:color="auto"/>
        <w:bottom w:val="none" w:sz="0" w:space="0" w:color="auto"/>
        <w:right w:val="none" w:sz="0" w:space="0" w:color="auto"/>
      </w:divBdr>
    </w:div>
    <w:div w:id="670984983">
      <w:bodyDiv w:val="1"/>
      <w:marLeft w:val="0"/>
      <w:marRight w:val="0"/>
      <w:marTop w:val="0"/>
      <w:marBottom w:val="0"/>
      <w:divBdr>
        <w:top w:val="none" w:sz="0" w:space="0" w:color="auto"/>
        <w:left w:val="none" w:sz="0" w:space="0" w:color="auto"/>
        <w:bottom w:val="none" w:sz="0" w:space="0" w:color="auto"/>
        <w:right w:val="none" w:sz="0" w:space="0" w:color="auto"/>
      </w:divBdr>
    </w:div>
    <w:div w:id="686061591">
      <w:bodyDiv w:val="1"/>
      <w:marLeft w:val="0"/>
      <w:marRight w:val="0"/>
      <w:marTop w:val="0"/>
      <w:marBottom w:val="0"/>
      <w:divBdr>
        <w:top w:val="none" w:sz="0" w:space="0" w:color="auto"/>
        <w:left w:val="none" w:sz="0" w:space="0" w:color="auto"/>
        <w:bottom w:val="none" w:sz="0" w:space="0" w:color="auto"/>
        <w:right w:val="none" w:sz="0" w:space="0" w:color="auto"/>
      </w:divBdr>
    </w:div>
    <w:div w:id="706368922">
      <w:bodyDiv w:val="1"/>
      <w:marLeft w:val="0"/>
      <w:marRight w:val="0"/>
      <w:marTop w:val="0"/>
      <w:marBottom w:val="0"/>
      <w:divBdr>
        <w:top w:val="none" w:sz="0" w:space="0" w:color="auto"/>
        <w:left w:val="none" w:sz="0" w:space="0" w:color="auto"/>
        <w:bottom w:val="none" w:sz="0" w:space="0" w:color="auto"/>
        <w:right w:val="none" w:sz="0" w:space="0" w:color="auto"/>
      </w:divBdr>
    </w:div>
    <w:div w:id="775907684">
      <w:bodyDiv w:val="1"/>
      <w:marLeft w:val="0"/>
      <w:marRight w:val="0"/>
      <w:marTop w:val="0"/>
      <w:marBottom w:val="0"/>
      <w:divBdr>
        <w:top w:val="none" w:sz="0" w:space="0" w:color="auto"/>
        <w:left w:val="none" w:sz="0" w:space="0" w:color="auto"/>
        <w:bottom w:val="none" w:sz="0" w:space="0" w:color="auto"/>
        <w:right w:val="none" w:sz="0" w:space="0" w:color="auto"/>
      </w:divBdr>
    </w:div>
    <w:div w:id="784272193">
      <w:bodyDiv w:val="1"/>
      <w:marLeft w:val="0"/>
      <w:marRight w:val="0"/>
      <w:marTop w:val="0"/>
      <w:marBottom w:val="0"/>
      <w:divBdr>
        <w:top w:val="none" w:sz="0" w:space="0" w:color="auto"/>
        <w:left w:val="none" w:sz="0" w:space="0" w:color="auto"/>
        <w:bottom w:val="none" w:sz="0" w:space="0" w:color="auto"/>
        <w:right w:val="none" w:sz="0" w:space="0" w:color="auto"/>
      </w:divBdr>
    </w:div>
    <w:div w:id="816339856">
      <w:bodyDiv w:val="1"/>
      <w:marLeft w:val="0"/>
      <w:marRight w:val="0"/>
      <w:marTop w:val="0"/>
      <w:marBottom w:val="0"/>
      <w:divBdr>
        <w:top w:val="none" w:sz="0" w:space="0" w:color="auto"/>
        <w:left w:val="none" w:sz="0" w:space="0" w:color="auto"/>
        <w:bottom w:val="none" w:sz="0" w:space="0" w:color="auto"/>
        <w:right w:val="none" w:sz="0" w:space="0" w:color="auto"/>
      </w:divBdr>
    </w:div>
    <w:div w:id="835924189">
      <w:bodyDiv w:val="1"/>
      <w:marLeft w:val="0"/>
      <w:marRight w:val="0"/>
      <w:marTop w:val="0"/>
      <w:marBottom w:val="0"/>
      <w:divBdr>
        <w:top w:val="none" w:sz="0" w:space="0" w:color="auto"/>
        <w:left w:val="none" w:sz="0" w:space="0" w:color="auto"/>
        <w:bottom w:val="none" w:sz="0" w:space="0" w:color="auto"/>
        <w:right w:val="none" w:sz="0" w:space="0" w:color="auto"/>
      </w:divBdr>
    </w:div>
    <w:div w:id="867793864">
      <w:bodyDiv w:val="1"/>
      <w:marLeft w:val="0"/>
      <w:marRight w:val="0"/>
      <w:marTop w:val="0"/>
      <w:marBottom w:val="0"/>
      <w:divBdr>
        <w:top w:val="none" w:sz="0" w:space="0" w:color="auto"/>
        <w:left w:val="none" w:sz="0" w:space="0" w:color="auto"/>
        <w:bottom w:val="none" w:sz="0" w:space="0" w:color="auto"/>
        <w:right w:val="none" w:sz="0" w:space="0" w:color="auto"/>
      </w:divBdr>
    </w:div>
    <w:div w:id="868225382">
      <w:bodyDiv w:val="1"/>
      <w:marLeft w:val="0"/>
      <w:marRight w:val="0"/>
      <w:marTop w:val="0"/>
      <w:marBottom w:val="0"/>
      <w:divBdr>
        <w:top w:val="none" w:sz="0" w:space="0" w:color="auto"/>
        <w:left w:val="none" w:sz="0" w:space="0" w:color="auto"/>
        <w:bottom w:val="none" w:sz="0" w:space="0" w:color="auto"/>
        <w:right w:val="none" w:sz="0" w:space="0" w:color="auto"/>
      </w:divBdr>
    </w:div>
    <w:div w:id="921984321">
      <w:bodyDiv w:val="1"/>
      <w:marLeft w:val="0"/>
      <w:marRight w:val="0"/>
      <w:marTop w:val="0"/>
      <w:marBottom w:val="0"/>
      <w:divBdr>
        <w:top w:val="none" w:sz="0" w:space="0" w:color="auto"/>
        <w:left w:val="none" w:sz="0" w:space="0" w:color="auto"/>
        <w:bottom w:val="none" w:sz="0" w:space="0" w:color="auto"/>
        <w:right w:val="none" w:sz="0" w:space="0" w:color="auto"/>
      </w:divBdr>
    </w:div>
    <w:div w:id="925267663">
      <w:bodyDiv w:val="1"/>
      <w:marLeft w:val="0"/>
      <w:marRight w:val="0"/>
      <w:marTop w:val="0"/>
      <w:marBottom w:val="0"/>
      <w:divBdr>
        <w:top w:val="none" w:sz="0" w:space="0" w:color="auto"/>
        <w:left w:val="none" w:sz="0" w:space="0" w:color="auto"/>
        <w:bottom w:val="none" w:sz="0" w:space="0" w:color="auto"/>
        <w:right w:val="none" w:sz="0" w:space="0" w:color="auto"/>
      </w:divBdr>
    </w:div>
    <w:div w:id="931008087">
      <w:bodyDiv w:val="1"/>
      <w:marLeft w:val="0"/>
      <w:marRight w:val="0"/>
      <w:marTop w:val="0"/>
      <w:marBottom w:val="0"/>
      <w:divBdr>
        <w:top w:val="none" w:sz="0" w:space="0" w:color="auto"/>
        <w:left w:val="none" w:sz="0" w:space="0" w:color="auto"/>
        <w:bottom w:val="none" w:sz="0" w:space="0" w:color="auto"/>
        <w:right w:val="none" w:sz="0" w:space="0" w:color="auto"/>
      </w:divBdr>
    </w:div>
    <w:div w:id="940334728">
      <w:bodyDiv w:val="1"/>
      <w:marLeft w:val="0"/>
      <w:marRight w:val="0"/>
      <w:marTop w:val="0"/>
      <w:marBottom w:val="0"/>
      <w:divBdr>
        <w:top w:val="none" w:sz="0" w:space="0" w:color="auto"/>
        <w:left w:val="none" w:sz="0" w:space="0" w:color="auto"/>
        <w:bottom w:val="none" w:sz="0" w:space="0" w:color="auto"/>
        <w:right w:val="none" w:sz="0" w:space="0" w:color="auto"/>
      </w:divBdr>
    </w:div>
    <w:div w:id="942305451">
      <w:bodyDiv w:val="1"/>
      <w:marLeft w:val="0"/>
      <w:marRight w:val="0"/>
      <w:marTop w:val="0"/>
      <w:marBottom w:val="0"/>
      <w:divBdr>
        <w:top w:val="none" w:sz="0" w:space="0" w:color="auto"/>
        <w:left w:val="none" w:sz="0" w:space="0" w:color="auto"/>
        <w:bottom w:val="none" w:sz="0" w:space="0" w:color="auto"/>
        <w:right w:val="none" w:sz="0" w:space="0" w:color="auto"/>
      </w:divBdr>
    </w:div>
    <w:div w:id="942958382">
      <w:bodyDiv w:val="1"/>
      <w:marLeft w:val="0"/>
      <w:marRight w:val="0"/>
      <w:marTop w:val="0"/>
      <w:marBottom w:val="0"/>
      <w:divBdr>
        <w:top w:val="none" w:sz="0" w:space="0" w:color="auto"/>
        <w:left w:val="none" w:sz="0" w:space="0" w:color="auto"/>
        <w:bottom w:val="none" w:sz="0" w:space="0" w:color="auto"/>
        <w:right w:val="none" w:sz="0" w:space="0" w:color="auto"/>
      </w:divBdr>
    </w:div>
    <w:div w:id="1076056318">
      <w:bodyDiv w:val="1"/>
      <w:marLeft w:val="0"/>
      <w:marRight w:val="0"/>
      <w:marTop w:val="0"/>
      <w:marBottom w:val="0"/>
      <w:divBdr>
        <w:top w:val="none" w:sz="0" w:space="0" w:color="auto"/>
        <w:left w:val="none" w:sz="0" w:space="0" w:color="auto"/>
        <w:bottom w:val="none" w:sz="0" w:space="0" w:color="auto"/>
        <w:right w:val="none" w:sz="0" w:space="0" w:color="auto"/>
      </w:divBdr>
    </w:div>
    <w:div w:id="1122725424">
      <w:bodyDiv w:val="1"/>
      <w:marLeft w:val="0"/>
      <w:marRight w:val="0"/>
      <w:marTop w:val="0"/>
      <w:marBottom w:val="0"/>
      <w:divBdr>
        <w:top w:val="none" w:sz="0" w:space="0" w:color="auto"/>
        <w:left w:val="none" w:sz="0" w:space="0" w:color="auto"/>
        <w:bottom w:val="none" w:sz="0" w:space="0" w:color="auto"/>
        <w:right w:val="none" w:sz="0" w:space="0" w:color="auto"/>
      </w:divBdr>
    </w:div>
    <w:div w:id="1137337806">
      <w:bodyDiv w:val="1"/>
      <w:marLeft w:val="0"/>
      <w:marRight w:val="0"/>
      <w:marTop w:val="0"/>
      <w:marBottom w:val="0"/>
      <w:divBdr>
        <w:top w:val="none" w:sz="0" w:space="0" w:color="auto"/>
        <w:left w:val="none" w:sz="0" w:space="0" w:color="auto"/>
        <w:bottom w:val="none" w:sz="0" w:space="0" w:color="auto"/>
        <w:right w:val="none" w:sz="0" w:space="0" w:color="auto"/>
      </w:divBdr>
    </w:div>
    <w:div w:id="1142965346">
      <w:bodyDiv w:val="1"/>
      <w:marLeft w:val="0"/>
      <w:marRight w:val="0"/>
      <w:marTop w:val="0"/>
      <w:marBottom w:val="0"/>
      <w:divBdr>
        <w:top w:val="none" w:sz="0" w:space="0" w:color="auto"/>
        <w:left w:val="none" w:sz="0" w:space="0" w:color="auto"/>
        <w:bottom w:val="none" w:sz="0" w:space="0" w:color="auto"/>
        <w:right w:val="none" w:sz="0" w:space="0" w:color="auto"/>
      </w:divBdr>
    </w:div>
    <w:div w:id="1152017684">
      <w:bodyDiv w:val="1"/>
      <w:marLeft w:val="0"/>
      <w:marRight w:val="0"/>
      <w:marTop w:val="0"/>
      <w:marBottom w:val="0"/>
      <w:divBdr>
        <w:top w:val="none" w:sz="0" w:space="0" w:color="auto"/>
        <w:left w:val="none" w:sz="0" w:space="0" w:color="auto"/>
        <w:bottom w:val="none" w:sz="0" w:space="0" w:color="auto"/>
        <w:right w:val="none" w:sz="0" w:space="0" w:color="auto"/>
      </w:divBdr>
    </w:div>
    <w:div w:id="1163666901">
      <w:bodyDiv w:val="1"/>
      <w:marLeft w:val="0"/>
      <w:marRight w:val="0"/>
      <w:marTop w:val="0"/>
      <w:marBottom w:val="0"/>
      <w:divBdr>
        <w:top w:val="none" w:sz="0" w:space="0" w:color="auto"/>
        <w:left w:val="none" w:sz="0" w:space="0" w:color="auto"/>
        <w:bottom w:val="none" w:sz="0" w:space="0" w:color="auto"/>
        <w:right w:val="none" w:sz="0" w:space="0" w:color="auto"/>
      </w:divBdr>
    </w:div>
    <w:div w:id="1184439089">
      <w:bodyDiv w:val="1"/>
      <w:marLeft w:val="0"/>
      <w:marRight w:val="0"/>
      <w:marTop w:val="0"/>
      <w:marBottom w:val="0"/>
      <w:divBdr>
        <w:top w:val="none" w:sz="0" w:space="0" w:color="auto"/>
        <w:left w:val="none" w:sz="0" w:space="0" w:color="auto"/>
        <w:bottom w:val="none" w:sz="0" w:space="0" w:color="auto"/>
        <w:right w:val="none" w:sz="0" w:space="0" w:color="auto"/>
      </w:divBdr>
    </w:div>
    <w:div w:id="1194807772">
      <w:bodyDiv w:val="1"/>
      <w:marLeft w:val="0"/>
      <w:marRight w:val="0"/>
      <w:marTop w:val="0"/>
      <w:marBottom w:val="0"/>
      <w:divBdr>
        <w:top w:val="none" w:sz="0" w:space="0" w:color="auto"/>
        <w:left w:val="none" w:sz="0" w:space="0" w:color="auto"/>
        <w:bottom w:val="none" w:sz="0" w:space="0" w:color="auto"/>
        <w:right w:val="none" w:sz="0" w:space="0" w:color="auto"/>
      </w:divBdr>
    </w:div>
    <w:div w:id="1203906130">
      <w:bodyDiv w:val="1"/>
      <w:marLeft w:val="0"/>
      <w:marRight w:val="0"/>
      <w:marTop w:val="0"/>
      <w:marBottom w:val="0"/>
      <w:divBdr>
        <w:top w:val="none" w:sz="0" w:space="0" w:color="auto"/>
        <w:left w:val="none" w:sz="0" w:space="0" w:color="auto"/>
        <w:bottom w:val="none" w:sz="0" w:space="0" w:color="auto"/>
        <w:right w:val="none" w:sz="0" w:space="0" w:color="auto"/>
      </w:divBdr>
    </w:div>
    <w:div w:id="1271862677">
      <w:bodyDiv w:val="1"/>
      <w:marLeft w:val="0"/>
      <w:marRight w:val="0"/>
      <w:marTop w:val="0"/>
      <w:marBottom w:val="0"/>
      <w:divBdr>
        <w:top w:val="none" w:sz="0" w:space="0" w:color="auto"/>
        <w:left w:val="none" w:sz="0" w:space="0" w:color="auto"/>
        <w:bottom w:val="none" w:sz="0" w:space="0" w:color="auto"/>
        <w:right w:val="none" w:sz="0" w:space="0" w:color="auto"/>
      </w:divBdr>
    </w:div>
    <w:div w:id="1279025115">
      <w:bodyDiv w:val="1"/>
      <w:marLeft w:val="0"/>
      <w:marRight w:val="0"/>
      <w:marTop w:val="0"/>
      <w:marBottom w:val="0"/>
      <w:divBdr>
        <w:top w:val="none" w:sz="0" w:space="0" w:color="auto"/>
        <w:left w:val="none" w:sz="0" w:space="0" w:color="auto"/>
        <w:bottom w:val="none" w:sz="0" w:space="0" w:color="auto"/>
        <w:right w:val="none" w:sz="0" w:space="0" w:color="auto"/>
      </w:divBdr>
    </w:div>
    <w:div w:id="1415055099">
      <w:bodyDiv w:val="1"/>
      <w:marLeft w:val="0"/>
      <w:marRight w:val="0"/>
      <w:marTop w:val="0"/>
      <w:marBottom w:val="0"/>
      <w:divBdr>
        <w:top w:val="none" w:sz="0" w:space="0" w:color="auto"/>
        <w:left w:val="none" w:sz="0" w:space="0" w:color="auto"/>
        <w:bottom w:val="none" w:sz="0" w:space="0" w:color="auto"/>
        <w:right w:val="none" w:sz="0" w:space="0" w:color="auto"/>
      </w:divBdr>
    </w:div>
    <w:div w:id="1432244444">
      <w:bodyDiv w:val="1"/>
      <w:marLeft w:val="0"/>
      <w:marRight w:val="0"/>
      <w:marTop w:val="0"/>
      <w:marBottom w:val="0"/>
      <w:divBdr>
        <w:top w:val="none" w:sz="0" w:space="0" w:color="auto"/>
        <w:left w:val="none" w:sz="0" w:space="0" w:color="auto"/>
        <w:bottom w:val="none" w:sz="0" w:space="0" w:color="auto"/>
        <w:right w:val="none" w:sz="0" w:space="0" w:color="auto"/>
      </w:divBdr>
    </w:div>
    <w:div w:id="1450051067">
      <w:bodyDiv w:val="1"/>
      <w:marLeft w:val="0"/>
      <w:marRight w:val="0"/>
      <w:marTop w:val="0"/>
      <w:marBottom w:val="0"/>
      <w:divBdr>
        <w:top w:val="none" w:sz="0" w:space="0" w:color="auto"/>
        <w:left w:val="none" w:sz="0" w:space="0" w:color="auto"/>
        <w:bottom w:val="none" w:sz="0" w:space="0" w:color="auto"/>
        <w:right w:val="none" w:sz="0" w:space="0" w:color="auto"/>
      </w:divBdr>
    </w:div>
    <w:div w:id="1456948425">
      <w:bodyDiv w:val="1"/>
      <w:marLeft w:val="0"/>
      <w:marRight w:val="0"/>
      <w:marTop w:val="0"/>
      <w:marBottom w:val="0"/>
      <w:divBdr>
        <w:top w:val="none" w:sz="0" w:space="0" w:color="auto"/>
        <w:left w:val="none" w:sz="0" w:space="0" w:color="auto"/>
        <w:bottom w:val="none" w:sz="0" w:space="0" w:color="auto"/>
        <w:right w:val="none" w:sz="0" w:space="0" w:color="auto"/>
      </w:divBdr>
    </w:div>
    <w:div w:id="1519349534">
      <w:bodyDiv w:val="1"/>
      <w:marLeft w:val="0"/>
      <w:marRight w:val="0"/>
      <w:marTop w:val="0"/>
      <w:marBottom w:val="0"/>
      <w:divBdr>
        <w:top w:val="none" w:sz="0" w:space="0" w:color="auto"/>
        <w:left w:val="none" w:sz="0" w:space="0" w:color="auto"/>
        <w:bottom w:val="none" w:sz="0" w:space="0" w:color="auto"/>
        <w:right w:val="none" w:sz="0" w:space="0" w:color="auto"/>
      </w:divBdr>
    </w:div>
    <w:div w:id="1521894856">
      <w:bodyDiv w:val="1"/>
      <w:marLeft w:val="0"/>
      <w:marRight w:val="0"/>
      <w:marTop w:val="0"/>
      <w:marBottom w:val="0"/>
      <w:divBdr>
        <w:top w:val="none" w:sz="0" w:space="0" w:color="auto"/>
        <w:left w:val="none" w:sz="0" w:space="0" w:color="auto"/>
        <w:bottom w:val="none" w:sz="0" w:space="0" w:color="auto"/>
        <w:right w:val="none" w:sz="0" w:space="0" w:color="auto"/>
      </w:divBdr>
    </w:div>
    <w:div w:id="1543324012">
      <w:bodyDiv w:val="1"/>
      <w:marLeft w:val="0"/>
      <w:marRight w:val="0"/>
      <w:marTop w:val="0"/>
      <w:marBottom w:val="0"/>
      <w:divBdr>
        <w:top w:val="none" w:sz="0" w:space="0" w:color="auto"/>
        <w:left w:val="none" w:sz="0" w:space="0" w:color="auto"/>
        <w:bottom w:val="none" w:sz="0" w:space="0" w:color="auto"/>
        <w:right w:val="none" w:sz="0" w:space="0" w:color="auto"/>
      </w:divBdr>
    </w:div>
    <w:div w:id="1545025168">
      <w:bodyDiv w:val="1"/>
      <w:marLeft w:val="0"/>
      <w:marRight w:val="0"/>
      <w:marTop w:val="0"/>
      <w:marBottom w:val="0"/>
      <w:divBdr>
        <w:top w:val="none" w:sz="0" w:space="0" w:color="auto"/>
        <w:left w:val="none" w:sz="0" w:space="0" w:color="auto"/>
        <w:bottom w:val="none" w:sz="0" w:space="0" w:color="auto"/>
        <w:right w:val="none" w:sz="0" w:space="0" w:color="auto"/>
      </w:divBdr>
    </w:div>
    <w:div w:id="1550147872">
      <w:bodyDiv w:val="1"/>
      <w:marLeft w:val="0"/>
      <w:marRight w:val="0"/>
      <w:marTop w:val="0"/>
      <w:marBottom w:val="0"/>
      <w:divBdr>
        <w:top w:val="none" w:sz="0" w:space="0" w:color="auto"/>
        <w:left w:val="none" w:sz="0" w:space="0" w:color="auto"/>
        <w:bottom w:val="none" w:sz="0" w:space="0" w:color="auto"/>
        <w:right w:val="none" w:sz="0" w:space="0" w:color="auto"/>
      </w:divBdr>
    </w:div>
    <w:div w:id="1556509114">
      <w:bodyDiv w:val="1"/>
      <w:marLeft w:val="0"/>
      <w:marRight w:val="0"/>
      <w:marTop w:val="0"/>
      <w:marBottom w:val="0"/>
      <w:divBdr>
        <w:top w:val="none" w:sz="0" w:space="0" w:color="auto"/>
        <w:left w:val="none" w:sz="0" w:space="0" w:color="auto"/>
        <w:bottom w:val="none" w:sz="0" w:space="0" w:color="auto"/>
        <w:right w:val="none" w:sz="0" w:space="0" w:color="auto"/>
      </w:divBdr>
    </w:div>
    <w:div w:id="1558005726">
      <w:bodyDiv w:val="1"/>
      <w:marLeft w:val="0"/>
      <w:marRight w:val="0"/>
      <w:marTop w:val="0"/>
      <w:marBottom w:val="0"/>
      <w:divBdr>
        <w:top w:val="none" w:sz="0" w:space="0" w:color="auto"/>
        <w:left w:val="none" w:sz="0" w:space="0" w:color="auto"/>
        <w:bottom w:val="none" w:sz="0" w:space="0" w:color="auto"/>
        <w:right w:val="none" w:sz="0" w:space="0" w:color="auto"/>
      </w:divBdr>
    </w:div>
    <w:div w:id="1596985758">
      <w:bodyDiv w:val="1"/>
      <w:marLeft w:val="0"/>
      <w:marRight w:val="0"/>
      <w:marTop w:val="0"/>
      <w:marBottom w:val="0"/>
      <w:divBdr>
        <w:top w:val="none" w:sz="0" w:space="0" w:color="auto"/>
        <w:left w:val="none" w:sz="0" w:space="0" w:color="auto"/>
        <w:bottom w:val="none" w:sz="0" w:space="0" w:color="auto"/>
        <w:right w:val="none" w:sz="0" w:space="0" w:color="auto"/>
      </w:divBdr>
    </w:div>
    <w:div w:id="1604872742">
      <w:bodyDiv w:val="1"/>
      <w:marLeft w:val="0"/>
      <w:marRight w:val="0"/>
      <w:marTop w:val="0"/>
      <w:marBottom w:val="0"/>
      <w:divBdr>
        <w:top w:val="none" w:sz="0" w:space="0" w:color="auto"/>
        <w:left w:val="none" w:sz="0" w:space="0" w:color="auto"/>
        <w:bottom w:val="none" w:sz="0" w:space="0" w:color="auto"/>
        <w:right w:val="none" w:sz="0" w:space="0" w:color="auto"/>
      </w:divBdr>
    </w:div>
    <w:div w:id="1613315796">
      <w:bodyDiv w:val="1"/>
      <w:marLeft w:val="0"/>
      <w:marRight w:val="0"/>
      <w:marTop w:val="0"/>
      <w:marBottom w:val="0"/>
      <w:divBdr>
        <w:top w:val="none" w:sz="0" w:space="0" w:color="auto"/>
        <w:left w:val="none" w:sz="0" w:space="0" w:color="auto"/>
        <w:bottom w:val="none" w:sz="0" w:space="0" w:color="auto"/>
        <w:right w:val="none" w:sz="0" w:space="0" w:color="auto"/>
      </w:divBdr>
    </w:div>
    <w:div w:id="1652439609">
      <w:bodyDiv w:val="1"/>
      <w:marLeft w:val="0"/>
      <w:marRight w:val="0"/>
      <w:marTop w:val="0"/>
      <w:marBottom w:val="0"/>
      <w:divBdr>
        <w:top w:val="none" w:sz="0" w:space="0" w:color="auto"/>
        <w:left w:val="none" w:sz="0" w:space="0" w:color="auto"/>
        <w:bottom w:val="none" w:sz="0" w:space="0" w:color="auto"/>
        <w:right w:val="none" w:sz="0" w:space="0" w:color="auto"/>
      </w:divBdr>
    </w:div>
    <w:div w:id="1658024748">
      <w:bodyDiv w:val="1"/>
      <w:marLeft w:val="0"/>
      <w:marRight w:val="0"/>
      <w:marTop w:val="0"/>
      <w:marBottom w:val="0"/>
      <w:divBdr>
        <w:top w:val="none" w:sz="0" w:space="0" w:color="auto"/>
        <w:left w:val="none" w:sz="0" w:space="0" w:color="auto"/>
        <w:bottom w:val="none" w:sz="0" w:space="0" w:color="auto"/>
        <w:right w:val="none" w:sz="0" w:space="0" w:color="auto"/>
      </w:divBdr>
    </w:div>
    <w:div w:id="1665814839">
      <w:bodyDiv w:val="1"/>
      <w:marLeft w:val="0"/>
      <w:marRight w:val="0"/>
      <w:marTop w:val="0"/>
      <w:marBottom w:val="0"/>
      <w:divBdr>
        <w:top w:val="none" w:sz="0" w:space="0" w:color="auto"/>
        <w:left w:val="none" w:sz="0" w:space="0" w:color="auto"/>
        <w:bottom w:val="none" w:sz="0" w:space="0" w:color="auto"/>
        <w:right w:val="none" w:sz="0" w:space="0" w:color="auto"/>
      </w:divBdr>
    </w:div>
    <w:div w:id="1676961350">
      <w:bodyDiv w:val="1"/>
      <w:marLeft w:val="0"/>
      <w:marRight w:val="0"/>
      <w:marTop w:val="0"/>
      <w:marBottom w:val="0"/>
      <w:divBdr>
        <w:top w:val="none" w:sz="0" w:space="0" w:color="auto"/>
        <w:left w:val="none" w:sz="0" w:space="0" w:color="auto"/>
        <w:bottom w:val="none" w:sz="0" w:space="0" w:color="auto"/>
        <w:right w:val="none" w:sz="0" w:space="0" w:color="auto"/>
      </w:divBdr>
    </w:div>
    <w:div w:id="1690108880">
      <w:bodyDiv w:val="1"/>
      <w:marLeft w:val="0"/>
      <w:marRight w:val="0"/>
      <w:marTop w:val="0"/>
      <w:marBottom w:val="0"/>
      <w:divBdr>
        <w:top w:val="none" w:sz="0" w:space="0" w:color="auto"/>
        <w:left w:val="none" w:sz="0" w:space="0" w:color="auto"/>
        <w:bottom w:val="none" w:sz="0" w:space="0" w:color="auto"/>
        <w:right w:val="none" w:sz="0" w:space="0" w:color="auto"/>
      </w:divBdr>
    </w:div>
    <w:div w:id="1716586251">
      <w:bodyDiv w:val="1"/>
      <w:marLeft w:val="0"/>
      <w:marRight w:val="0"/>
      <w:marTop w:val="0"/>
      <w:marBottom w:val="0"/>
      <w:divBdr>
        <w:top w:val="none" w:sz="0" w:space="0" w:color="auto"/>
        <w:left w:val="none" w:sz="0" w:space="0" w:color="auto"/>
        <w:bottom w:val="none" w:sz="0" w:space="0" w:color="auto"/>
        <w:right w:val="none" w:sz="0" w:space="0" w:color="auto"/>
      </w:divBdr>
    </w:div>
    <w:div w:id="1770270286">
      <w:bodyDiv w:val="1"/>
      <w:marLeft w:val="0"/>
      <w:marRight w:val="0"/>
      <w:marTop w:val="0"/>
      <w:marBottom w:val="0"/>
      <w:divBdr>
        <w:top w:val="none" w:sz="0" w:space="0" w:color="auto"/>
        <w:left w:val="none" w:sz="0" w:space="0" w:color="auto"/>
        <w:bottom w:val="none" w:sz="0" w:space="0" w:color="auto"/>
        <w:right w:val="none" w:sz="0" w:space="0" w:color="auto"/>
      </w:divBdr>
    </w:div>
    <w:div w:id="1803385329">
      <w:bodyDiv w:val="1"/>
      <w:marLeft w:val="0"/>
      <w:marRight w:val="0"/>
      <w:marTop w:val="0"/>
      <w:marBottom w:val="0"/>
      <w:divBdr>
        <w:top w:val="none" w:sz="0" w:space="0" w:color="auto"/>
        <w:left w:val="none" w:sz="0" w:space="0" w:color="auto"/>
        <w:bottom w:val="none" w:sz="0" w:space="0" w:color="auto"/>
        <w:right w:val="none" w:sz="0" w:space="0" w:color="auto"/>
      </w:divBdr>
    </w:div>
    <w:div w:id="1815095976">
      <w:bodyDiv w:val="1"/>
      <w:marLeft w:val="0"/>
      <w:marRight w:val="0"/>
      <w:marTop w:val="0"/>
      <w:marBottom w:val="0"/>
      <w:divBdr>
        <w:top w:val="none" w:sz="0" w:space="0" w:color="auto"/>
        <w:left w:val="none" w:sz="0" w:space="0" w:color="auto"/>
        <w:bottom w:val="none" w:sz="0" w:space="0" w:color="auto"/>
        <w:right w:val="none" w:sz="0" w:space="0" w:color="auto"/>
      </w:divBdr>
    </w:div>
    <w:div w:id="1825537593">
      <w:bodyDiv w:val="1"/>
      <w:marLeft w:val="0"/>
      <w:marRight w:val="0"/>
      <w:marTop w:val="0"/>
      <w:marBottom w:val="0"/>
      <w:divBdr>
        <w:top w:val="none" w:sz="0" w:space="0" w:color="auto"/>
        <w:left w:val="none" w:sz="0" w:space="0" w:color="auto"/>
        <w:bottom w:val="none" w:sz="0" w:space="0" w:color="auto"/>
        <w:right w:val="none" w:sz="0" w:space="0" w:color="auto"/>
      </w:divBdr>
    </w:div>
    <w:div w:id="1833524535">
      <w:bodyDiv w:val="1"/>
      <w:marLeft w:val="0"/>
      <w:marRight w:val="0"/>
      <w:marTop w:val="0"/>
      <w:marBottom w:val="0"/>
      <w:divBdr>
        <w:top w:val="none" w:sz="0" w:space="0" w:color="auto"/>
        <w:left w:val="none" w:sz="0" w:space="0" w:color="auto"/>
        <w:bottom w:val="none" w:sz="0" w:space="0" w:color="auto"/>
        <w:right w:val="none" w:sz="0" w:space="0" w:color="auto"/>
      </w:divBdr>
    </w:div>
    <w:div w:id="1881551202">
      <w:bodyDiv w:val="1"/>
      <w:marLeft w:val="0"/>
      <w:marRight w:val="0"/>
      <w:marTop w:val="0"/>
      <w:marBottom w:val="0"/>
      <w:divBdr>
        <w:top w:val="none" w:sz="0" w:space="0" w:color="auto"/>
        <w:left w:val="none" w:sz="0" w:space="0" w:color="auto"/>
        <w:bottom w:val="none" w:sz="0" w:space="0" w:color="auto"/>
        <w:right w:val="none" w:sz="0" w:space="0" w:color="auto"/>
      </w:divBdr>
    </w:div>
    <w:div w:id="1882205160">
      <w:bodyDiv w:val="1"/>
      <w:marLeft w:val="0"/>
      <w:marRight w:val="0"/>
      <w:marTop w:val="0"/>
      <w:marBottom w:val="0"/>
      <w:divBdr>
        <w:top w:val="none" w:sz="0" w:space="0" w:color="auto"/>
        <w:left w:val="none" w:sz="0" w:space="0" w:color="auto"/>
        <w:bottom w:val="none" w:sz="0" w:space="0" w:color="auto"/>
        <w:right w:val="none" w:sz="0" w:space="0" w:color="auto"/>
      </w:divBdr>
    </w:div>
    <w:div w:id="1888449588">
      <w:bodyDiv w:val="1"/>
      <w:marLeft w:val="0"/>
      <w:marRight w:val="0"/>
      <w:marTop w:val="0"/>
      <w:marBottom w:val="0"/>
      <w:divBdr>
        <w:top w:val="none" w:sz="0" w:space="0" w:color="auto"/>
        <w:left w:val="none" w:sz="0" w:space="0" w:color="auto"/>
        <w:bottom w:val="none" w:sz="0" w:space="0" w:color="auto"/>
        <w:right w:val="none" w:sz="0" w:space="0" w:color="auto"/>
      </w:divBdr>
    </w:div>
    <w:div w:id="1917742108">
      <w:bodyDiv w:val="1"/>
      <w:marLeft w:val="0"/>
      <w:marRight w:val="0"/>
      <w:marTop w:val="0"/>
      <w:marBottom w:val="0"/>
      <w:divBdr>
        <w:top w:val="none" w:sz="0" w:space="0" w:color="auto"/>
        <w:left w:val="none" w:sz="0" w:space="0" w:color="auto"/>
        <w:bottom w:val="none" w:sz="0" w:space="0" w:color="auto"/>
        <w:right w:val="none" w:sz="0" w:space="0" w:color="auto"/>
      </w:divBdr>
    </w:div>
    <w:div w:id="1941177989">
      <w:bodyDiv w:val="1"/>
      <w:marLeft w:val="0"/>
      <w:marRight w:val="0"/>
      <w:marTop w:val="0"/>
      <w:marBottom w:val="0"/>
      <w:divBdr>
        <w:top w:val="none" w:sz="0" w:space="0" w:color="auto"/>
        <w:left w:val="none" w:sz="0" w:space="0" w:color="auto"/>
        <w:bottom w:val="none" w:sz="0" w:space="0" w:color="auto"/>
        <w:right w:val="none" w:sz="0" w:space="0" w:color="auto"/>
      </w:divBdr>
    </w:div>
    <w:div w:id="2014918783">
      <w:bodyDiv w:val="1"/>
      <w:marLeft w:val="0"/>
      <w:marRight w:val="0"/>
      <w:marTop w:val="0"/>
      <w:marBottom w:val="0"/>
      <w:divBdr>
        <w:top w:val="none" w:sz="0" w:space="0" w:color="auto"/>
        <w:left w:val="none" w:sz="0" w:space="0" w:color="auto"/>
        <w:bottom w:val="none" w:sz="0" w:space="0" w:color="auto"/>
        <w:right w:val="none" w:sz="0" w:space="0" w:color="auto"/>
      </w:divBdr>
    </w:div>
    <w:div w:id="2016495286">
      <w:bodyDiv w:val="1"/>
      <w:marLeft w:val="0"/>
      <w:marRight w:val="0"/>
      <w:marTop w:val="0"/>
      <w:marBottom w:val="0"/>
      <w:divBdr>
        <w:top w:val="none" w:sz="0" w:space="0" w:color="auto"/>
        <w:left w:val="none" w:sz="0" w:space="0" w:color="auto"/>
        <w:bottom w:val="none" w:sz="0" w:space="0" w:color="auto"/>
        <w:right w:val="none" w:sz="0" w:space="0" w:color="auto"/>
      </w:divBdr>
    </w:div>
    <w:div w:id="2073766721">
      <w:bodyDiv w:val="1"/>
      <w:marLeft w:val="0"/>
      <w:marRight w:val="0"/>
      <w:marTop w:val="0"/>
      <w:marBottom w:val="0"/>
      <w:divBdr>
        <w:top w:val="none" w:sz="0" w:space="0" w:color="auto"/>
        <w:left w:val="none" w:sz="0" w:space="0" w:color="auto"/>
        <w:bottom w:val="none" w:sz="0" w:space="0" w:color="auto"/>
        <w:right w:val="none" w:sz="0" w:space="0" w:color="auto"/>
      </w:divBdr>
    </w:div>
    <w:div w:id="2074087240">
      <w:bodyDiv w:val="1"/>
      <w:marLeft w:val="0"/>
      <w:marRight w:val="0"/>
      <w:marTop w:val="0"/>
      <w:marBottom w:val="0"/>
      <w:divBdr>
        <w:top w:val="none" w:sz="0" w:space="0" w:color="auto"/>
        <w:left w:val="none" w:sz="0" w:space="0" w:color="auto"/>
        <w:bottom w:val="none" w:sz="0" w:space="0" w:color="auto"/>
        <w:right w:val="none" w:sz="0" w:space="0" w:color="auto"/>
      </w:divBdr>
    </w:div>
    <w:div w:id="2080325023">
      <w:bodyDiv w:val="1"/>
      <w:marLeft w:val="0"/>
      <w:marRight w:val="0"/>
      <w:marTop w:val="0"/>
      <w:marBottom w:val="0"/>
      <w:divBdr>
        <w:top w:val="none" w:sz="0" w:space="0" w:color="auto"/>
        <w:left w:val="none" w:sz="0" w:space="0" w:color="auto"/>
        <w:bottom w:val="none" w:sz="0" w:space="0" w:color="auto"/>
        <w:right w:val="none" w:sz="0" w:space="0" w:color="auto"/>
      </w:divBdr>
    </w:div>
    <w:div w:id="2102481029">
      <w:bodyDiv w:val="1"/>
      <w:marLeft w:val="0"/>
      <w:marRight w:val="0"/>
      <w:marTop w:val="0"/>
      <w:marBottom w:val="0"/>
      <w:divBdr>
        <w:top w:val="none" w:sz="0" w:space="0" w:color="auto"/>
        <w:left w:val="none" w:sz="0" w:space="0" w:color="auto"/>
        <w:bottom w:val="none" w:sz="0" w:space="0" w:color="auto"/>
        <w:right w:val="none" w:sz="0" w:space="0" w:color="auto"/>
      </w:divBdr>
    </w:div>
    <w:div w:id="21103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8/09513550810846087"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016/j.ejor.2005.05.016" TargetMode="External"/><Relationship Id="rId12" Type="http://schemas.openxmlformats.org/officeDocument/2006/relationships/hyperlink" Target="https://doi.org/10.1057/palgrave.jors.260212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08/0960003091098581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i.org/10.1108/09600030710734820" TargetMode="External"/><Relationship Id="rId4" Type="http://schemas.openxmlformats.org/officeDocument/2006/relationships/webSettings" Target="webSettings.xml"/><Relationship Id="rId9" Type="http://schemas.openxmlformats.org/officeDocument/2006/relationships/hyperlink" Target="https://doi.org/10.1016/j.jom.2012.08.003"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2994</TotalTime>
  <Pages>9</Pages>
  <Words>2036</Words>
  <Characters>11608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Melendez</dc:creator>
  <cp:keywords/>
  <dc:description/>
  <cp:lastModifiedBy>Jean Melendez</cp:lastModifiedBy>
  <cp:revision>26</cp:revision>
  <dcterms:created xsi:type="dcterms:W3CDTF">2018-11-09T02:26:00Z</dcterms:created>
  <dcterms:modified xsi:type="dcterms:W3CDTF">2024-12-09T04:03:00Z</dcterms:modified>
</cp:coreProperties>
</file>