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The Diary of a Nobody (Excerpts)</w:t>
      </w:r>
    </w:p>
    <w:p>
      <w:r>
        <w:t>By George Grossmith</w:t>
      </w:r>
    </w:p>
    <w:p>
      <w:pPr>
        <w:pStyle w:val="Heading1"/>
      </w:pPr>
      <w:r>
        <w:t>October 1</w:t>
      </w:r>
    </w:p>
    <w:p>
      <w:r>
        <w:t>To my mind the most significant entry in my diary is the fact that I have been promoted. A slight rise in salary, and a seat in the inner office.</w:t>
      </w:r>
    </w:p>
    <w:p>
      <w:pPr>
        <w:pStyle w:val="Heading1"/>
      </w:pPr>
      <w:r>
        <w:t>October 2</w:t>
      </w:r>
    </w:p>
    <w:p>
      <w:r>
        <w:t>I find, on looking back at my diary, that I have omitted one or two little matters of interest. I have not mentioned that I have been three times late for the office.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