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43" w:rsidRDefault="00056C47" w:rsidP="003F5A9F">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 xml:space="preserve">(a) </w:t>
      </w:r>
      <w:r w:rsidR="003F5A9F" w:rsidRPr="003F5A9F">
        <w:rPr>
          <w:rFonts w:ascii="Times New Roman" w:hAnsi="Times New Roman" w:cs="Times New Roman"/>
          <w:sz w:val="24"/>
        </w:rPr>
        <w:t xml:space="preserve">Model Selection </w:t>
      </w:r>
      <w:r w:rsidR="003F5A9F">
        <w:rPr>
          <w:rFonts w:ascii="Times New Roman" w:hAnsi="Times New Roman" w:cs="Times New Roman"/>
          <w:sz w:val="24"/>
        </w:rPr>
        <w:t>Based on AIC and BIC</w:t>
      </w:r>
    </w:p>
    <w:p w:rsidR="00624F44" w:rsidRDefault="00624F44" w:rsidP="003F5A9F">
      <w:pPr>
        <w:spacing w:after="0" w:line="360" w:lineRule="auto"/>
        <w:rPr>
          <w:rFonts w:ascii="Times New Roman" w:hAnsi="Times New Roman" w:cs="Times New Roman"/>
          <w:sz w:val="24"/>
        </w:rPr>
      </w:pPr>
    </w:p>
    <w:tbl>
      <w:tblPr>
        <w:tblW w:w="8836" w:type="dxa"/>
        <w:tblCellMar>
          <w:left w:w="70" w:type="dxa"/>
          <w:right w:w="70" w:type="dxa"/>
        </w:tblCellMar>
        <w:tblLook w:val="04A0" w:firstRow="1" w:lastRow="0" w:firstColumn="1" w:lastColumn="0" w:noHBand="0" w:noVBand="1"/>
      </w:tblPr>
      <w:tblGrid>
        <w:gridCol w:w="1700"/>
        <w:gridCol w:w="2560"/>
        <w:gridCol w:w="1095"/>
        <w:gridCol w:w="627"/>
        <w:gridCol w:w="384"/>
        <w:gridCol w:w="1053"/>
        <w:gridCol w:w="1417"/>
      </w:tblGrid>
      <w:tr w:rsidR="00624F44" w:rsidRPr="00FE4F2B" w:rsidTr="005B11CC">
        <w:trPr>
          <w:trHeight w:val="300"/>
        </w:trPr>
        <w:tc>
          <w:tcPr>
            <w:tcW w:w="170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proofErr w:type="spellStart"/>
            <w:r w:rsidRPr="00FE4F2B">
              <w:rPr>
                <w:rFonts w:ascii="Calibri" w:eastAsia="Times New Roman" w:hAnsi="Calibri" w:cs="Calibri"/>
                <w:color w:val="000000"/>
                <w:sz w:val="24"/>
                <w:lang w:val="fr-BE"/>
              </w:rPr>
              <w:t>number</w:t>
            </w:r>
            <w:proofErr w:type="spellEnd"/>
            <w:r w:rsidRPr="00FE4F2B">
              <w:rPr>
                <w:rFonts w:ascii="Calibri" w:eastAsia="Times New Roman" w:hAnsi="Calibri" w:cs="Calibri"/>
                <w:color w:val="000000"/>
                <w:sz w:val="24"/>
                <w:lang w:val="fr-BE"/>
              </w:rPr>
              <w:t xml:space="preserve"> of classe</w:t>
            </w:r>
          </w:p>
        </w:tc>
        <w:tc>
          <w:tcPr>
            <w:tcW w:w="256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 xml:space="preserve">rate of correct </w:t>
            </w:r>
            <w:proofErr w:type="spellStart"/>
            <w:r w:rsidRPr="00FE4F2B">
              <w:rPr>
                <w:rFonts w:ascii="Calibri" w:eastAsia="Times New Roman" w:hAnsi="Calibri" w:cs="Calibri"/>
                <w:color w:val="000000"/>
                <w:sz w:val="24"/>
                <w:lang w:val="fr-BE"/>
              </w:rPr>
              <w:t>predictions</w:t>
            </w:r>
            <w:proofErr w:type="spellEnd"/>
          </w:p>
        </w:tc>
        <w:tc>
          <w:tcPr>
            <w:tcW w:w="1095"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proofErr w:type="spellStart"/>
            <w:r w:rsidRPr="00FE4F2B">
              <w:rPr>
                <w:rFonts w:ascii="Calibri" w:eastAsia="Times New Roman" w:hAnsi="Calibri" w:cs="Calibri"/>
                <w:color w:val="000000"/>
                <w:sz w:val="24"/>
                <w:lang w:val="fr-BE"/>
              </w:rPr>
              <w:t>likelihood</w:t>
            </w:r>
            <w:proofErr w:type="spellEnd"/>
          </w:p>
        </w:tc>
        <w:tc>
          <w:tcPr>
            <w:tcW w:w="62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N</w:t>
            </w:r>
          </w:p>
        </w:tc>
        <w:tc>
          <w:tcPr>
            <w:tcW w:w="384"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k</w:t>
            </w:r>
          </w:p>
        </w:tc>
        <w:tc>
          <w:tcPr>
            <w:tcW w:w="1053"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AIC</w:t>
            </w:r>
          </w:p>
        </w:tc>
        <w:tc>
          <w:tcPr>
            <w:tcW w:w="141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BIC</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0.5839416</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3612.147</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18</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3648.147</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3671.238275</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2</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0.620438</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3259.96</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37</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3333.96</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3381.425398</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0.5912409</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3228.94</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56</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3340.94</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3412.779522</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4</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0.5547445</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3187.643</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75</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3337.643</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3433.856645</w:t>
            </w:r>
          </w:p>
        </w:tc>
      </w:tr>
      <w:tr w:rsidR="00624F44" w:rsidRPr="00FE4F2B" w:rsidTr="005B11CC">
        <w:trPr>
          <w:trHeight w:val="300"/>
        </w:trPr>
        <w:tc>
          <w:tcPr>
            <w:tcW w:w="170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5</w:t>
            </w:r>
          </w:p>
        </w:tc>
        <w:tc>
          <w:tcPr>
            <w:tcW w:w="256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0.6934307</w:t>
            </w:r>
          </w:p>
        </w:tc>
        <w:tc>
          <w:tcPr>
            <w:tcW w:w="1095"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3144.594</w:t>
            </w:r>
          </w:p>
        </w:tc>
        <w:tc>
          <w:tcPr>
            <w:tcW w:w="62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94</w:t>
            </w:r>
          </w:p>
        </w:tc>
        <w:tc>
          <w:tcPr>
            <w:tcW w:w="1053"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3332.594</w:t>
            </w:r>
          </w:p>
        </w:tc>
        <w:tc>
          <w:tcPr>
            <w:tcW w:w="141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3453.181769</w:t>
            </w:r>
          </w:p>
        </w:tc>
      </w:tr>
    </w:tbl>
    <w:p w:rsidR="00624F44" w:rsidRDefault="00624F44" w:rsidP="003F5A9F">
      <w:pPr>
        <w:spacing w:after="0" w:line="360" w:lineRule="auto"/>
        <w:rPr>
          <w:rFonts w:ascii="Times New Roman" w:hAnsi="Times New Roman" w:cs="Times New Roman"/>
          <w:sz w:val="24"/>
        </w:rPr>
      </w:pPr>
    </w:p>
    <w:p w:rsidR="003F5A9F" w:rsidRDefault="00624F44" w:rsidP="003F5A9F">
      <w:pPr>
        <w:spacing w:after="0" w:line="360" w:lineRule="auto"/>
        <w:rPr>
          <w:rFonts w:ascii="Times New Roman" w:hAnsi="Times New Roman" w:cs="Times New Roman"/>
          <w:sz w:val="24"/>
        </w:rPr>
      </w:pPr>
      <w:r>
        <w:rPr>
          <w:rFonts w:ascii="Times New Roman" w:hAnsi="Times New Roman" w:cs="Times New Roman"/>
          <w:noProof/>
          <w:sz w:val="24"/>
          <w:lang w:val="fr-BE"/>
        </w:rPr>
        <w:drawing>
          <wp:inline distT="0" distB="0" distL="0" distR="0">
            <wp:extent cx="2695170" cy="1549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886" cy="1556904"/>
                    </a:xfrm>
                    <a:prstGeom prst="rect">
                      <a:avLst/>
                    </a:prstGeom>
                  </pic:spPr>
                </pic:pic>
              </a:graphicData>
            </a:graphic>
          </wp:inline>
        </w:drawing>
      </w:r>
      <w:r w:rsidR="0075107F">
        <w:rPr>
          <w:rFonts w:ascii="Times New Roman" w:hAnsi="Times New Roman" w:cs="Times New Roman"/>
          <w:noProof/>
          <w:sz w:val="24"/>
          <w:lang w:val="fr-BE"/>
        </w:rPr>
        <w:drawing>
          <wp:inline distT="0" distB="0" distL="0" distR="0">
            <wp:extent cx="2797791" cy="160800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820" cy="1613766"/>
                    </a:xfrm>
                    <a:prstGeom prst="rect">
                      <a:avLst/>
                    </a:prstGeom>
                  </pic:spPr>
                </pic:pic>
              </a:graphicData>
            </a:graphic>
          </wp:inline>
        </w:drawing>
      </w:r>
    </w:p>
    <w:p w:rsidR="00056C47" w:rsidRDefault="003F5A9F" w:rsidP="003F5A9F">
      <w:pPr>
        <w:spacing w:after="0" w:line="360" w:lineRule="auto"/>
        <w:rPr>
          <w:rFonts w:ascii="Times New Roman" w:hAnsi="Times New Roman" w:cs="Times New Roman"/>
          <w:sz w:val="24"/>
        </w:rPr>
      </w:pPr>
      <w:r>
        <w:rPr>
          <w:rFonts w:ascii="Times New Roman" w:hAnsi="Times New Roman" w:cs="Times New Roman"/>
          <w:sz w:val="24"/>
        </w:rPr>
        <w:t xml:space="preserve">Based on </w:t>
      </w:r>
      <w:r w:rsidR="00221AF5">
        <w:rPr>
          <w:rFonts w:ascii="Times New Roman" w:hAnsi="Times New Roman" w:cs="Times New Roman"/>
          <w:sz w:val="24"/>
        </w:rPr>
        <w:t xml:space="preserve">BIC, the model with </w:t>
      </w:r>
      <w:proofErr w:type="gramStart"/>
      <w:r w:rsidR="00221AF5">
        <w:rPr>
          <w:rFonts w:ascii="Times New Roman" w:hAnsi="Times New Roman" w:cs="Times New Roman"/>
          <w:sz w:val="24"/>
        </w:rPr>
        <w:t>2</w:t>
      </w:r>
      <w:proofErr w:type="gramEnd"/>
      <w:r w:rsidR="00221AF5">
        <w:rPr>
          <w:rFonts w:ascii="Times New Roman" w:hAnsi="Times New Roman" w:cs="Times New Roman"/>
          <w:sz w:val="24"/>
        </w:rPr>
        <w:t xml:space="preserve"> latent classes is the best</w:t>
      </w:r>
      <w:r>
        <w:rPr>
          <w:rFonts w:ascii="Times New Roman" w:hAnsi="Times New Roman" w:cs="Times New Roman"/>
          <w:sz w:val="24"/>
        </w:rPr>
        <w:t>.</w:t>
      </w:r>
      <w:r w:rsidR="001B7FF1">
        <w:rPr>
          <w:rFonts w:ascii="Times New Roman" w:hAnsi="Times New Roman" w:cs="Times New Roman"/>
          <w:sz w:val="24"/>
        </w:rPr>
        <w:t xml:space="preserve"> </w:t>
      </w:r>
    </w:p>
    <w:p w:rsidR="003F5A9F" w:rsidRDefault="00056C47" w:rsidP="003F5A9F">
      <w:pPr>
        <w:spacing w:after="0" w:line="360" w:lineRule="auto"/>
        <w:rPr>
          <w:rFonts w:ascii="Times New Roman" w:hAnsi="Times New Roman" w:cs="Times New Roman"/>
          <w:sz w:val="24"/>
        </w:rPr>
      </w:pPr>
      <w:r>
        <w:rPr>
          <w:rFonts w:ascii="Times New Roman" w:hAnsi="Times New Roman" w:cs="Times New Roman"/>
          <w:sz w:val="24"/>
        </w:rPr>
        <w:tab/>
        <w:t xml:space="preserve">(b) Preferences from different segments are quite different from each other. There is sufficient evidence to support that different groups have heterogeneous preferences. </w:t>
      </w:r>
    </w:p>
    <w:p w:rsidR="001B7FF1" w:rsidRDefault="00056C47" w:rsidP="00056C47">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Interpret the Results</w:t>
      </w:r>
    </w:p>
    <w:p w:rsidR="00E0157E" w:rsidRPr="005B11CC" w:rsidRDefault="00221AF5" w:rsidP="005B11CC">
      <w:pPr>
        <w:spacing w:after="0" w:line="360" w:lineRule="auto"/>
        <w:ind w:firstLine="720"/>
        <w:rPr>
          <w:rFonts w:ascii="Times New Roman" w:hAnsi="Times New Roman" w:cs="Times New Roman"/>
          <w:sz w:val="24"/>
        </w:rPr>
      </w:pPr>
      <w:r w:rsidRPr="005B11CC">
        <w:rPr>
          <w:rFonts w:ascii="Times New Roman" w:hAnsi="Times New Roman" w:cs="Times New Roman" w:hint="eastAsia"/>
          <w:sz w:val="24"/>
        </w:rPr>
        <w:t>The</w:t>
      </w:r>
      <w:r w:rsidRPr="005B11CC">
        <w:rPr>
          <w:rFonts w:ascii="Times New Roman" w:hAnsi="Times New Roman" w:cs="Times New Roman"/>
          <w:sz w:val="24"/>
        </w:rPr>
        <w:t xml:space="preserve"> model has </w:t>
      </w:r>
      <w:proofErr w:type="gramStart"/>
      <w:r w:rsidRPr="005B11CC">
        <w:rPr>
          <w:rFonts w:ascii="Times New Roman" w:hAnsi="Times New Roman" w:cs="Times New Roman"/>
          <w:sz w:val="24"/>
        </w:rPr>
        <w:t>2</w:t>
      </w:r>
      <w:proofErr w:type="gramEnd"/>
      <w:r w:rsidRPr="005B11CC">
        <w:rPr>
          <w:rFonts w:ascii="Times New Roman" w:hAnsi="Times New Roman" w:cs="Times New Roman"/>
          <w:sz w:val="24"/>
        </w:rPr>
        <w:t xml:space="preserve"> </w:t>
      </w:r>
      <w:r w:rsidR="00056C47" w:rsidRPr="005B11CC">
        <w:rPr>
          <w:rFonts w:ascii="Times New Roman" w:hAnsi="Times New Roman" w:cs="Times New Roman"/>
          <w:sz w:val="24"/>
        </w:rPr>
        <w:t xml:space="preserve">Latent Classes, where the proportions are </w:t>
      </w:r>
      <w:r w:rsidR="0075315A" w:rsidRPr="005B11CC">
        <w:rPr>
          <w:rFonts w:ascii="Times New Roman" w:hAnsi="Times New Roman" w:cs="Times New Roman"/>
          <w:sz w:val="24"/>
        </w:rPr>
        <w:t>54.0% and 46.0%</w:t>
      </w:r>
      <w:r w:rsidR="00056C47" w:rsidRPr="005B11CC">
        <w:rPr>
          <w:rFonts w:ascii="Times New Roman" w:hAnsi="Times New Roman" w:cs="Times New Roman"/>
          <w:sz w:val="24"/>
        </w:rPr>
        <w:t xml:space="preserve">. </w:t>
      </w:r>
    </w:p>
    <w:p w:rsidR="001B7FF1" w:rsidRPr="002208C2" w:rsidRDefault="005B11CC" w:rsidP="002208C2">
      <w:pPr>
        <w:pStyle w:val="ListParagraph"/>
        <w:numPr>
          <w:ilvl w:val="1"/>
          <w:numId w:val="2"/>
        </w:numPr>
        <w:spacing w:after="0" w:line="360" w:lineRule="auto"/>
        <w:rPr>
          <w:rFonts w:ascii="Times New Roman" w:hAnsi="Times New Roman" w:cs="Times New Roman"/>
          <w:sz w:val="24"/>
        </w:rPr>
      </w:pPr>
      <w:r w:rsidRPr="002208C2">
        <w:rPr>
          <w:rFonts w:ascii="Times New Roman" w:hAnsi="Times New Roman" w:cs="Times New Roman"/>
          <w:sz w:val="24"/>
        </w:rPr>
        <w:t xml:space="preserve">The first segment, taking up 54.0% of the total population, are very sensitive to prices. The estimates for all four parameters related to prices are significantly lower than </w:t>
      </w:r>
      <w:proofErr w:type="gramStart"/>
      <w:r w:rsidRPr="002208C2">
        <w:rPr>
          <w:rFonts w:ascii="Times New Roman" w:hAnsi="Times New Roman" w:cs="Times New Roman"/>
          <w:sz w:val="24"/>
        </w:rPr>
        <w:t>0</w:t>
      </w:r>
      <w:proofErr w:type="gramEnd"/>
      <w:r w:rsidRPr="002208C2">
        <w:rPr>
          <w:rFonts w:ascii="Times New Roman" w:hAnsi="Times New Roman" w:cs="Times New Roman"/>
          <w:sz w:val="24"/>
        </w:rPr>
        <w:t xml:space="preserve">. The effect sizes of these price parameters are also much larger than other parameters. </w:t>
      </w:r>
    </w:p>
    <w:p w:rsidR="003F5A9F" w:rsidRPr="002208C2" w:rsidRDefault="005B11CC" w:rsidP="002208C2">
      <w:pPr>
        <w:pStyle w:val="ListParagraph"/>
        <w:numPr>
          <w:ilvl w:val="1"/>
          <w:numId w:val="2"/>
        </w:numPr>
        <w:spacing w:after="0" w:line="360" w:lineRule="auto"/>
        <w:rPr>
          <w:rFonts w:ascii="Times New Roman" w:hAnsi="Times New Roman" w:cs="Times New Roman"/>
          <w:sz w:val="24"/>
        </w:rPr>
      </w:pPr>
      <w:r w:rsidRPr="002208C2">
        <w:rPr>
          <w:rFonts w:ascii="Times New Roman" w:hAnsi="Times New Roman" w:cs="Times New Roman"/>
          <w:sz w:val="24"/>
        </w:rPr>
        <w:t xml:space="preserve">The second segment, taking up 46.0% of the total population, </w:t>
      </w:r>
      <w:proofErr w:type="gramStart"/>
      <w:r w:rsidR="002208C2">
        <w:rPr>
          <w:rFonts w:ascii="Times New Roman" w:hAnsi="Times New Roman" w:cs="Times New Roman"/>
          <w:sz w:val="24"/>
        </w:rPr>
        <w:t>are characterized</w:t>
      </w:r>
      <w:proofErr w:type="gramEnd"/>
      <w:r w:rsidR="002208C2">
        <w:rPr>
          <w:rFonts w:ascii="Times New Roman" w:hAnsi="Times New Roman" w:cs="Times New Roman"/>
          <w:sz w:val="24"/>
        </w:rPr>
        <w:t xml:space="preserve"> by their preferences for iPad. In addition, this group typically likes large size of Hard Drive and RAM. The parameters for iPad, Hard Drive and RAM are significantly different from zero. </w:t>
      </w:r>
      <w:bookmarkStart w:id="0" w:name="_GoBack"/>
      <w:bookmarkEnd w:id="0"/>
    </w:p>
    <w:p w:rsidR="00C474BB" w:rsidRDefault="00C474BB" w:rsidP="003F5A9F">
      <w:pPr>
        <w:spacing w:after="0" w:line="360" w:lineRule="auto"/>
        <w:rPr>
          <w:rFonts w:ascii="Times New Roman" w:hAnsi="Times New Roman" w:cs="Times New Roman"/>
          <w:sz w:val="24"/>
        </w:rPr>
      </w:pPr>
    </w:p>
    <w:p w:rsidR="00C474BB" w:rsidRDefault="00C474BB">
      <w:pPr>
        <w:rPr>
          <w:rFonts w:ascii="Times New Roman" w:hAnsi="Times New Roman" w:cs="Times New Roman"/>
          <w:sz w:val="24"/>
        </w:rPr>
      </w:pPr>
      <w:r>
        <w:rPr>
          <w:rFonts w:ascii="Times New Roman" w:hAnsi="Times New Roman" w:cs="Times New Roman"/>
          <w:sz w:val="24"/>
        </w:rPr>
        <w:br w:type="page"/>
      </w:r>
    </w:p>
    <w:p w:rsidR="003F5A9F" w:rsidRDefault="00D47B50" w:rsidP="00221068">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lastRenderedPageBreak/>
        <w:t>P</w:t>
      </w:r>
      <w:r w:rsidRPr="00D47B50">
        <w:rPr>
          <w:rFonts w:ascii="Times New Roman" w:hAnsi="Times New Roman" w:cs="Times New Roman"/>
          <w:sz w:val="24"/>
        </w:rPr>
        <w:t xml:space="preserve">osterior </w:t>
      </w:r>
      <w:r>
        <w:rPr>
          <w:rFonts w:ascii="Times New Roman" w:hAnsi="Times New Roman" w:cs="Times New Roman"/>
          <w:sz w:val="24"/>
        </w:rPr>
        <w:t>Probabilities of Segment Membership</w:t>
      </w:r>
    </w:p>
    <w:p w:rsidR="005B11CC" w:rsidRDefault="005B11CC" w:rsidP="005B11CC">
      <w:pPr>
        <w:pStyle w:val="ListParagraph"/>
        <w:spacing w:after="0" w:line="360" w:lineRule="auto"/>
        <w:ind w:left="0"/>
        <w:rPr>
          <w:rFonts w:ascii="Times New Roman" w:hAnsi="Times New Roman" w:cs="Times New Roman"/>
          <w:sz w:val="24"/>
        </w:rPr>
      </w:pPr>
      <w:r>
        <w:rPr>
          <w:rFonts w:ascii="Times New Roman" w:hAnsi="Times New Roman" w:cs="Times New Roman"/>
          <w:sz w:val="24"/>
        </w:rPr>
        <w:t xml:space="preserve">Most of the individuals have quite clear membership. Only 13 out of the 137 individuals have two segments whose probabilities are more than 20%. The membership probabilities </w:t>
      </w:r>
      <w:proofErr w:type="gramStart"/>
      <w:r>
        <w:rPr>
          <w:rFonts w:ascii="Times New Roman" w:hAnsi="Times New Roman" w:cs="Times New Roman"/>
          <w:sz w:val="24"/>
        </w:rPr>
        <w:t>are quite well separated</w:t>
      </w:r>
      <w:proofErr w:type="gramEnd"/>
      <w:r>
        <w:rPr>
          <w:rFonts w:ascii="Times New Roman" w:hAnsi="Times New Roman" w:cs="Times New Roman"/>
          <w:sz w:val="24"/>
        </w:rPr>
        <w:t xml:space="preserve">.  </w:t>
      </w:r>
    </w:p>
    <w:p w:rsidR="005B11CC" w:rsidRDefault="005B11CC" w:rsidP="005B11CC">
      <w:pPr>
        <w:spacing w:after="0" w:line="240" w:lineRule="auto"/>
        <w:rPr>
          <w:rFonts w:ascii="Times New Roman" w:hAnsi="Times New Roman" w:cs="Times New Roman"/>
          <w:sz w:val="24"/>
        </w:rPr>
        <w:sectPr w:rsidR="005B11CC">
          <w:headerReference w:type="default" r:id="rId9"/>
          <w:pgSz w:w="12240" w:h="15840"/>
          <w:pgMar w:top="1417" w:right="1417" w:bottom="1417" w:left="1417" w:header="708" w:footer="708" w:gutter="0"/>
          <w:cols w:space="708"/>
          <w:docGrid w:linePitch="360"/>
        </w:sectPr>
      </w:pPr>
    </w:p>
    <w:p w:rsidR="00D47B50" w:rsidRDefault="00D47B50" w:rsidP="005B11CC">
      <w:pPr>
        <w:spacing w:after="0" w:line="240" w:lineRule="auto"/>
        <w:rPr>
          <w:rFonts w:ascii="Times New Roman" w:hAnsi="Times New Roman" w:cs="Times New Roman"/>
          <w:sz w:val="24"/>
        </w:rPr>
      </w:pPr>
    </w:p>
    <w:p w:rsidR="00F91B95" w:rsidRDefault="00F91B95" w:rsidP="005B11CC">
      <w:pPr>
        <w:spacing w:after="0" w:line="240" w:lineRule="auto"/>
        <w:rPr>
          <w:rFonts w:ascii="Calibri" w:eastAsia="Times New Roman" w:hAnsi="Calibri" w:cs="Calibri"/>
          <w:color w:val="000000"/>
          <w:szCs w:val="20"/>
          <w:lang w:val="fr-BE"/>
        </w:rPr>
      </w:pPr>
    </w:p>
    <w:p w:rsidR="005B11CC" w:rsidRDefault="005B11CC" w:rsidP="005B11CC">
      <w:pPr>
        <w:spacing w:after="0" w:line="240" w:lineRule="auto"/>
        <w:rPr>
          <w:rFonts w:ascii="Calibri" w:eastAsia="Times New Roman" w:hAnsi="Calibri" w:cs="Calibri"/>
          <w:color w:val="000000"/>
          <w:szCs w:val="20"/>
          <w:lang w:val="fr-BE"/>
        </w:rPr>
      </w:pPr>
    </w:p>
    <w:p w:rsidR="005B11CC" w:rsidRDefault="005B11CC" w:rsidP="005B11CC">
      <w:pPr>
        <w:spacing w:after="0" w:line="240" w:lineRule="auto"/>
        <w:rPr>
          <w:rFonts w:ascii="Calibri" w:eastAsia="Times New Roman" w:hAnsi="Calibri" w:cs="Calibri"/>
          <w:color w:val="000000"/>
          <w:szCs w:val="20"/>
          <w:lang w:val="fr-BE"/>
        </w:rPr>
      </w:pPr>
    </w:p>
    <w:p w:rsidR="005B11CC" w:rsidRDefault="005B11CC" w:rsidP="005B11CC">
      <w:pPr>
        <w:spacing w:after="0" w:line="240" w:lineRule="auto"/>
        <w:rPr>
          <w:rFonts w:ascii="Calibri" w:eastAsia="Times New Roman" w:hAnsi="Calibri" w:cs="Calibri"/>
          <w:color w:val="000000"/>
          <w:szCs w:val="20"/>
          <w:lang w:val="fr-BE"/>
        </w:rPr>
        <w:sectPr w:rsidR="005B11CC" w:rsidSect="005B11CC">
          <w:type w:val="continuous"/>
          <w:pgSz w:w="12240" w:h="15840"/>
          <w:pgMar w:top="1417" w:right="1417" w:bottom="1417" w:left="1417" w:header="708" w:footer="708" w:gutter="0"/>
          <w:cols w:num="3" w:space="708"/>
          <w:docGrid w:linePitch="360"/>
        </w:sectPr>
      </w:pPr>
    </w:p>
    <w:tbl>
      <w:tblPr>
        <w:tblStyle w:val="TableGrid"/>
        <w:tblW w:w="0" w:type="auto"/>
        <w:tblLook w:val="04A0" w:firstRow="1" w:lastRow="0" w:firstColumn="1" w:lastColumn="0" w:noHBand="0" w:noVBand="1"/>
      </w:tblPr>
      <w:tblGrid>
        <w:gridCol w:w="885"/>
        <w:gridCol w:w="884"/>
        <w:gridCol w:w="884"/>
      </w:tblGrid>
      <w:tr w:rsidR="00D51180" w:rsidRPr="00D51180" w:rsidTr="00D51180">
        <w:trPr>
          <w:trHeight w:val="300"/>
        </w:trPr>
        <w:tc>
          <w:tcPr>
            <w:tcW w:w="960" w:type="dxa"/>
            <w:noWrap/>
            <w:hideMark/>
          </w:tcPr>
          <w:p w:rsidR="00D51180" w:rsidRPr="00D51180" w:rsidRDefault="005B11CC" w:rsidP="005B11CC">
            <w:pPr>
              <w:rPr>
                <w:rFonts w:ascii="Times New Roman" w:hAnsi="Times New Roman" w:cs="Times New Roman"/>
                <w:sz w:val="24"/>
              </w:rPr>
            </w:pPr>
            <w:r>
              <w:rPr>
                <w:rFonts w:ascii="Times New Roman" w:hAnsi="Times New Roman" w:cs="Times New Roman"/>
                <w:sz w:val="24"/>
              </w:rPr>
              <w:t>ID</w:t>
            </w:r>
          </w:p>
        </w:tc>
        <w:tc>
          <w:tcPr>
            <w:tcW w:w="960" w:type="dxa"/>
            <w:noWrap/>
            <w:hideMark/>
          </w:tcPr>
          <w:p w:rsidR="00D51180" w:rsidRPr="00D51180" w:rsidRDefault="00D51180" w:rsidP="005B11CC">
            <w:pPr>
              <w:rPr>
                <w:rFonts w:ascii="Times New Roman" w:hAnsi="Times New Roman" w:cs="Times New Roman"/>
                <w:sz w:val="24"/>
              </w:rPr>
            </w:pPr>
            <w:proofErr w:type="spellStart"/>
            <w:r w:rsidRPr="00D51180">
              <w:rPr>
                <w:rFonts w:ascii="Times New Roman" w:hAnsi="Times New Roman" w:cs="Times New Roman"/>
                <w:sz w:val="24"/>
              </w:rPr>
              <w:t>Seg</w:t>
            </w:r>
            <w:proofErr w:type="spellEnd"/>
            <w:r w:rsidRPr="00D51180">
              <w:rPr>
                <w:rFonts w:ascii="Times New Roman" w:hAnsi="Times New Roman" w:cs="Times New Roman"/>
                <w:sz w:val="24"/>
              </w:rPr>
              <w:t xml:space="preserve"> 1</w:t>
            </w:r>
          </w:p>
        </w:tc>
        <w:tc>
          <w:tcPr>
            <w:tcW w:w="960" w:type="dxa"/>
            <w:noWrap/>
            <w:hideMark/>
          </w:tcPr>
          <w:p w:rsidR="00D51180" w:rsidRPr="00D51180" w:rsidRDefault="00D51180" w:rsidP="005B11CC">
            <w:pPr>
              <w:rPr>
                <w:rFonts w:ascii="Times New Roman" w:hAnsi="Times New Roman" w:cs="Times New Roman"/>
                <w:sz w:val="24"/>
              </w:rPr>
            </w:pPr>
            <w:proofErr w:type="spellStart"/>
            <w:r w:rsidRPr="00D51180">
              <w:rPr>
                <w:rFonts w:ascii="Times New Roman" w:hAnsi="Times New Roman" w:cs="Times New Roman"/>
                <w:sz w:val="24"/>
              </w:rPr>
              <w:t>Seg</w:t>
            </w:r>
            <w:proofErr w:type="spellEnd"/>
            <w:r w:rsidRPr="00D51180">
              <w:rPr>
                <w:rFonts w:ascii="Times New Roman" w:hAnsi="Times New Roman" w:cs="Times New Roman"/>
                <w:sz w:val="24"/>
              </w:rPr>
              <w:t xml:space="preserve"> 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0.75</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35</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0.67</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36</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0.29</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37</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47</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0.36</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0.64</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61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64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0.50</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67</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0.69</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79</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0.46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0.08</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0.02</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100</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lastRenderedPageBreak/>
              <w:t>102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108</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123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0.76</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0.24</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0.49</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0.84</w:t>
            </w:r>
          </w:p>
        </w:tc>
      </w:tr>
    </w:tbl>
    <w:p w:rsidR="005B11CC" w:rsidRDefault="006E388B" w:rsidP="005B11CC">
      <w:pPr>
        <w:rPr>
          <w:rFonts w:ascii="Times New Roman" w:hAnsi="Times New Roman" w:cs="Times New Roman"/>
          <w:sz w:val="24"/>
        </w:rPr>
        <w:sectPr w:rsidR="005B11CC" w:rsidSect="005B11CC">
          <w:type w:val="continuous"/>
          <w:pgSz w:w="12240" w:h="15840"/>
          <w:pgMar w:top="1417" w:right="1417" w:bottom="1417" w:left="1417" w:header="708" w:footer="708" w:gutter="0"/>
          <w:cols w:num="3" w:space="708"/>
          <w:docGrid w:linePitch="360"/>
        </w:sectPr>
      </w:pPr>
      <w:r>
        <w:rPr>
          <w:rFonts w:ascii="Times New Roman" w:hAnsi="Times New Roman" w:cs="Times New Roman"/>
          <w:sz w:val="24"/>
        </w:rPr>
        <w:br w:type="page"/>
      </w:r>
    </w:p>
    <w:p w:rsidR="006E388B" w:rsidRDefault="006E388B" w:rsidP="005B11CC">
      <w:pPr>
        <w:rPr>
          <w:rFonts w:ascii="Times New Roman" w:hAnsi="Times New Roman" w:cs="Times New Roman"/>
          <w:sz w:val="24"/>
        </w:rPr>
      </w:pPr>
    </w:p>
    <w:p w:rsidR="00D47B50" w:rsidRDefault="006E388B" w:rsidP="00E65643">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Cross Validation with Hold-out Data</w:t>
      </w:r>
    </w:p>
    <w:p w:rsidR="006E388B" w:rsidRDefault="006E388B"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 xml:space="preserve">Step 1: randomly select one out of 15 choices from every individual as the holdout set. </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 xml:space="preserve">Step 2: calculate the probability for each individual </w:t>
      </w:r>
      <w:proofErr w:type="spellStart"/>
      <w:r>
        <w:rPr>
          <w:rFonts w:ascii="Times New Roman" w:hAnsi="Times New Roman" w:cs="Times New Roman"/>
          <w:sz w:val="24"/>
        </w:rPr>
        <w:t>i</w:t>
      </w:r>
      <w:proofErr w:type="spellEnd"/>
      <w:r>
        <w:rPr>
          <w:rFonts w:ascii="Times New Roman" w:hAnsi="Times New Roman" w:cs="Times New Roman"/>
          <w:sz w:val="24"/>
        </w:rPr>
        <w:t>, to choose Option j in Segment s with the Multinomial Logit Model.</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 xml:space="preserve">Step 3: use </w:t>
      </w:r>
      <w:r w:rsidRPr="006E388B">
        <w:rPr>
          <w:rFonts w:ascii="Times New Roman" w:hAnsi="Times New Roman" w:cs="Times New Roman"/>
          <w:sz w:val="24"/>
        </w:rPr>
        <w:t>Posterior Probabilities of Segment Membership</w:t>
      </w:r>
      <w:r>
        <w:rPr>
          <w:rFonts w:ascii="Times New Roman" w:hAnsi="Times New Roman" w:cs="Times New Roman"/>
          <w:sz w:val="24"/>
        </w:rPr>
        <w:t xml:space="preserve"> as weights, calculate the Posterior Probability for each Option.</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Step 4: for each of the 137 individuals, choose the option with the highest probability as the prediction.</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Step 5: calculate the proportion of correct prediction in the holdout set.</w:t>
      </w:r>
    </w:p>
    <w:p w:rsidR="006E388B" w:rsidRDefault="00624F44" w:rsidP="006E388B">
      <w:pPr>
        <w:spacing w:after="0" w:line="360" w:lineRule="auto"/>
        <w:ind w:left="480" w:hangingChars="200" w:hanging="480"/>
        <w:jc w:val="center"/>
        <w:rPr>
          <w:rFonts w:ascii="Times New Roman" w:hAnsi="Times New Roman" w:cs="Times New Roman"/>
          <w:sz w:val="24"/>
        </w:rPr>
      </w:pPr>
      <w:r>
        <w:rPr>
          <w:rFonts w:ascii="Times New Roman" w:hAnsi="Times New Roman" w:cs="Times New Roman"/>
          <w:noProof/>
          <w:sz w:val="24"/>
          <w:lang w:val="fr-BE"/>
        </w:rPr>
        <w:drawing>
          <wp:inline distT="0" distB="0" distL="0" distR="0">
            <wp:extent cx="3261815" cy="18746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t.png"/>
                    <pic:cNvPicPr/>
                  </pic:nvPicPr>
                  <pic:blipFill>
                    <a:blip r:embed="rId10">
                      <a:extLst>
                        <a:ext uri="{28A0092B-C50C-407E-A947-70E740481C1C}">
                          <a14:useLocalDpi xmlns:a14="http://schemas.microsoft.com/office/drawing/2010/main" val="0"/>
                        </a:ext>
                      </a:extLst>
                    </a:blip>
                    <a:stretch>
                      <a:fillRect/>
                    </a:stretch>
                  </pic:blipFill>
                  <pic:spPr>
                    <a:xfrm>
                      <a:off x="0" y="0"/>
                      <a:ext cx="3272830" cy="1881024"/>
                    </a:xfrm>
                    <a:prstGeom prst="rect">
                      <a:avLst/>
                    </a:prstGeom>
                  </pic:spPr>
                </pic:pic>
              </a:graphicData>
            </a:graphic>
          </wp:inline>
        </w:drawing>
      </w:r>
    </w:p>
    <w:p w:rsidR="006E388B" w:rsidRDefault="006E388B"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 xml:space="preserve">Interpretation: With Latent Class Logit Model, we can correctly predict about 65% of consumer choices. This predictability is almost the same for </w:t>
      </w:r>
      <w:proofErr w:type="gramStart"/>
      <w:r>
        <w:rPr>
          <w:rFonts w:ascii="Times New Roman" w:hAnsi="Times New Roman" w:cs="Times New Roman"/>
          <w:sz w:val="24"/>
        </w:rPr>
        <w:t>2</w:t>
      </w:r>
      <w:proofErr w:type="gramEnd"/>
      <w:r>
        <w:rPr>
          <w:rFonts w:ascii="Times New Roman" w:hAnsi="Times New Roman" w:cs="Times New Roman"/>
          <w:sz w:val="24"/>
        </w:rPr>
        <w:t>, 3, 4 and 5 classes</w:t>
      </w:r>
      <w:r w:rsidR="002208C2">
        <w:rPr>
          <w:rFonts w:ascii="Times New Roman" w:hAnsi="Times New Roman" w:cs="Times New Roman"/>
          <w:sz w:val="24"/>
        </w:rPr>
        <w:t xml:space="preserve"> across many experiments</w:t>
      </w:r>
      <w:r>
        <w:rPr>
          <w:rFonts w:ascii="Times New Roman" w:hAnsi="Times New Roman" w:cs="Times New Roman"/>
          <w:sz w:val="24"/>
        </w:rPr>
        <w:t>.</w:t>
      </w:r>
    </w:p>
    <w:p w:rsidR="006E388B" w:rsidRDefault="006E388B" w:rsidP="006E388B">
      <w:pPr>
        <w:spacing w:after="0" w:line="360" w:lineRule="auto"/>
        <w:rPr>
          <w:rFonts w:ascii="Times New Roman" w:hAnsi="Times New Roman" w:cs="Times New Roman"/>
          <w:sz w:val="24"/>
        </w:rPr>
      </w:pPr>
    </w:p>
    <w:p w:rsidR="006E388B" w:rsidRDefault="006E388B" w:rsidP="00E65643">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Prediction for new observations</w:t>
      </w:r>
    </w:p>
    <w:p w:rsidR="006E388B" w:rsidRDefault="006E388B"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 xml:space="preserve">Without </w:t>
      </w:r>
      <w:r w:rsidRPr="006E388B">
        <w:rPr>
          <w:rFonts w:ascii="Times New Roman" w:hAnsi="Times New Roman" w:cs="Times New Roman"/>
          <w:sz w:val="24"/>
        </w:rPr>
        <w:t>know</w:t>
      </w:r>
      <w:r>
        <w:rPr>
          <w:rFonts w:ascii="Times New Roman" w:hAnsi="Times New Roman" w:cs="Times New Roman"/>
          <w:sz w:val="24"/>
        </w:rPr>
        <w:t>ing individual</w:t>
      </w:r>
      <w:r w:rsidRPr="006E388B">
        <w:rPr>
          <w:rFonts w:ascii="Times New Roman" w:hAnsi="Times New Roman" w:cs="Times New Roman"/>
          <w:sz w:val="24"/>
        </w:rPr>
        <w:t xml:space="preserve"> </w:t>
      </w:r>
      <w:r>
        <w:rPr>
          <w:rFonts w:ascii="Times New Roman" w:hAnsi="Times New Roman" w:cs="Times New Roman"/>
          <w:sz w:val="24"/>
        </w:rPr>
        <w:t xml:space="preserve">segment membership probabilities, </w:t>
      </w:r>
      <w:r w:rsidR="00221068">
        <w:rPr>
          <w:rFonts w:ascii="Times New Roman" w:hAnsi="Times New Roman" w:cs="Times New Roman"/>
          <w:sz w:val="24"/>
        </w:rPr>
        <w:t xml:space="preserve">the overall membership proportions in the training set </w:t>
      </w:r>
      <w:proofErr w:type="gramStart"/>
      <w:r w:rsidR="00221068">
        <w:rPr>
          <w:rFonts w:ascii="Times New Roman" w:hAnsi="Times New Roman" w:cs="Times New Roman"/>
          <w:sz w:val="24"/>
        </w:rPr>
        <w:t>can be used</w:t>
      </w:r>
      <w:proofErr w:type="gramEnd"/>
      <w:r w:rsidR="00221068">
        <w:rPr>
          <w:rFonts w:ascii="Times New Roman" w:hAnsi="Times New Roman" w:cs="Times New Roman"/>
          <w:sz w:val="24"/>
        </w:rPr>
        <w:t xml:space="preserve"> as the benchmark. The underlying assumption is that the training set should have the same distribution as the test set. Thus, the distribution of membership in the training set is a good predictor for a new observation in the test set. In our example, the probabilities for a new observation to belong to each of the</w:t>
      </w:r>
      <w:r w:rsidR="0075315A">
        <w:rPr>
          <w:rFonts w:ascii="Times New Roman" w:hAnsi="Times New Roman" w:cs="Times New Roman"/>
          <w:sz w:val="24"/>
        </w:rPr>
        <w:t xml:space="preserve"> two</w:t>
      </w:r>
      <w:r w:rsidR="00221068">
        <w:rPr>
          <w:rFonts w:ascii="Times New Roman" w:hAnsi="Times New Roman" w:cs="Times New Roman"/>
          <w:sz w:val="24"/>
        </w:rPr>
        <w:t xml:space="preserve"> segments are </w:t>
      </w:r>
      <w:r w:rsidR="0075315A">
        <w:rPr>
          <w:rFonts w:ascii="Times New Roman" w:hAnsi="Times New Roman" w:cs="Times New Roman"/>
          <w:sz w:val="24"/>
        </w:rPr>
        <w:t>54.0% and 46.0%</w:t>
      </w:r>
      <w:r w:rsidR="00221068">
        <w:rPr>
          <w:rFonts w:ascii="Times New Roman" w:hAnsi="Times New Roman" w:cs="Times New Roman"/>
          <w:sz w:val="24"/>
        </w:rPr>
        <w:t xml:space="preserve">. </w:t>
      </w:r>
    </w:p>
    <w:p w:rsidR="006E388B" w:rsidRDefault="006E388B" w:rsidP="00221068">
      <w:pPr>
        <w:spacing w:after="0" w:line="360" w:lineRule="auto"/>
        <w:ind w:leftChars="400" w:left="880"/>
        <w:rPr>
          <w:rFonts w:ascii="Times New Roman" w:hAnsi="Times New Roman" w:cs="Times New Roman"/>
          <w:sz w:val="24"/>
        </w:rPr>
      </w:pPr>
    </w:p>
    <w:p w:rsidR="00221068" w:rsidRDefault="00221068"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 xml:space="preserve">Step 1: calculate the probability for each individual </w:t>
      </w:r>
      <w:proofErr w:type="spellStart"/>
      <w:r>
        <w:rPr>
          <w:rFonts w:ascii="Times New Roman" w:hAnsi="Times New Roman" w:cs="Times New Roman"/>
          <w:sz w:val="24"/>
        </w:rPr>
        <w:t>i</w:t>
      </w:r>
      <w:proofErr w:type="spellEnd"/>
      <w:r>
        <w:rPr>
          <w:rFonts w:ascii="Times New Roman" w:hAnsi="Times New Roman" w:cs="Times New Roman"/>
          <w:sz w:val="24"/>
        </w:rPr>
        <w:t>, to choose Option j in Segment s with the Multinomial Logit Model.</w:t>
      </w:r>
    </w:p>
    <w:p w:rsidR="00221068" w:rsidRDefault="00221068"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lastRenderedPageBreak/>
        <w:t>Step 2: use Overall</w:t>
      </w:r>
      <w:r w:rsidRPr="006E388B">
        <w:rPr>
          <w:rFonts w:ascii="Times New Roman" w:hAnsi="Times New Roman" w:cs="Times New Roman"/>
          <w:sz w:val="24"/>
        </w:rPr>
        <w:t xml:space="preserve"> Segment </w:t>
      </w:r>
      <w:r>
        <w:rPr>
          <w:rFonts w:ascii="Times New Roman" w:hAnsi="Times New Roman" w:cs="Times New Roman"/>
          <w:sz w:val="24"/>
        </w:rPr>
        <w:t>Proportions as weights, calculate the Posterior Probability.</w:t>
      </w:r>
    </w:p>
    <w:p w:rsidR="00221068" w:rsidRDefault="00221068"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Step 3: choose the option with the highest probability as the prediction.</w:t>
      </w:r>
    </w:p>
    <w:p w:rsidR="006E388B" w:rsidRDefault="006E388B" w:rsidP="006E388B">
      <w:pPr>
        <w:spacing w:after="0" w:line="360" w:lineRule="auto"/>
        <w:rPr>
          <w:rFonts w:ascii="Times New Roman" w:hAnsi="Times New Roman" w:cs="Times New Roman"/>
          <w:sz w:val="24"/>
        </w:rPr>
      </w:pPr>
    </w:p>
    <w:p w:rsidR="006E388B" w:rsidRDefault="008A1968" w:rsidP="00E65643">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hint="eastAsia"/>
          <w:sz w:val="24"/>
        </w:rPr>
        <w:t>Cus</w:t>
      </w:r>
      <w:r>
        <w:rPr>
          <w:rFonts w:ascii="Times New Roman" w:hAnsi="Times New Roman" w:cs="Times New Roman"/>
          <w:sz w:val="24"/>
        </w:rPr>
        <w:t xml:space="preserve">tomer Demographics </w:t>
      </w:r>
    </w:p>
    <w:p w:rsidR="006E388B" w:rsidRPr="006E388B" w:rsidRDefault="008A1968" w:rsidP="008A1968">
      <w:pPr>
        <w:spacing w:after="0" w:line="360" w:lineRule="auto"/>
        <w:ind w:left="720"/>
        <w:rPr>
          <w:rFonts w:ascii="Times New Roman" w:hAnsi="Times New Roman" w:cs="Times New Roman"/>
          <w:sz w:val="24"/>
        </w:rPr>
      </w:pPr>
      <w:r>
        <w:rPr>
          <w:rFonts w:ascii="Times New Roman" w:hAnsi="Times New Roman" w:cs="Times New Roman"/>
          <w:sz w:val="24"/>
        </w:rPr>
        <w:t xml:space="preserve">Customer demographics </w:t>
      </w:r>
      <w:proofErr w:type="gramStart"/>
      <w:r>
        <w:rPr>
          <w:rFonts w:ascii="Times New Roman" w:hAnsi="Times New Roman" w:cs="Times New Roman"/>
          <w:sz w:val="24"/>
        </w:rPr>
        <w:t>can be used</w:t>
      </w:r>
      <w:proofErr w:type="gramEnd"/>
      <w:r>
        <w:rPr>
          <w:rFonts w:ascii="Times New Roman" w:hAnsi="Times New Roman" w:cs="Times New Roman"/>
          <w:sz w:val="24"/>
        </w:rPr>
        <w:t xml:space="preserve"> to predict segment membership. First in the training set, regress multiple segment shares over demographic variables to estimate the parameters. Then in the test phase, predict segment membership from customer demographics and then use segment membership to predict consumer choice. To summarize, demographic variables are partially underlying mechanisms for latent classes and used to construct the proxy for latent classes. </w:t>
      </w:r>
    </w:p>
    <w:sectPr w:rsidR="006E388B" w:rsidRPr="006E388B" w:rsidSect="00D47B50">
      <w:type w:val="continuous"/>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9E8" w:rsidRDefault="00A929E8" w:rsidP="003F5A9F">
      <w:pPr>
        <w:spacing w:after="0" w:line="240" w:lineRule="auto"/>
      </w:pPr>
      <w:r>
        <w:separator/>
      </w:r>
    </w:p>
  </w:endnote>
  <w:endnote w:type="continuationSeparator" w:id="0">
    <w:p w:rsidR="00A929E8" w:rsidRDefault="00A929E8" w:rsidP="003F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9E8" w:rsidRDefault="00A929E8" w:rsidP="003F5A9F">
      <w:pPr>
        <w:spacing w:after="0" w:line="240" w:lineRule="auto"/>
      </w:pPr>
      <w:r>
        <w:separator/>
      </w:r>
    </w:p>
  </w:footnote>
  <w:footnote w:type="continuationSeparator" w:id="0">
    <w:p w:rsidR="00A929E8" w:rsidRDefault="00A929E8" w:rsidP="003F5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1CC" w:rsidRDefault="005B11CC" w:rsidP="003F5A9F">
    <w:pPr>
      <w:pStyle w:val="Header"/>
      <w:jc w:val="center"/>
      <w:rPr>
        <w:rFonts w:ascii="Times New Roman" w:hAnsi="Times New Roman" w:cs="Times New Roman"/>
        <w:sz w:val="24"/>
      </w:rPr>
    </w:pPr>
    <w:r w:rsidRPr="003F5A9F">
      <w:rPr>
        <w:rFonts w:ascii="Times New Roman" w:hAnsi="Times New Roman" w:cs="Times New Roman"/>
        <w:sz w:val="24"/>
      </w:rPr>
      <w:t>Latent Class Logit Model for Mathematical Models in Marketing</w:t>
    </w:r>
  </w:p>
  <w:p w:rsidR="005B11CC" w:rsidRPr="003F5A9F" w:rsidRDefault="005B11CC" w:rsidP="003F5A9F">
    <w:pPr>
      <w:pStyle w:val="Header"/>
      <w:jc w:val="center"/>
      <w:rPr>
        <w:rFonts w:ascii="Times New Roman" w:hAnsi="Times New Roman" w:cs="Times New Roman"/>
        <w:sz w:val="24"/>
      </w:rPr>
    </w:pPr>
    <w:r>
      <w:rPr>
        <w:rFonts w:ascii="Times New Roman" w:hAnsi="Times New Roman" w:cs="Times New Roman"/>
        <w:sz w:val="24"/>
      </w:rPr>
      <w:t>Jin Miao (JMiao18)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71A9"/>
    <w:multiLevelType w:val="hybridMultilevel"/>
    <w:tmpl w:val="67DA99F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D1F70D1"/>
    <w:multiLevelType w:val="hybridMultilevel"/>
    <w:tmpl w:val="904C576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9F"/>
    <w:rsid w:val="00056C47"/>
    <w:rsid w:val="000858FE"/>
    <w:rsid w:val="000C3547"/>
    <w:rsid w:val="001543E0"/>
    <w:rsid w:val="001B7FF1"/>
    <w:rsid w:val="002208C2"/>
    <w:rsid w:val="00221068"/>
    <w:rsid w:val="00221AF5"/>
    <w:rsid w:val="003F5A9F"/>
    <w:rsid w:val="004821D7"/>
    <w:rsid w:val="00575B7B"/>
    <w:rsid w:val="005B11CC"/>
    <w:rsid w:val="0062188E"/>
    <w:rsid w:val="00624F44"/>
    <w:rsid w:val="006E388B"/>
    <w:rsid w:val="0075107F"/>
    <w:rsid w:val="0075315A"/>
    <w:rsid w:val="008A1968"/>
    <w:rsid w:val="00A444FD"/>
    <w:rsid w:val="00A47EA3"/>
    <w:rsid w:val="00A601EA"/>
    <w:rsid w:val="00A929E8"/>
    <w:rsid w:val="00AC1443"/>
    <w:rsid w:val="00C474BB"/>
    <w:rsid w:val="00D47B50"/>
    <w:rsid w:val="00D51180"/>
    <w:rsid w:val="00D54875"/>
    <w:rsid w:val="00E0157E"/>
    <w:rsid w:val="00E65643"/>
    <w:rsid w:val="00E85DE8"/>
    <w:rsid w:val="00F91B95"/>
    <w:rsid w:val="00F9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F18A"/>
  <w15:chartTrackingRefBased/>
  <w15:docId w15:val="{887273F1-87F9-4933-B6CB-770E750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A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A9F"/>
  </w:style>
  <w:style w:type="paragraph" w:styleId="Footer">
    <w:name w:val="footer"/>
    <w:basedOn w:val="Normal"/>
    <w:link w:val="FooterChar"/>
    <w:uiPriority w:val="99"/>
    <w:unhideWhenUsed/>
    <w:rsid w:val="003F5A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A9F"/>
  </w:style>
  <w:style w:type="paragraph" w:styleId="ListParagraph">
    <w:name w:val="List Paragraph"/>
    <w:basedOn w:val="Normal"/>
    <w:uiPriority w:val="34"/>
    <w:qFormat/>
    <w:rsid w:val="003F5A9F"/>
    <w:pPr>
      <w:ind w:left="720"/>
      <w:contextualSpacing/>
    </w:pPr>
  </w:style>
  <w:style w:type="character" w:styleId="Hyperlink">
    <w:name w:val="Hyperlink"/>
    <w:basedOn w:val="DefaultParagraphFont"/>
    <w:uiPriority w:val="99"/>
    <w:semiHidden/>
    <w:unhideWhenUsed/>
    <w:rsid w:val="00D47B50"/>
    <w:rPr>
      <w:color w:val="0563C1"/>
      <w:u w:val="single"/>
    </w:rPr>
  </w:style>
  <w:style w:type="character" w:styleId="FollowedHyperlink">
    <w:name w:val="FollowedHyperlink"/>
    <w:basedOn w:val="DefaultParagraphFont"/>
    <w:uiPriority w:val="99"/>
    <w:semiHidden/>
    <w:unhideWhenUsed/>
    <w:rsid w:val="00D47B50"/>
    <w:rPr>
      <w:color w:val="954F72"/>
      <w:u w:val="single"/>
    </w:rPr>
  </w:style>
  <w:style w:type="paragraph" w:customStyle="1" w:styleId="msonormal0">
    <w:name w:val="msonormal"/>
    <w:basedOn w:val="Normal"/>
    <w:rsid w:val="00D47B50"/>
    <w:pPr>
      <w:spacing w:before="100" w:beforeAutospacing="1" w:after="100" w:afterAutospacing="1" w:line="240" w:lineRule="auto"/>
    </w:pPr>
    <w:rPr>
      <w:rFonts w:ascii="Times New Roman" w:eastAsia="Times New Roman" w:hAnsi="Times New Roman" w:cs="Times New Roman"/>
      <w:sz w:val="24"/>
      <w:szCs w:val="24"/>
      <w:lang w:val="fr-BE"/>
    </w:rPr>
  </w:style>
  <w:style w:type="paragraph" w:customStyle="1" w:styleId="xl63">
    <w:name w:val="xl63"/>
    <w:basedOn w:val="Normal"/>
    <w:rsid w:val="00D47B50"/>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val="fr-BE"/>
    </w:rPr>
  </w:style>
  <w:style w:type="paragraph" w:customStyle="1" w:styleId="xl64">
    <w:name w:val="xl64"/>
    <w:basedOn w:val="Normal"/>
    <w:rsid w:val="00D47B50"/>
    <w:pPr>
      <w:spacing w:before="100" w:beforeAutospacing="1" w:after="100" w:afterAutospacing="1" w:line="240" w:lineRule="auto"/>
      <w:jc w:val="center"/>
      <w:textAlignment w:val="center"/>
    </w:pPr>
    <w:rPr>
      <w:rFonts w:ascii="Times New Roman" w:eastAsia="Times New Roman" w:hAnsi="Times New Roman" w:cs="Times New Roman"/>
      <w:sz w:val="20"/>
      <w:szCs w:val="20"/>
      <w:lang w:val="fr-BE"/>
    </w:rPr>
  </w:style>
  <w:style w:type="paragraph" w:customStyle="1" w:styleId="xl65">
    <w:name w:val="xl65"/>
    <w:basedOn w:val="Normal"/>
    <w:rsid w:val="00D47B50"/>
    <w:pPr>
      <w:spacing w:before="100" w:beforeAutospacing="1" w:after="100" w:afterAutospacing="1" w:line="240" w:lineRule="auto"/>
      <w:jc w:val="center"/>
      <w:textAlignment w:val="center"/>
    </w:pPr>
    <w:rPr>
      <w:rFonts w:ascii="Times New Roman" w:eastAsia="Times New Roman" w:hAnsi="Times New Roman" w:cs="Times New Roman"/>
      <w:sz w:val="20"/>
      <w:szCs w:val="20"/>
      <w:lang w:val="fr-BE"/>
    </w:rPr>
  </w:style>
  <w:style w:type="table" w:styleId="TableGrid">
    <w:name w:val="Table Grid"/>
    <w:basedOn w:val="TableNormal"/>
    <w:uiPriority w:val="39"/>
    <w:rsid w:val="00D51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1678">
      <w:bodyDiv w:val="1"/>
      <w:marLeft w:val="0"/>
      <w:marRight w:val="0"/>
      <w:marTop w:val="0"/>
      <w:marBottom w:val="0"/>
      <w:divBdr>
        <w:top w:val="none" w:sz="0" w:space="0" w:color="auto"/>
        <w:left w:val="none" w:sz="0" w:space="0" w:color="auto"/>
        <w:bottom w:val="none" w:sz="0" w:space="0" w:color="auto"/>
        <w:right w:val="none" w:sz="0" w:space="0" w:color="auto"/>
      </w:divBdr>
    </w:div>
    <w:div w:id="409272862">
      <w:bodyDiv w:val="1"/>
      <w:marLeft w:val="0"/>
      <w:marRight w:val="0"/>
      <w:marTop w:val="0"/>
      <w:marBottom w:val="0"/>
      <w:divBdr>
        <w:top w:val="none" w:sz="0" w:space="0" w:color="auto"/>
        <w:left w:val="none" w:sz="0" w:space="0" w:color="auto"/>
        <w:bottom w:val="none" w:sz="0" w:space="0" w:color="auto"/>
        <w:right w:val="none" w:sz="0" w:space="0" w:color="auto"/>
      </w:divBdr>
    </w:div>
    <w:div w:id="472257782">
      <w:bodyDiv w:val="1"/>
      <w:marLeft w:val="0"/>
      <w:marRight w:val="0"/>
      <w:marTop w:val="0"/>
      <w:marBottom w:val="0"/>
      <w:divBdr>
        <w:top w:val="none" w:sz="0" w:space="0" w:color="auto"/>
        <w:left w:val="none" w:sz="0" w:space="0" w:color="auto"/>
        <w:bottom w:val="none" w:sz="0" w:space="0" w:color="auto"/>
        <w:right w:val="none" w:sz="0" w:space="0" w:color="auto"/>
      </w:divBdr>
    </w:div>
    <w:div w:id="679241962">
      <w:bodyDiv w:val="1"/>
      <w:marLeft w:val="0"/>
      <w:marRight w:val="0"/>
      <w:marTop w:val="0"/>
      <w:marBottom w:val="0"/>
      <w:divBdr>
        <w:top w:val="none" w:sz="0" w:space="0" w:color="auto"/>
        <w:left w:val="none" w:sz="0" w:space="0" w:color="auto"/>
        <w:bottom w:val="none" w:sz="0" w:space="0" w:color="auto"/>
        <w:right w:val="none" w:sz="0" w:space="0" w:color="auto"/>
      </w:divBdr>
    </w:div>
    <w:div w:id="1381519759">
      <w:bodyDiv w:val="1"/>
      <w:marLeft w:val="0"/>
      <w:marRight w:val="0"/>
      <w:marTop w:val="0"/>
      <w:marBottom w:val="0"/>
      <w:divBdr>
        <w:top w:val="none" w:sz="0" w:space="0" w:color="auto"/>
        <w:left w:val="none" w:sz="0" w:space="0" w:color="auto"/>
        <w:bottom w:val="none" w:sz="0" w:space="0" w:color="auto"/>
        <w:right w:val="none" w:sz="0" w:space="0" w:color="auto"/>
      </w:divBdr>
    </w:div>
    <w:div w:id="1423990430">
      <w:bodyDiv w:val="1"/>
      <w:marLeft w:val="0"/>
      <w:marRight w:val="0"/>
      <w:marTop w:val="0"/>
      <w:marBottom w:val="0"/>
      <w:divBdr>
        <w:top w:val="none" w:sz="0" w:space="0" w:color="auto"/>
        <w:left w:val="none" w:sz="0" w:space="0" w:color="auto"/>
        <w:bottom w:val="none" w:sz="0" w:space="0" w:color="auto"/>
        <w:right w:val="none" w:sz="0" w:space="0" w:color="auto"/>
      </w:divBdr>
    </w:div>
    <w:div w:id="1513760155">
      <w:bodyDiv w:val="1"/>
      <w:marLeft w:val="0"/>
      <w:marRight w:val="0"/>
      <w:marTop w:val="0"/>
      <w:marBottom w:val="0"/>
      <w:divBdr>
        <w:top w:val="none" w:sz="0" w:space="0" w:color="auto"/>
        <w:left w:val="none" w:sz="0" w:space="0" w:color="auto"/>
        <w:bottom w:val="none" w:sz="0" w:space="0" w:color="auto"/>
        <w:right w:val="none" w:sz="0" w:space="0" w:color="auto"/>
      </w:divBdr>
    </w:div>
    <w:div w:id="1755393490">
      <w:bodyDiv w:val="1"/>
      <w:marLeft w:val="0"/>
      <w:marRight w:val="0"/>
      <w:marTop w:val="0"/>
      <w:marBottom w:val="0"/>
      <w:divBdr>
        <w:top w:val="none" w:sz="0" w:space="0" w:color="auto"/>
        <w:left w:val="none" w:sz="0" w:space="0" w:color="auto"/>
        <w:bottom w:val="none" w:sz="0" w:space="0" w:color="auto"/>
        <w:right w:val="none" w:sz="0" w:space="0" w:color="auto"/>
      </w:divBdr>
    </w:div>
    <w:div w:id="1873688964">
      <w:bodyDiv w:val="1"/>
      <w:marLeft w:val="0"/>
      <w:marRight w:val="0"/>
      <w:marTop w:val="0"/>
      <w:marBottom w:val="0"/>
      <w:divBdr>
        <w:top w:val="none" w:sz="0" w:space="0" w:color="auto"/>
        <w:left w:val="none" w:sz="0" w:space="0" w:color="auto"/>
        <w:bottom w:val="none" w:sz="0" w:space="0" w:color="auto"/>
        <w:right w:val="none" w:sz="0" w:space="0" w:color="auto"/>
      </w:divBdr>
    </w:div>
    <w:div w:id="2013951756">
      <w:bodyDiv w:val="1"/>
      <w:marLeft w:val="0"/>
      <w:marRight w:val="0"/>
      <w:marTop w:val="0"/>
      <w:marBottom w:val="0"/>
      <w:divBdr>
        <w:top w:val="none" w:sz="0" w:space="0" w:color="auto"/>
        <w:left w:val="none" w:sz="0" w:space="0" w:color="auto"/>
        <w:bottom w:val="none" w:sz="0" w:space="0" w:color="auto"/>
        <w:right w:val="none" w:sz="0" w:space="0" w:color="auto"/>
      </w:divBdr>
    </w:div>
    <w:div w:id="20442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2</cp:revision>
  <cp:lastPrinted>2017-12-01T04:58:00Z</cp:lastPrinted>
  <dcterms:created xsi:type="dcterms:W3CDTF">2017-12-01T04:58:00Z</dcterms:created>
  <dcterms:modified xsi:type="dcterms:W3CDTF">2017-12-01T04:58:00Z</dcterms:modified>
</cp:coreProperties>
</file>