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36CB8" w:rsidRDefault="00000000">
      <w:pPr>
        <w:pBdr>
          <w:top w:val="nil"/>
          <w:left w:val="nil"/>
          <w:bottom w:val="nil"/>
          <w:right w:val="nil"/>
          <w:between w:val="nil"/>
        </w:pBdr>
        <w:ind w:left="2216"/>
        <w:rPr>
          <w:b/>
          <w:color w:val="000000"/>
        </w:rPr>
      </w:pPr>
      <w:sdt>
        <w:sdtPr>
          <w:tag w:val="goog_rdk_0"/>
          <w:id w:val="-299229816"/>
        </w:sdtPr>
        <w:sdtContent>
          <w:commentRangeStart w:id="0"/>
        </w:sdtContent>
      </w:sdt>
      <w:r>
        <w:rPr>
          <w:b/>
          <w:color w:val="000000"/>
        </w:rPr>
        <w:t>Anexo II – Modelo de Ficha de Unidade Curricular</w:t>
      </w:r>
      <w:commentRangeEnd w:id="0"/>
      <w:r>
        <w:commentReference w:id="0"/>
      </w:r>
    </w:p>
    <w:p w14:paraId="00000002" w14:textId="77777777" w:rsidR="00D36CB8" w:rsidRDefault="00D36CB8">
      <w:pPr>
        <w:rPr>
          <w:b/>
          <w:sz w:val="30"/>
          <w:szCs w:val="30"/>
        </w:rPr>
      </w:pPr>
    </w:p>
    <w:p w14:paraId="00000003" w14:textId="77777777" w:rsidR="00D36CB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7"/>
        </w:tabs>
        <w:ind w:right="60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Caracterização da Unidade Curricular.</w:t>
      </w:r>
    </w:p>
    <w:p w14:paraId="0000000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Designação da unidade curricular</w:t>
      </w:r>
    </w:p>
    <w:p w14:paraId="00000006" w14:textId="071AF332" w:rsidR="00D36CB8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Segurança e proteção de dados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  <w:r w:rsidR="00000000">
        <w:pict w14:anchorId="3625DF1A">
          <v:rect id="_x0000_i1027" style="width:0;height:1.5pt" o:hralign="center" o:hrstd="t" o:hr="t" fillcolor="#a0a0a0" stroked="f"/>
        </w:pict>
      </w:r>
    </w:p>
    <w:p w14:paraId="00000007" w14:textId="77777777" w:rsidR="00D36CB8" w:rsidRDefault="00000000">
      <w:pPr>
        <w:rPr>
          <w:b/>
          <w:color w:val="0070C0"/>
          <w:sz w:val="20"/>
          <w:szCs w:val="20"/>
        </w:rPr>
      </w:pPr>
      <w:proofErr w:type="spellStart"/>
      <w:r>
        <w:rPr>
          <w:b/>
          <w:color w:val="0070C0"/>
          <w:sz w:val="20"/>
          <w:szCs w:val="20"/>
        </w:rPr>
        <w:t>Security</w:t>
      </w:r>
      <w:proofErr w:type="spellEnd"/>
      <w:r>
        <w:rPr>
          <w:b/>
          <w:color w:val="0070C0"/>
          <w:sz w:val="20"/>
          <w:szCs w:val="20"/>
        </w:rPr>
        <w:t xml:space="preserve"> </w:t>
      </w:r>
      <w:proofErr w:type="spellStart"/>
      <w:r>
        <w:rPr>
          <w:b/>
          <w:color w:val="0070C0"/>
          <w:sz w:val="20"/>
          <w:szCs w:val="20"/>
        </w:rPr>
        <w:t>and</w:t>
      </w:r>
      <w:proofErr w:type="spellEnd"/>
      <w:r>
        <w:rPr>
          <w:b/>
          <w:color w:val="0070C0"/>
          <w:sz w:val="20"/>
          <w:szCs w:val="20"/>
        </w:rPr>
        <w:t xml:space="preserve"> Data </w:t>
      </w:r>
      <w:proofErr w:type="spellStart"/>
      <w:r>
        <w:rPr>
          <w:b/>
          <w:color w:val="0070C0"/>
          <w:sz w:val="20"/>
          <w:szCs w:val="20"/>
        </w:rPr>
        <w:t>Protection</w:t>
      </w:r>
      <w:proofErr w:type="spellEnd"/>
    </w:p>
    <w:p w14:paraId="00000008" w14:textId="77777777" w:rsidR="00D36CB8" w:rsidRDefault="00D36CB8">
      <w:pPr>
        <w:rPr>
          <w:b/>
          <w:color w:val="0070C0"/>
          <w:sz w:val="20"/>
          <w:szCs w:val="20"/>
          <w:highlight w:val="yellow"/>
        </w:rPr>
      </w:pPr>
    </w:p>
    <w:p w14:paraId="00000009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Sigla da área científica em que se insere</w:t>
      </w:r>
    </w:p>
    <w:p w14:paraId="0000000B" w14:textId="42B1EB11" w:rsidR="00D36CB8" w:rsidRDefault="00B17BBA">
      <w:pPr>
        <w:rPr>
          <w:i/>
          <w:sz w:val="20"/>
          <w:szCs w:val="20"/>
        </w:rPr>
      </w:pPr>
      <w:bookmarkStart w:id="1" w:name="_Hlk167757003"/>
      <w:r w:rsidRPr="00B17BBA">
        <w:rPr>
          <w:b/>
          <w:color w:val="0070C0"/>
          <w:sz w:val="20"/>
          <w:szCs w:val="20"/>
        </w:rPr>
        <w:t xml:space="preserve">480-INF</w:t>
      </w:r>
    </w:p>
    <w:bookmarkEnd w:id="1"/>
    <w:p w14:paraId="0000000C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Duração (anual, semestral ou trimestral)</w:t>
      </w:r>
    </w:p>
    <w:p w14:paraId="00000010" w14:textId="00FC2314" w:rsidR="00D36CB8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Semestral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  <w:r w:rsidR="00000000">
        <w:pict w14:anchorId="1EF3294D">
          <v:rect id="_x0000_i1028" style="width:0;height:1.5pt" o:hralign="center" o:hrstd="t" o:hr="t" fillcolor="#a0a0a0" stroked="f"/>
        </w:pict>
      </w:r>
    </w:p>
    <w:p w14:paraId="42187C40" w14:textId="77777777" w:rsidR="00B17BBA" w:rsidRPr="00B17BBA" w:rsidRDefault="00B17BBA">
      <w:pPr>
        <w:rPr>
          <w:b/>
          <w:color w:val="0070C0"/>
          <w:sz w:val="20"/>
          <w:szCs w:val="20"/>
        </w:rPr>
      </w:pPr>
    </w:p>
    <w:p w14:paraId="00000011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Horas de trabalho (Número total de horas de trabalho)</w:t>
      </w:r>
    </w:p>
    <w:p w14:paraId="40638B1A" w14:textId="4038984D" w:rsidR="00B17BBA" w:rsidRP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150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13" w14:textId="77777777" w:rsidR="00D36CB8" w:rsidRDefault="00D36CB8">
      <w:pPr>
        <w:spacing w:line="219" w:lineRule="auto"/>
        <w:rPr>
          <w:i/>
          <w:sz w:val="20"/>
          <w:szCs w:val="20"/>
        </w:rPr>
      </w:pPr>
    </w:p>
    <w:p w14:paraId="0000001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Horas de contacto (tipificações e horas para cada uma)</w:t>
      </w:r>
      <w:r>
        <w:rPr>
          <w:color w:val="000000"/>
          <w:sz w:val="20"/>
          <w:szCs w:val="20"/>
          <w:vertAlign w:val="superscript"/>
        </w:rPr>
        <w:t>1</w:t>
      </w:r>
    </w:p>
    <w:p w14:paraId="00000016" w14:textId="1F4C8F2E" w:rsidR="00D36CB8" w:rsidRDefault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30h TP + 15h PL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17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% Horas de contacto a distância</w:t>
      </w:r>
    </w:p>
    <w:p w14:paraId="00000019" w14:textId="56610C84" w:rsidR="00D36CB8" w:rsidRDefault="00B17BBA">
      <w:pPr>
        <w:pBdr>
          <w:top w:val="nil"/>
          <w:left w:val="nil"/>
          <w:bottom w:val="nil"/>
          <w:right w:val="nil"/>
          <w:between w:val="nil"/>
        </w:pBdr>
        <w:tabs>
          <w:tab w:val="left" w:pos="422"/>
        </w:tabs>
        <w:rPr>
          <w:color w:val="00000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0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1A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ECTS</w:t>
      </w:r>
    </w:p>
    <w:p w14:paraId="0000001C" w14:textId="027FA195" w:rsidR="00D36CB8" w:rsidRDefault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6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="000170B5">
        <w:rPr>
          <w:b/>
          <w:color w:val="0070C0"/>
          <w:sz w:val="20"/>
          <w:szCs w:val="20"/>
        </w:rPr>
        <w:t/>
      </w:r>
    </w:p>
    <w:p w14:paraId="0000001D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2"/>
        </w:tabs>
        <w:ind w:left="0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EEECE1"/>
        </w:rPr>
        <w:t>Docente responsável e respetiva carga letiva na Unidade Curricular (preencher o nome completo e horas totais de</w:t>
      </w:r>
      <w:r>
        <w:rPr>
          <w:color w:val="000000"/>
          <w:sz w:val="20"/>
          <w:szCs w:val="20"/>
        </w:rPr>
        <w:t xml:space="preserve"> contacto atribuídas).</w:t>
      </w:r>
    </w:p>
    <w:p w14:paraId="00000020" w14:textId="0EA22627" w:rsidR="00D36CB8" w:rsidRDefault="00B17BBA">
      <w:pPr>
        <w:rPr>
          <w:b/>
          <w:sz w:val="20"/>
          <w:szCs w:val="20"/>
          <w:highlight w:val="yellow"/>
        </w:rPr>
      </w:pPr>
      <w:r w:rsidRPr="00B17BBA">
        <w:rPr>
          <w:b/>
          <w:color w:val="0070C0"/>
          <w:sz w:val="20"/>
          <w:szCs w:val="20"/>
        </w:rPr>
        <w:t xml:space="preserve">a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21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376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Outros docentes e respetivas cargas letivas na unidade curricular.</w:t>
      </w:r>
    </w:p>
    <w:p w14:paraId="00000023" w14:textId="164A5C64" w:rsidR="00D36CB8" w:rsidRPr="00B17BBA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a</w:t>
      </w:r>
      <w:proofErr w:type="spellStart"/>
      <w:r w:rsidRPr="00B17BBA"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2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Objetivos </w:t>
      </w:r>
      <w:r>
        <w:rPr>
          <w:color w:val="00B050"/>
          <w:sz w:val="20"/>
          <w:szCs w:val="20"/>
        </w:rPr>
        <w:t>(gerais)</w:t>
      </w:r>
      <w:r>
        <w:rPr>
          <w:color w:val="000000"/>
          <w:sz w:val="20"/>
          <w:szCs w:val="20"/>
        </w:rPr>
        <w:t xml:space="preserve"> de aprendizagem (conhecimentos, aptidões e competências a desenvolver pelos estudantes).</w:t>
      </w:r>
    </w:p>
    <w:p w14:paraId="542EC7CD" w14:textId="4A49BE6D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A unidade curricular "Segurança e Proteção de dados" visa capacitar alunos a identificar, avaliar e proteger os seus direitos digitais em um mundo onde o uso de dados é cada vez mais frequente.</w:t>
      </w:r>
      <w:r>
        <w:rPr>
          <w:b/>
          <w:color w:val="0070C0"/>
          <w:sz w:val="20"/>
          <w:szCs w:val="20"/>
        </w:rPr>
        <w:t/>
      </w:r>
      <w:r w:rsidR="00CE1B53">
        <w:rPr>
          <w:b/>
          <w:color w:val="0070C0"/>
          <w:sz w:val="20"/>
          <w:szCs w:val="20"/>
        </w:rPr>
        <w:t/>
      </w:r>
      <w:r>
        <w:rPr>
          <w:b/>
          <w:color w:val="0070C0"/>
          <w:sz w:val="20"/>
          <w:szCs w:val="20"/>
        </w:rPr>
        <w:t/>
      </w:r>
      <w:r w:rsidRPr="00B17BBA">
        <w:rPr>
          <w:b/>
          <w:color w:val="0070C0"/>
          <w:sz w:val="20"/>
          <w:szCs w:val="20"/>
        </w:rPr>
        <w:t/>
      </w:r>
    </w:p>
    <w:p w14:paraId="0000002A" w14:textId="77777777" w:rsidR="00D36CB8" w:rsidRDefault="00000000">
      <w:pPr>
        <w:rPr>
          <w:b/>
          <w:color w:val="0070C0"/>
          <w:sz w:val="20"/>
          <w:szCs w:val="20"/>
        </w:rPr>
      </w:pPr>
      <w:r>
        <w:pict w14:anchorId="0EE8A557">
          <v:rect id="_x0000_i1029" style="width:0;height:1.5pt" o:hralign="center" o:hrstd="t" o:hr="t" fillcolor="#a0a0a0" stroked="f"/>
        </w:pict>
      </w:r>
    </w:p>
    <w:p w14:paraId="00000031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32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Conteúdos programáticos.</w:t>
      </w:r>
    </w:p>
    <w:p w14:paraId="1249FAFD" w14:textId="4AA92EA8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a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3F" w14:textId="77777777" w:rsidR="00D36CB8" w:rsidRDefault="00000000">
      <w:pPr>
        <w:rPr>
          <w:b/>
          <w:color w:val="0070C0"/>
          <w:sz w:val="20"/>
          <w:szCs w:val="20"/>
        </w:rPr>
      </w:pPr>
      <w:r>
        <w:pict w14:anchorId="738586AA">
          <v:rect id="_x0000_i1030" style="width:0;height:1.5pt" o:hralign="center" o:hrstd="t" o:hr="t" fillcolor="#a0a0a0" stroked="f"/>
        </w:pict>
      </w:r>
    </w:p>
    <w:p w14:paraId="0000004D" w14:textId="77777777" w:rsidR="00D36CB8" w:rsidRDefault="00D36CB8">
      <w:pPr>
        <w:rPr>
          <w:b/>
          <w:color w:val="0070C0"/>
          <w:sz w:val="20"/>
          <w:szCs w:val="20"/>
          <w:highlight w:val="yellow"/>
        </w:rPr>
      </w:pPr>
    </w:p>
    <w:p w14:paraId="0000004E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Demonstração da coerência dos conteúdos programáticos com os objetivos de aprendizagem da unidade curricular.</w:t>
      </w:r>
    </w:p>
    <w:p w14:paraId="2B409B6C" w14:textId="16FB6858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a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50" w14:textId="77777777" w:rsidR="00D36CB8" w:rsidRDefault="00000000">
      <w:pPr>
        <w:rPr>
          <w:b/>
          <w:color w:val="0070C0"/>
          <w:sz w:val="20"/>
          <w:szCs w:val="20"/>
        </w:rPr>
      </w:pPr>
      <w:r>
        <w:pict w14:anchorId="07AD7F4A">
          <v:rect id="_x0000_i1031" style="width:0;height:1.5pt" o:hralign="center" o:hrstd="t" o:hr="t" fillcolor="#a0a0a0" stroked="f"/>
        </w:pict>
      </w:r>
    </w:p>
    <w:p w14:paraId="00000053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54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Metodologias de ensino e de aprendizagem específicas da unidade curricular articuladas com o modelo pedagógico</w:t>
      </w:r>
    </w:p>
    <w:p w14:paraId="582B6469" w14:textId="14F0431A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a</w:t>
      </w:r>
      <w:r>
        <w:rPr>
          <w:b/>
          <w:color w:val="0070C0"/>
          <w:sz w:val="20"/>
          <w:szCs w:val="20"/>
        </w:rPr>
        <w:t/>
      </w:r>
      <w:r w:rsidRPr="00B17BBA">
        <w:rPr>
          <w:b/>
          <w:color w:val="0070C0"/>
          <w:sz w:val="20"/>
          <w:szCs w:val="20"/>
        </w:rPr>
        <w:t/>
      </w:r>
    </w:p>
    <w:p w14:paraId="0000005E" w14:textId="77777777" w:rsidR="00D36CB8" w:rsidRDefault="00D36CB8">
      <w:pPr>
        <w:jc w:val="both"/>
        <w:rPr>
          <w:b/>
          <w:color w:val="0070C0"/>
          <w:sz w:val="20"/>
          <w:szCs w:val="20"/>
        </w:rPr>
      </w:pPr>
    </w:p>
    <w:p w14:paraId="0000005F" w14:textId="77777777" w:rsidR="00D36CB8" w:rsidRDefault="00000000">
      <w:pPr>
        <w:jc w:val="both"/>
        <w:rPr>
          <w:b/>
          <w:color w:val="0070C0"/>
          <w:sz w:val="20"/>
          <w:szCs w:val="20"/>
        </w:rPr>
      </w:pPr>
      <w:r>
        <w:pict w14:anchorId="4F296E5D">
          <v:rect id="_x0000_i1032" style="width:0;height:1.5pt" o:hralign="center" o:bullet="t" o:hrstd="t" o:hr="t" fillcolor="#a0a0a0" stroked="f"/>
        </w:pict>
      </w:r>
    </w:p>
    <w:p w14:paraId="0000006C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6D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Avaliação</w:t>
      </w:r>
    </w:p>
    <w:p w14:paraId="5FE769AE" w14:textId="6E4F82B9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a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77" w14:textId="77777777" w:rsidR="00D36CB8" w:rsidRDefault="00D36CB8">
      <w:pPr>
        <w:rPr>
          <w:b/>
          <w:color w:val="0070C0"/>
          <w:sz w:val="20"/>
          <w:szCs w:val="20"/>
        </w:rPr>
      </w:pPr>
    </w:p>
    <w:p w14:paraId="00000078" w14:textId="77777777" w:rsidR="00D36CB8" w:rsidRDefault="00000000">
      <w:pPr>
        <w:spacing w:after="13"/>
        <w:rPr>
          <w:i/>
          <w:color w:val="0070C0"/>
          <w:sz w:val="20"/>
          <w:szCs w:val="20"/>
        </w:rPr>
      </w:pPr>
      <w:r>
        <w:pict w14:anchorId="677A2444">
          <v:rect id="_x0000_i1033" style="width:0;height:1.5pt" o:hralign="center" o:bullet="t" o:hrstd="t" o:hr="t" fillcolor="#a0a0a0" stroked="f"/>
        </w:pict>
      </w:r>
    </w:p>
    <w:p w14:paraId="00000085" w14:textId="77777777" w:rsidR="00D36CB8" w:rsidRPr="00B17BBA" w:rsidRDefault="00D36CB8">
      <w:pPr>
        <w:rPr>
          <w:b/>
          <w:color w:val="0070C0"/>
          <w:sz w:val="20"/>
          <w:szCs w:val="20"/>
          <w:highlight w:val="yellow"/>
          <w:lang w:val="en-US"/>
        </w:rPr>
      </w:pPr>
    </w:p>
    <w:p w14:paraId="00000086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Demonstração da coerência das metodologias de ensino e avaliação com os objetivos de aprendizagem da unidade curricular.</w:t>
      </w:r>
    </w:p>
    <w:p w14:paraId="47432418" w14:textId="6C0B21F0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a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92" w14:textId="77777777" w:rsidR="00D36CB8" w:rsidRDefault="00D36CB8">
      <w:pPr>
        <w:rPr>
          <w:b/>
          <w:color w:val="0070C0"/>
          <w:sz w:val="20"/>
          <w:szCs w:val="20"/>
        </w:rPr>
      </w:pPr>
    </w:p>
    <w:p w14:paraId="00000093" w14:textId="77777777" w:rsidR="00D36CB8" w:rsidRDefault="00000000">
      <w:pPr>
        <w:spacing w:after="13"/>
        <w:rPr>
          <w:i/>
          <w:color w:val="0070C0"/>
          <w:sz w:val="20"/>
          <w:szCs w:val="20"/>
        </w:rPr>
      </w:pPr>
      <w:r>
        <w:pict w14:anchorId="55DDFB3A">
          <v:rect id="_x0000_i1034" style="width:0;height:1.5pt" o:hralign="center" o:hrstd="t" o:hr="t" fillcolor="#a0a0a0" stroked="f"/>
        </w:pict>
      </w:r>
    </w:p>
    <w:p w14:paraId="5F6335F6" w14:textId="77777777" w:rsidR="00B17BBA" w:rsidRPr="00B17BBA" w:rsidRDefault="00B17BBA">
      <w:pPr>
        <w:pBdr>
          <w:top w:val="nil"/>
          <w:left w:val="nil"/>
          <w:bottom w:val="nil"/>
          <w:right w:val="nil"/>
          <w:between w:val="nil"/>
        </w:pBdr>
        <w:tabs>
          <w:tab w:val="left" w:pos="422"/>
        </w:tabs>
        <w:ind w:right="619"/>
        <w:rPr>
          <w:color w:val="000000"/>
          <w:sz w:val="20"/>
          <w:szCs w:val="20"/>
          <w:lang w:val="en-US"/>
        </w:rPr>
      </w:pPr>
    </w:p>
    <w:p w14:paraId="000000A1" w14:textId="77777777" w:rsidR="00D36C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jc w:val="both"/>
        <w:rPr>
          <w:color w:val="000000"/>
          <w:sz w:val="20"/>
          <w:szCs w:val="20"/>
        </w:rPr>
      </w:pPr>
      <w:sdt>
        <w:sdtPr>
          <w:tag w:val="goog_rdk_1"/>
          <w:id w:val="1846676066"/>
        </w:sdtPr>
        <w:sdtContent>
          <w:commentRangeStart w:id="2"/>
        </w:sdtContent>
      </w:sdt>
      <w:r>
        <w:rPr>
          <w:color w:val="000000"/>
          <w:sz w:val="20"/>
          <w:szCs w:val="20"/>
        </w:rPr>
        <w:t>Bibliografia de consulta/existência obrigatória.</w:t>
      </w:r>
      <w:commentRangeEnd w:id="2"/>
      <w:r>
        <w:commentReference w:id="2"/>
      </w:r>
    </w:p>
    <w:p w14:paraId="75761B66" w14:textId="0A758B5C" w:rsidR="00B17BBA" w:rsidRDefault="00B17BBA" w:rsidP="00B17BBA">
      <w:pPr>
        <w:rPr>
          <w:i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a</w:t>
      </w:r>
      <w:r>
        <w:rPr>
          <w:b/>
          <w:color w:val="0070C0"/>
          <w:sz w:val="20"/>
          <w:szCs w:val="20"/>
        </w:rPr>
        <w:t/>
      </w:r>
      <w:r w:rsidRPr="00B17BBA">
        <w:rPr>
          <w:b/>
          <w:color w:val="0070C0"/>
          <w:sz w:val="20"/>
          <w:szCs w:val="20"/>
        </w:rPr>
        <w:t/>
      </w:r>
    </w:p>
    <w:p w14:paraId="000000A7" w14:textId="77777777" w:rsidR="00D36C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EECE1"/>
        <w:tabs>
          <w:tab w:val="left" w:pos="422"/>
        </w:tabs>
        <w:ind w:left="0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Observações</w:t>
      </w:r>
    </w:p>
    <w:p w14:paraId="000000A9" w14:textId="0CE7830B" w:rsidR="00D36CB8" w:rsidRPr="000170B5" w:rsidRDefault="00B17BBA">
      <w:pPr>
        <w:rPr>
          <w:b/>
          <w:color w:val="0070C0"/>
          <w:sz w:val="20"/>
          <w:szCs w:val="20"/>
        </w:rPr>
      </w:pPr>
      <w:r w:rsidRPr="00B17BBA">
        <w:rPr>
          <w:b/>
          <w:color w:val="0070C0"/>
          <w:sz w:val="20"/>
          <w:szCs w:val="20"/>
        </w:rPr>
        <w:t xml:space="preserve">a</w:t>
      </w:r>
      <w:proofErr w:type="spellStart"/>
      <w:r>
        <w:rPr>
          <w:b/>
          <w:color w:val="0070C0"/>
          <w:sz w:val="20"/>
          <w:szCs w:val="20"/>
        </w:rPr>
        <w:t/>
      </w:r>
      <w:proofErr w:type="spellEnd"/>
      <w:r w:rsidRPr="00B17BBA">
        <w:rPr>
          <w:b/>
          <w:color w:val="0070C0"/>
          <w:sz w:val="20"/>
          <w:szCs w:val="20"/>
        </w:rPr>
        <w:t/>
      </w:r>
    </w:p>
    <w:p w14:paraId="000000BA" w14:textId="274F869A" w:rsidR="00D36CB8" w:rsidRDefault="00D36CB8">
      <w:pPr>
        <w:ind w:right="761"/>
        <w:rPr>
          <w:sz w:val="20"/>
          <w:szCs w:val="20"/>
        </w:rPr>
      </w:pPr>
    </w:p>
    <w:sectPr w:rsidR="00D36CB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ristophe Soares" w:date="2024-03-07T11:29:00Z" w:initials="">
    <w:p w14:paraId="000000BC" w14:textId="369E0E5C" w:rsidR="00D36CB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mont@ufp.edu.pt - pode ser nesta </w:t>
      </w:r>
      <w:proofErr w:type="spellStart"/>
      <w:r>
        <w:rPr>
          <w:rFonts w:ascii="Arial" w:eastAsia="Arial" w:hAnsi="Arial" w:cs="Arial"/>
          <w:color w:val="000000"/>
        </w:rPr>
        <w:t>uc</w:t>
      </w:r>
      <w:proofErr w:type="spellEnd"/>
    </w:p>
  </w:comment>
  <w:comment w:id="2" w:author="Christophe Soares" w:date="2024-03-07T17:26:00Z" w:initials="">
    <w:p w14:paraId="000000BB" w14:textId="77777777" w:rsidR="00D36CB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falta uma mais recente...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BC" w15:done="0"/>
  <w15:commentEx w15:paraId="000000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BC" w16cid:durableId="3A38ACA3"/>
  <w16cid:commentId w16cid:paraId="000000BB" w16cid:durableId="5AC794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0" style="width:0;height:1.5pt" o:hralign="center" o:bullet="t" o:hrstd="t" o:hr="t" fillcolor="#a0a0a0" stroked="f"/>
    </w:pict>
  </w:numPicBullet>
  <w:numPicBullet w:numPicBulletId="1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2C963072"/>
    <w:multiLevelType w:val="multilevel"/>
    <w:tmpl w:val="9B18696E"/>
    <w:lvl w:ilvl="0">
      <w:start w:val="1"/>
      <w:numFmt w:val="decimal"/>
      <w:lvlText w:val="%1."/>
      <w:lvlJc w:val="left"/>
      <w:pPr>
        <w:ind w:left="418" w:hanging="197"/>
      </w:pPr>
      <w:rPr>
        <w:rFonts w:ascii="Calibri" w:eastAsia="Calibri" w:hAnsi="Calibri" w:cs="Calibri"/>
        <w:sz w:val="20"/>
        <w:szCs w:val="20"/>
      </w:rPr>
    </w:lvl>
    <w:lvl w:ilvl="1">
      <w:start w:val="7"/>
      <w:numFmt w:val="decimal"/>
      <w:lvlText w:val="%1.%2."/>
      <w:lvlJc w:val="left"/>
      <w:pPr>
        <w:ind w:left="750" w:hanging="353"/>
      </w:pPr>
      <w:rPr>
        <w:rFonts w:ascii="Calibri" w:eastAsia="Calibri" w:hAnsi="Calibri" w:cs="Calibri"/>
        <w:i w:val="0"/>
        <w:sz w:val="20"/>
        <w:szCs w:val="20"/>
      </w:rPr>
    </w:lvl>
    <w:lvl w:ilvl="2">
      <w:numFmt w:val="bullet"/>
      <w:lvlText w:val="•"/>
      <w:lvlJc w:val="left"/>
      <w:pPr>
        <w:ind w:left="1734" w:hanging="352"/>
      </w:pPr>
    </w:lvl>
    <w:lvl w:ilvl="3">
      <w:numFmt w:val="bullet"/>
      <w:lvlText w:val="•"/>
      <w:lvlJc w:val="left"/>
      <w:pPr>
        <w:ind w:left="2708" w:hanging="353"/>
      </w:pPr>
    </w:lvl>
    <w:lvl w:ilvl="4">
      <w:numFmt w:val="bullet"/>
      <w:lvlText w:val="•"/>
      <w:lvlJc w:val="left"/>
      <w:pPr>
        <w:ind w:left="3682" w:hanging="353"/>
      </w:pPr>
    </w:lvl>
    <w:lvl w:ilvl="5">
      <w:numFmt w:val="bullet"/>
      <w:lvlText w:val="•"/>
      <w:lvlJc w:val="left"/>
      <w:pPr>
        <w:ind w:left="4656" w:hanging="353"/>
      </w:pPr>
    </w:lvl>
    <w:lvl w:ilvl="6">
      <w:numFmt w:val="bullet"/>
      <w:lvlText w:val="•"/>
      <w:lvlJc w:val="left"/>
      <w:pPr>
        <w:ind w:left="5630" w:hanging="353"/>
      </w:pPr>
    </w:lvl>
    <w:lvl w:ilvl="7">
      <w:numFmt w:val="bullet"/>
      <w:lvlText w:val="•"/>
      <w:lvlJc w:val="left"/>
      <w:pPr>
        <w:ind w:left="6604" w:hanging="353"/>
      </w:pPr>
    </w:lvl>
    <w:lvl w:ilvl="8">
      <w:numFmt w:val="bullet"/>
      <w:lvlText w:val="•"/>
      <w:lvlJc w:val="left"/>
      <w:pPr>
        <w:ind w:left="7578" w:hanging="353"/>
      </w:pPr>
    </w:lvl>
  </w:abstractNum>
  <w:abstractNum w:abstractNumId="1" w15:restartNumberingAfterBreak="0">
    <w:nsid w:val="48DB4562"/>
    <w:multiLevelType w:val="multilevel"/>
    <w:tmpl w:val="26D078B0"/>
    <w:lvl w:ilvl="0">
      <w:start w:val="1"/>
      <w:numFmt w:val="decimal"/>
      <w:lvlText w:val="%1."/>
      <w:lvlJc w:val="left"/>
      <w:pPr>
        <w:ind w:left="418" w:hanging="197"/>
      </w:pPr>
      <w:rPr>
        <w:rFonts w:ascii="Calibri" w:eastAsia="Calibri" w:hAnsi="Calibri" w:cs="Calibri"/>
        <w:sz w:val="20"/>
        <w:szCs w:val="20"/>
      </w:rPr>
    </w:lvl>
    <w:lvl w:ilvl="1">
      <w:start w:val="7"/>
      <w:numFmt w:val="decimal"/>
      <w:lvlText w:val="%1.%2."/>
      <w:lvlJc w:val="left"/>
      <w:pPr>
        <w:ind w:left="750" w:hanging="353"/>
      </w:pPr>
      <w:rPr>
        <w:rFonts w:ascii="Calibri" w:eastAsia="Calibri" w:hAnsi="Calibri" w:cs="Calibri"/>
        <w:i w:val="0"/>
        <w:sz w:val="20"/>
        <w:szCs w:val="20"/>
      </w:rPr>
    </w:lvl>
    <w:lvl w:ilvl="2">
      <w:numFmt w:val="bullet"/>
      <w:lvlText w:val="•"/>
      <w:lvlJc w:val="left"/>
      <w:pPr>
        <w:ind w:left="1734" w:hanging="352"/>
      </w:pPr>
    </w:lvl>
    <w:lvl w:ilvl="3">
      <w:numFmt w:val="bullet"/>
      <w:lvlText w:val="•"/>
      <w:lvlJc w:val="left"/>
      <w:pPr>
        <w:ind w:left="2708" w:hanging="353"/>
      </w:pPr>
    </w:lvl>
    <w:lvl w:ilvl="4">
      <w:numFmt w:val="bullet"/>
      <w:lvlText w:val="•"/>
      <w:lvlJc w:val="left"/>
      <w:pPr>
        <w:ind w:left="3682" w:hanging="353"/>
      </w:pPr>
    </w:lvl>
    <w:lvl w:ilvl="5">
      <w:numFmt w:val="bullet"/>
      <w:lvlText w:val="•"/>
      <w:lvlJc w:val="left"/>
      <w:pPr>
        <w:ind w:left="4656" w:hanging="353"/>
      </w:pPr>
    </w:lvl>
    <w:lvl w:ilvl="6">
      <w:numFmt w:val="bullet"/>
      <w:lvlText w:val="•"/>
      <w:lvlJc w:val="left"/>
      <w:pPr>
        <w:ind w:left="5630" w:hanging="353"/>
      </w:pPr>
    </w:lvl>
    <w:lvl w:ilvl="7">
      <w:numFmt w:val="bullet"/>
      <w:lvlText w:val="•"/>
      <w:lvlJc w:val="left"/>
      <w:pPr>
        <w:ind w:left="6604" w:hanging="353"/>
      </w:pPr>
    </w:lvl>
    <w:lvl w:ilvl="8">
      <w:numFmt w:val="bullet"/>
      <w:lvlText w:val="•"/>
      <w:lvlJc w:val="left"/>
      <w:pPr>
        <w:ind w:left="7578" w:hanging="353"/>
      </w:pPr>
    </w:lvl>
  </w:abstractNum>
  <w:num w:numId="1" w16cid:durableId="219942251">
    <w:abstractNumId w:val="1"/>
  </w:num>
  <w:num w:numId="2" w16cid:durableId="205692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CB8"/>
    <w:rsid w:val="000170B5"/>
    <w:rsid w:val="003740DF"/>
    <w:rsid w:val="00653B12"/>
    <w:rsid w:val="008E20C2"/>
    <w:rsid w:val="009E532F"/>
    <w:rsid w:val="00B17BBA"/>
    <w:rsid w:val="00BA4129"/>
    <w:rsid w:val="00CE1B53"/>
    <w:rsid w:val="00D3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9B669"/>
  <w15:docId w15:val="{672B295F-E90A-456D-BACD-4B6EF685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en-150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BBA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link w:val="CorpodetextoCarter"/>
    <w:uiPriority w:val="1"/>
    <w:qFormat/>
    <w:rsid w:val="00B60171"/>
    <w:rPr>
      <w:b/>
      <w:bCs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B60171"/>
    <w:rPr>
      <w:rFonts w:eastAsia="Calibri" w:cs="Calibri"/>
      <w:b/>
      <w:bCs/>
      <w:sz w:val="22"/>
      <w:szCs w:val="22"/>
    </w:rPr>
  </w:style>
  <w:style w:type="paragraph" w:styleId="PargrafodaLista">
    <w:name w:val="List Paragraph"/>
    <w:basedOn w:val="Normal"/>
    <w:uiPriority w:val="1"/>
    <w:qFormat/>
    <w:rsid w:val="00B60171"/>
    <w:pPr>
      <w:ind w:left="421" w:hanging="353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17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15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17BBA"/>
    <w:rPr>
      <w:rFonts w:ascii="Courier New" w:eastAsia="Times New Roman" w:hAnsi="Courier New" w:cs="Courier New"/>
      <w:sz w:val="20"/>
      <w:szCs w:val="20"/>
      <w:lang w:val="en-150"/>
    </w:rPr>
  </w:style>
  <w:style w:type="character" w:styleId="CdigoHTML">
    <w:name w:val="HTML Code"/>
    <w:basedOn w:val="Tipodeletrapredefinidodopargrafo"/>
    <w:uiPriority w:val="99"/>
    <w:semiHidden/>
    <w:unhideWhenUsed/>
    <w:rsid w:val="00B17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9GycSClQUo/ejpBUuIg1/mC9Q==">CgMxLjAaJwoBMBIiCiAIBCocCgtBQUFCSUdBWGk4bxAIGgtBQUFCSUdBWGk4bxonCgExEiIKIAgEKhwKC0FBQUJJd0Y0VVM0EAgaC0FBQUJJd0Y0VVM0IsoCCgtBQUFCSXdGNFVTNBKYAgoLQUFBQkl3RjRVUzQSC0FBQUJJd0Y0VVM0GiYKCXRleHQvaHRtbBIZZmFsdGEgdW1hIG1haXMgcmVjZW50ZS4uLiInCgp0ZXh0L3BsYWluEhlmYWx0YSB1bWEgbWFpcyByZWNlbnRlLi4uKhsiFTEwMDY1NDU4NTMzMDg5MjYwMTc2NigAOAAwuYXOz+ExOLmFzs/hMUpACgp0ZXh0L3BsYWluEjJCaWJsaW9ncmFmaWEgZGUgY29uc3VsdGEvZXhpc3TDqm5jaWEgb2JyaWdhdMOzcmlhLloLdjAxcDdmZHAzYXByAiAAeACaAQYIABAAGACqARsSGWZhbHRhIHVtYSBtYWlzIHJlY2VudGUuLi6wAQC4AQAYuYXOz+ExILmFzs/hMTAAQhBraXgucHZtZWM5c3Zua2UzIrQECgtBQUFCSUdBWGk4bxKCBAoLQUFBQklHQVhpOG8SC0FBQUJJR0FYaThvGpMBCgl0ZXh0L2h0bWwShQFAPGEgaHJlZj0ibWFpbHRvOmFhbW9udEB1ZnAuZWR1LnB0IiBkYXRhLXJhd0hyZWY9Im1haWx0bzphYW1vbnRAdWZwLmVkdS5wdCIgdGFyZ2V0PSJfYmxhbmsiPmFhbW9udEB1ZnAuZWR1LnB0PC9hPiAtIHBvZGUgc2VyIG5lc3RhIHVjIjQKCnRleHQvcGxhaW4SJkBhYW1vbnRAdWZwLmVkdS5wdCAtIHBvZGUgc2VyIG5lc3RhIHVjKhsiFTEwMDY1NDU4NTMzMDg5MjYwMTc2NigAOAAwjdWyxeExOI3VssXhMUpACgp0ZXh0L3BsYWluEjJBbmV4byBJSSDigJMgTW9kZWxvIGRlIEZpY2hhIGRlIFVuaWRhZGUgQ3VycmljdWxhcloMYXdxMDBoOTZkd2x0cgIgAHgAmgEGCAAQABgAqgGIARKFAUA8YSBocmVmPSJtYWlsdG86YWFtb250QHVmcC5lZHUucHQiIGRhdGEtcmF3aHJlZj0ibWFpbHRvOmFhbW9udEB1ZnAuZWR1LnB0IiB0YXJnZXQ9Il9ibGFuayI+YWFtb250QHVmcC5lZHUucHQ8L2E+IC0gcG9kZSBzZXIgbmVzdGEgdWOwAQC4AQAYjdWyxeExII3VssXhMTAAQhBraXgucGRlZWlscmljYzE4OABqKQoUc3VnZ2VzdC5lcjBjNTFpaWtocWMSEUNocmlzdG9waGUgU29hcmVzaikKFHN1Z2dlc3QuOTBoM3U3aWxwa2YxEhFDaHJpc3RvcGhlIFNvYXJlc3IhMVpBU1ZjVnBHMEpabWlJSXZIRzhmeFhhRGdPVmtNeW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aamont</dc:creator>
  <cp:lastModifiedBy>admin</cp:lastModifiedBy>
  <cp:revision>6</cp:revision>
  <dcterms:created xsi:type="dcterms:W3CDTF">2024-05-28T01:53:00Z</dcterms:created>
  <dcterms:modified xsi:type="dcterms:W3CDTF">2024-05-28T02:13:00Z</dcterms:modified>
</cp:coreProperties>
</file>