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left"/>
        <w:rPr/>
      </w:pPr>
      <w:r>
        <w:rPr>
          <w:rFonts w:eastAsia="Calibri" w:cs="Calibri"/>
          <w:b/>
          <w:bCs/>
          <w:color w:val="1B2A4A"/>
          <w:sz w:val="52"/>
          <w:szCs w:val="52"/>
        </w:rPr>
        <w:t>Jonathan W. Nicholson, MBA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20"/>
          <w:szCs w:val="20"/>
        </w:rPr>
        <w:t>615-498-5851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JN070694@outlook.com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Antioch, TN</w:t>
      </w:r>
    </w:p>
    <w:p>
      <w:pPr>
        <w:pStyle w:val="Normal"/>
        <w:spacing w:before="80" w:after="20"/>
        <w:rPr/>
      </w:pPr>
      <w:r>
        <w:rPr>
          <w:rFonts w:eastAsia="Calibri" w:cs="Calibri"/>
          <w:i w:val="false"/>
          <w:iCs w:val="false"/>
          <w:color w:val="4A5568"/>
          <w:sz w:val="20"/>
          <w:szCs w:val="20"/>
        </w:rPr>
        <w:t>Operations &amp; compliance professional with dual MBAs (4.0 GPA, Summa Cum Laude) and a Master of Accountancy in progress. Proven record of reducing cost, automating workflows, and translating regulatory requirements into scalable business processes across healthcare, pharmaceutical distribution, and public safety sectors.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Teaching Assistant — Accounting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 xml:space="preserve">Feb 2025 – </w:t>
      </w:r>
      <w:r>
        <w:rPr>
          <w:rFonts w:eastAsia="Calibri" w:cs="Calibri"/>
          <w:i/>
          <w:iCs/>
          <w:color w:val="718096"/>
          <w:sz w:val="20"/>
          <w:szCs w:val="20"/>
        </w:rPr>
        <w:t>May 2026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Middle Tennessee State University</w:t>
      </w:r>
      <w:r>
        <w:rPr>
          <w:rFonts w:eastAsia="Calibri" w:cs="Calibri"/>
          <w:color w:val="718096"/>
          <w:sz w:val="20"/>
          <w:szCs w:val="20"/>
        </w:rPr>
        <w:t xml:space="preserve">  •  Murfreesboro, TN</w:t>
      </w:r>
    </w:p>
    <w:p>
      <w:pPr>
        <w:pStyle w:val="ListParagraph"/>
        <w:numPr>
          <w:ilvl w:val="0"/>
          <w:numId w:val="24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Instructed 30+ graduate students per class in accounting principles, specialty software (Tableau, Access, Excel), and applied financial analysis.</w:t>
      </w:r>
    </w:p>
    <w:p>
      <w:pPr>
        <w:pStyle w:val="ListParagraph"/>
        <w:numPr>
          <w:ilvl w:val="0"/>
          <w:numId w:val="25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Taught 30+ graduate students on on SQL, Alteryx, database design, modeling, and performance optimization as well as GitHub usage.</w:t>
      </w:r>
    </w:p>
    <w:p>
      <w:pPr>
        <w:pStyle w:val="ListParagraph"/>
        <w:numPr>
          <w:ilvl w:val="0"/>
          <w:numId w:val="2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Prepared and reviewed financial reports, projections, and reconciliations to support course curriculum accuracy.</w:t>
      </w:r>
    </w:p>
    <w:p>
      <w:pPr>
        <w:pStyle w:val="ListParagraph"/>
        <w:numPr>
          <w:ilvl w:val="0"/>
          <w:numId w:val="2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Streamlined record-keeping processes for confidential academic data, reducing retrieval time and improving administrative efficiency.</w:t>
      </w:r>
    </w:p>
    <w:p>
      <w:pPr>
        <w:pStyle w:val="ListParagraph"/>
        <w:numPr>
          <w:ilvl w:val="0"/>
          <w:numId w:val="2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Distilled complex research findings into accessible summaries, elevating student comprehension scores across assessments.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Sr. DSCSA Specialist (Contract)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Mar 2022 – Dec 2024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Cardinal Health</w:t>
      </w:r>
      <w:r>
        <w:rPr>
          <w:rFonts w:eastAsia="Calibri" w:cs="Calibri"/>
          <w:color w:val="718096"/>
          <w:sz w:val="20"/>
          <w:szCs w:val="20"/>
        </w:rPr>
        <w:t xml:space="preserve">  •  La Vergne, TN</w:t>
      </w:r>
    </w:p>
    <w:p>
      <w:pPr>
        <w:pStyle w:val="ListParagraph"/>
        <w:numPr>
          <w:ilvl w:val="0"/>
          <w:numId w:val="2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Co-developed and implemented 2023 FDA-mandated DSCSA pharmaceutical supply chain compliance program, ensuring zero regulatory violations across all covered business units.</w:t>
      </w:r>
    </w:p>
    <w:p>
      <w:pPr>
        <w:pStyle w:val="ListParagraph"/>
        <w:numPr>
          <w:ilvl w:val="0"/>
          <w:numId w:val="3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Identified and corrected a multi-year recurring billing error, recovering an estimated $40,000–$60,000 per quarter in previously lost revenue.</w:t>
      </w:r>
    </w:p>
    <w:p>
      <w:pPr>
        <w:pStyle w:val="ListParagraph"/>
        <w:numPr>
          <w:ilvl w:val="0"/>
          <w:numId w:val="3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Automated a bi-weekly specialty pharmaceutical charge process, reducing manual processing time by over 400% and eliminating recurring data entry errors.</w:t>
      </w:r>
    </w:p>
    <w:p>
      <w:pPr>
        <w:pStyle w:val="ListParagraph"/>
        <w:numPr>
          <w:ilvl w:val="0"/>
          <w:numId w:val="3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Independently built Cardinal Health's COVID-19 vaccine tracking form and executive-level sales dashboard, adopted by the Specialty Division VP for ongoing reporting.</w:t>
      </w:r>
    </w:p>
    <w:p>
      <w:pPr>
        <w:pStyle w:val="ListParagraph"/>
        <w:numPr>
          <w:ilvl w:val="0"/>
          <w:numId w:val="3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Created an automated tracking and reporting log for specialty pharma products to satisfy a vendor-mandated compliance requirement, deployed to production within 30 days.</w:t>
      </w:r>
    </w:p>
    <w:p>
      <w:pPr>
        <w:pStyle w:val="ListParagraph"/>
        <w:numPr>
          <w:ilvl w:val="0"/>
          <w:numId w:val="3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on a 7-person team on an FDA-mandated Letter of Authorization compliance project covering 10,000+ accounts following a corporate acquisition.</w:t>
      </w:r>
    </w:p>
    <w:p>
      <w:pPr>
        <w:pStyle w:val="ListParagraph"/>
        <w:numPr>
          <w:ilvl w:val="0"/>
          <w:numId w:val="3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Authored 10+ comprehensive SOP guides and custom Excel forms adopted across multiple business units, standardizing workflows and reducing onboarding time.</w:t>
      </w:r>
    </w:p>
    <w:p>
      <w:pPr>
        <w:pStyle w:val="ListParagraph"/>
        <w:numPr>
          <w:ilvl w:val="0"/>
          <w:numId w:val="36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Served as subject matter expert and primary trainer for staff on DSCSA regulations, compliance strategies, and system usage.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Police Officer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Oct 2017 – Jan 2021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Metro Nashville Police Department</w:t>
      </w:r>
      <w:r>
        <w:rPr>
          <w:rFonts w:eastAsia="Calibri" w:cs="Calibri"/>
          <w:color w:val="718096"/>
          <w:sz w:val="20"/>
          <w:szCs w:val="20"/>
        </w:rPr>
        <w:t xml:space="preserve">  •  Nashville, TN</w:t>
      </w:r>
    </w:p>
    <w:p>
      <w:pPr>
        <w:pStyle w:val="ListParagraph"/>
        <w:numPr>
          <w:ilvl w:val="0"/>
          <w:numId w:val="37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Managed active caseloads across assigned geographic zones, responding to 911 calls, criminal investigations, and emergency situations with documented outcomes.</w:t>
      </w:r>
    </w:p>
    <w:p>
      <w:pPr>
        <w:pStyle w:val="ListParagraph"/>
        <w:numPr>
          <w:ilvl w:val="0"/>
          <w:numId w:val="38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Conducted criminal investigations including interviews, evidence collection, and case documentation resulting in successful case closures.</w:t>
      </w:r>
    </w:p>
    <w:p>
      <w:pPr>
        <w:pStyle w:val="ListParagraph"/>
        <w:numPr>
          <w:ilvl w:val="0"/>
          <w:numId w:val="39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Executed search warrants and coordinated with multi-agency teams on raids, maintaining full legal compliance and officer safety protocols.</w:t>
      </w:r>
    </w:p>
    <w:p>
      <w:pPr>
        <w:pStyle w:val="ListParagraph"/>
        <w:numPr>
          <w:ilvl w:val="0"/>
          <w:numId w:val="40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Provided sworn courtroom testimony supported by self-authored incident reports, contributing to prosecution outcomes.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KEY ACHIEVEMENTS</w:t>
      </w:r>
    </w:p>
    <w:p>
      <w:pPr>
        <w:pStyle w:val="ListParagraph"/>
        <w:numPr>
          <w:ilvl w:val="0"/>
          <w:numId w:val="4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Recovered $40K–$60K/quarter by identifying and correcting a multi-year undetected billing error at Cardinal Health.</w:t>
      </w:r>
    </w:p>
    <w:p>
      <w:pPr>
        <w:pStyle w:val="ListParagraph"/>
        <w:numPr>
          <w:ilvl w:val="0"/>
          <w:numId w:val="42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Accelerated processing speed by 400%+ through automation of a bi-weekly specialty pharmaceutical billing workflow.</w:t>
      </w:r>
    </w:p>
    <w:p>
      <w:pPr>
        <w:pStyle w:val="ListParagraph"/>
        <w:numPr>
          <w:ilvl w:val="0"/>
          <w:numId w:val="43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Built and deployed a COVID-19 vaccine tracking and sales dashboard independently; later adopted by Cardinal Health's Specialty Division.</w:t>
      </w:r>
    </w:p>
    <w:p>
      <w:pPr>
        <w:pStyle w:val="ListParagraph"/>
        <w:numPr>
          <w:ilvl w:val="0"/>
          <w:numId w:val="44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Designed executive dashboards reported directly to a VP, enabling data-driven decisions across the Specialty Division.</w:t>
      </w:r>
    </w:p>
    <w:p>
      <w:pPr>
        <w:pStyle w:val="ListParagraph"/>
        <w:numPr>
          <w:ilvl w:val="0"/>
          <w:numId w:val="45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over a a 10,000-account Letter of Authorization (LOA) compliance remediation project on an FDA deadline with a team of 7.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SKILLS</w:t>
      </w:r>
    </w:p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Expert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Microsoft Excel (Advanced)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LucidChart &amp; Process Mapping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SOP Creation &amp; Technical Writing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Tableau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Problem Identification &amp; Resolution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Advanced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CRM / ERP Software (Salesforce, SAP)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Dashboard Creation &amp; Data Analysis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Financial Statements &amp; General Ledgers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Lean Six Sigma / Kaizen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Accounts Payable &amp; Receivable (AP/AR)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Knowledgeable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Accounting (GAAP)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Data Corruption Recovery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HTML / Local Scripts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DSCSA Compliance &amp; Pharma Regulation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Regulatory SOP &amp; FDA Mandates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0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Master of Accountancy (MAcc)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Jan 2025 – In Progress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MBA, Business Administration  •  MBA, Healthcare Management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2021 – May 2023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4.0  •  Summa Cum Laude  •  Dual Degree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BBA, Economics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2014 – May 2017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3.85  •  Magna Cum Laude</w:t>
      </w:r>
    </w:p>
    <w:sectPr>
      <w:type w:val="nextPage"/>
      <w:pgSz w:w="12240" w:h="15840"/>
      <w:pgMar w:left="1260" w:right="126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1"/>
    <w:lvlOverride w:ilvl="0">
      <w:startOverride w:val="1"/>
    </w:lvlOverride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4A556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4A5568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LibreOffice/25.2.3.2$Linux_X86_64 LibreOffice_project/520$Build-2</Application>
  <AppVersion>15.0000</AppVersion>
  <Pages>2</Pages>
  <Words>650</Words>
  <Characters>4068</Characters>
  <CharactersWithSpaces>4664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2026-05-09T21:40:04Z</dcterms:created>
  <dc:creator>Un-named</dc:creator>
  <dc:description/>
  <dc:language>en-US</dc:language>
  <cp:lastModifiedBy/>
  <dcterms:modified xsi:type="dcterms:W3CDTF">2026-05-17T01:27:18Z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