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BB1526">
        <w:t>August 15 - 19</w:t>
      </w:r>
      <w:bookmarkStart w:id="0" w:name="_GoBack"/>
      <w:bookmarkEnd w:id="0"/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752" w:rsidRDefault="00B55752" w:rsidP="0069363F">
      <w:pPr>
        <w:spacing w:after="0" w:line="240" w:lineRule="auto"/>
      </w:pPr>
      <w:r>
        <w:separator/>
      </w:r>
    </w:p>
  </w:endnote>
  <w:endnote w:type="continuationSeparator" w:id="0">
    <w:p w:rsidR="00B55752" w:rsidRDefault="00B55752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52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52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752" w:rsidRDefault="00B55752" w:rsidP="0069363F">
      <w:pPr>
        <w:spacing w:after="0" w:line="240" w:lineRule="auto"/>
      </w:pPr>
      <w:r>
        <w:separator/>
      </w:r>
    </w:p>
  </w:footnote>
  <w:footnote w:type="continuationSeparator" w:id="0">
    <w:p w:rsidR="00B55752" w:rsidRDefault="00B55752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64B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A2BF8"/>
    <w:rsid w:val="005F097C"/>
    <w:rsid w:val="00616984"/>
    <w:rsid w:val="0065098B"/>
    <w:rsid w:val="0069363F"/>
    <w:rsid w:val="006B6A23"/>
    <w:rsid w:val="006F143E"/>
    <w:rsid w:val="00860647"/>
    <w:rsid w:val="008B2842"/>
    <w:rsid w:val="00931984"/>
    <w:rsid w:val="0093231E"/>
    <w:rsid w:val="009D4922"/>
    <w:rsid w:val="00B23289"/>
    <w:rsid w:val="00B55752"/>
    <w:rsid w:val="00BB1526"/>
    <w:rsid w:val="00C20A0D"/>
    <w:rsid w:val="00C26D45"/>
    <w:rsid w:val="00C74343"/>
    <w:rsid w:val="00C96963"/>
    <w:rsid w:val="00D65DD9"/>
    <w:rsid w:val="00D712D4"/>
    <w:rsid w:val="00E93CB7"/>
    <w:rsid w:val="00ED56ED"/>
    <w:rsid w:val="00F53D35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2016-05-29T13:59:00Z</dcterms:modified>
</cp:coreProperties>
</file>