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30D1" w:rsidRPr="004830D1" w:rsidRDefault="004830D1" w:rsidP="004830D1">
      <w:pPr>
        <w:spacing w:line="240" w:lineRule="auto"/>
        <w:jc w:val="center"/>
        <w:rPr>
          <w:rFonts w:ascii="Verdana" w:hAnsi="Verdana"/>
          <w:b/>
          <w:sz w:val="20"/>
        </w:rPr>
      </w:pPr>
      <w:r w:rsidRPr="004830D1"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2A25C" wp14:editId="2A0B73E6">
                <wp:simplePos x="0" y="0"/>
                <wp:positionH relativeFrom="column">
                  <wp:posOffset>6143625</wp:posOffset>
                </wp:positionH>
                <wp:positionV relativeFrom="paragraph">
                  <wp:posOffset>9525</wp:posOffset>
                </wp:positionV>
                <wp:extent cx="746125" cy="200025"/>
                <wp:effectExtent l="0" t="0" r="15875" b="952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98" w:type="dxa"/>
                              <w:jc w:val="center"/>
                              <w:tblInd w:w="-2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0"/>
                              <w:gridCol w:w="738"/>
                            </w:tblGrid>
                            <w:tr w:rsidR="004830D1" w:rsidTr="002623EC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4830D1" w:rsidRPr="002623EC" w:rsidRDefault="004830D1" w:rsidP="00E4747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2623EC">
                                    <w:rPr>
                                      <w:rFonts w:ascii="Verdana" w:hAnsi="Verdana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4830D1" w:rsidRPr="002623EC" w:rsidRDefault="004830D1" w:rsidP="00E47478">
                                  <w:pPr>
                                    <w:spacing w:line="240" w:lineRule="auto"/>
                                    <w:rPr>
                                      <w:rFonts w:ascii="Verdana" w:hAnsi="Verdana"/>
                                    </w:rPr>
                                  </w:pPr>
                                  <w:r w:rsidRPr="002623EC">
                                    <w:rPr>
                                      <w:rFonts w:ascii="Verdana" w:hAnsi="Verdana"/>
                                    </w:rPr>
                                    <w:t>19A</w:t>
                                  </w:r>
                                </w:p>
                              </w:tc>
                            </w:tr>
                          </w:tbl>
                          <w:p w:rsidR="004830D1" w:rsidRDefault="004830D1" w:rsidP="004830D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483.75pt;margin-top:.75pt;width:58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" filled="f" stroked="f">
                <v:textbox inset="0,0,0,0">
                  <w:txbxContent>
                    <w:tbl>
                      <w:tblPr>
                        <w:tblW w:w="1098" w:type="dxa"/>
                        <w:jc w:val="center"/>
                        <w:tblInd w:w="-2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0"/>
                        <w:gridCol w:w="738"/>
                      </w:tblGrid>
                      <w:tr w:rsidR="004830D1" w:rsidTr="002623EC">
                        <w:trPr>
                          <w:trHeight w:val="17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4830D1" w:rsidRPr="002623EC" w:rsidRDefault="004830D1" w:rsidP="00E47478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2623EC">
                              <w:rPr>
                                <w:rFonts w:ascii="Verdana" w:hAnsi="Verdana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4830D1" w:rsidRPr="002623EC" w:rsidRDefault="004830D1" w:rsidP="00E47478">
                            <w:pPr>
                              <w:spacing w:line="240" w:lineRule="auto"/>
                              <w:rPr>
                                <w:rFonts w:ascii="Verdana" w:hAnsi="Verdana"/>
                              </w:rPr>
                            </w:pPr>
                            <w:r w:rsidRPr="002623EC">
                              <w:rPr>
                                <w:rFonts w:ascii="Verdana" w:hAnsi="Verdana"/>
                              </w:rPr>
                              <w:t>19A</w:t>
                            </w:r>
                          </w:p>
                        </w:tc>
                      </w:tr>
                    </w:tbl>
                    <w:p w:rsidR="004830D1" w:rsidRDefault="004830D1" w:rsidP="004830D1"/>
                  </w:txbxContent>
                </v:textbox>
              </v:shape>
            </w:pict>
          </mc:Fallback>
        </mc:AlternateContent>
      </w:r>
      <w:r w:rsidRPr="004830D1">
        <w:rPr>
          <w:rFonts w:ascii="Verdana" w:hAnsi="Verdana"/>
          <w:b/>
          <w:sz w:val="20"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7.25pt" o:ole="">
            <v:imagedata r:id="rId7" o:title=""/>
          </v:shape>
          <o:OLEObject Type="Embed" ProgID="Unknown" ShapeID="_x0000_i1025" DrawAspect="Content" ObjectID="_1484335928" r:id="rId8"/>
        </w:object>
      </w:r>
    </w:p>
    <w:p w:rsidR="004830D1" w:rsidRPr="004830D1" w:rsidRDefault="004830D1" w:rsidP="004830D1">
      <w:pPr>
        <w:spacing w:line="240" w:lineRule="auto"/>
        <w:jc w:val="center"/>
        <w:rPr>
          <w:rFonts w:ascii="Verdana" w:hAnsi="Verdana"/>
          <w:b/>
          <w:sz w:val="20"/>
        </w:rPr>
      </w:pPr>
      <w:r w:rsidRPr="004830D1">
        <w:rPr>
          <w:rFonts w:ascii="Verdana" w:hAnsi="Verdana"/>
          <w:b/>
          <w:sz w:val="20"/>
        </w:rPr>
        <w:t>De La Salle University • College of Computer Studies</w:t>
      </w:r>
    </w:p>
    <w:p w:rsidR="004830D1" w:rsidRPr="004830D1" w:rsidRDefault="004830D1" w:rsidP="004830D1">
      <w:pPr>
        <w:pStyle w:val="Default"/>
        <w:jc w:val="center"/>
        <w:rPr>
          <w:rFonts w:ascii="Verdana" w:hAnsi="Verdana"/>
          <w:sz w:val="20"/>
          <w:szCs w:val="20"/>
        </w:rPr>
      </w:pPr>
    </w:p>
    <w:p w:rsidR="004830D1" w:rsidRPr="004830D1" w:rsidRDefault="004830D1" w:rsidP="004830D1">
      <w:pPr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SystemScape</w:t>
      </w:r>
    </w:p>
    <w:p w:rsidR="004830D1" w:rsidRPr="004830D1" w:rsidRDefault="004830D1" w:rsidP="004830D1">
      <w:pPr>
        <w:spacing w:line="24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SRS Defects Report</w:t>
      </w:r>
    </w:p>
    <w:p w:rsidR="004830D1" w:rsidRPr="004830D1" w:rsidRDefault="004830D1" w:rsidP="004830D1">
      <w:pPr>
        <w:spacing w:line="240" w:lineRule="auto"/>
        <w:jc w:val="center"/>
        <w:rPr>
          <w:rFonts w:ascii="Verdana" w:hAnsi="Verdana"/>
          <w:sz w:val="24"/>
          <w:szCs w:val="24"/>
        </w:rPr>
      </w:pPr>
      <w:r w:rsidRPr="004830D1">
        <w:rPr>
          <w:rFonts w:ascii="Verdana" w:hAnsi="Verdana"/>
          <w:sz w:val="24"/>
          <w:szCs w:val="24"/>
        </w:rPr>
        <w:t>Requirements Engineering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>Name (last name first)</w:t>
      </w:r>
      <w:r w:rsidRPr="004830D1">
        <w:rPr>
          <w:rFonts w:ascii="Verdana" w:hAnsi="Verdana"/>
          <w:sz w:val="20"/>
        </w:rPr>
        <w:tab/>
        <w:t>:        Fernandez, Austin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Quindoza, Rissa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Tan, Shayane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Velez, Gio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Poblete, Clarisse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Uy, Mervin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Angeles, Antonio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Coquilla, Bryan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Salceda, Francesco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Cote, Christian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>Section</w:t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:</w:t>
      </w:r>
      <w:r w:rsidRPr="004830D1">
        <w:rPr>
          <w:rFonts w:ascii="Verdana" w:hAnsi="Verdana"/>
          <w:sz w:val="20"/>
        </w:rPr>
        <w:tab/>
        <w:t>S19A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>Date of Submission</w:t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:</w:t>
      </w:r>
      <w:r w:rsidRPr="004830D1">
        <w:rPr>
          <w:rFonts w:ascii="Verdana" w:hAnsi="Verdana"/>
          <w:sz w:val="20"/>
        </w:rPr>
        <w:tab/>
      </w:r>
      <w:r w:rsidR="00A75CE3">
        <w:rPr>
          <w:rFonts w:ascii="Verdana" w:hAnsi="Verdana"/>
          <w:sz w:val="20"/>
        </w:rPr>
        <w:t>February 2</w:t>
      </w:r>
      <w:r w:rsidRPr="004830D1">
        <w:rPr>
          <w:rFonts w:ascii="Verdana" w:hAnsi="Verdana"/>
          <w:sz w:val="20"/>
        </w:rPr>
        <w:t>, 2015</w:t>
      </w:r>
    </w:p>
    <w:p w:rsidR="008D4FD6" w:rsidRPr="004830D1" w:rsidRDefault="008D4FD6" w:rsidP="008D1FBB">
      <w:pPr>
        <w:rPr>
          <w:rFonts w:ascii="Verdana" w:hAnsi="Verdana"/>
          <w:szCs w:val="22"/>
        </w:rPr>
      </w:pPr>
    </w:p>
    <w:tbl>
      <w:tblPr>
        <w:tblStyle w:val="a"/>
        <w:tblW w:w="10860" w:type="dxa"/>
        <w:tblLayout w:type="fixed"/>
        <w:tblLook w:val="0600" w:firstRow="0" w:lastRow="0" w:firstColumn="0" w:lastColumn="0" w:noHBand="1" w:noVBand="1"/>
      </w:tblPr>
      <w:tblGrid>
        <w:gridCol w:w="1680"/>
        <w:gridCol w:w="4590"/>
        <w:gridCol w:w="4590"/>
      </w:tblGrid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 w:rsidP="004830D1">
            <w:pPr>
              <w:jc w:val="center"/>
              <w:rPr>
                <w:rFonts w:ascii="Verdana" w:hAnsi="Verdana"/>
                <w:szCs w:val="22"/>
              </w:rPr>
            </w:pPr>
            <w:r w:rsidRPr="004830D1">
              <w:rPr>
                <w:rFonts w:ascii="Verdana" w:eastAsia="Calibri" w:hAnsi="Verdana" w:cs="Calibri"/>
                <w:b/>
                <w:szCs w:val="22"/>
              </w:rPr>
              <w:t>Origin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 w:rsidP="004830D1">
            <w:pPr>
              <w:jc w:val="center"/>
              <w:rPr>
                <w:rFonts w:ascii="Verdana" w:hAnsi="Verdana"/>
                <w:szCs w:val="22"/>
              </w:rPr>
            </w:pPr>
            <w:r w:rsidRPr="004830D1">
              <w:rPr>
                <w:rFonts w:ascii="Verdana" w:eastAsia="Calibri" w:hAnsi="Verdana" w:cs="Calibri"/>
                <w:b/>
                <w:szCs w:val="22"/>
              </w:rPr>
              <w:t>Describe the Deficiency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 w:rsidP="004830D1">
            <w:pPr>
              <w:jc w:val="center"/>
              <w:rPr>
                <w:rFonts w:ascii="Verdana" w:hAnsi="Verdana"/>
                <w:szCs w:val="22"/>
              </w:rPr>
            </w:pPr>
            <w:r w:rsidRPr="004830D1">
              <w:rPr>
                <w:rFonts w:ascii="Verdana" w:eastAsia="Calibri" w:hAnsi="Verdana" w:cs="Calibri"/>
                <w:b/>
                <w:szCs w:val="22"/>
              </w:rPr>
              <w:t>Recommended Area for Improvement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1 (p. 3)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isn’t stated in the same tense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1020CA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</w:t>
            </w:r>
            <w:r w:rsidR="00AE2C55"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1 - 2 are redundant given the pre-condition.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isn’t stated in the same way as the other acceptance criteria in the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tense as the rest of the document.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user story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interactions # 1 and # 2.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the unnecessary “Test if” at the beginning so that it may represent the criteria itself rather than the action to take to test it.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user story in simple present tense.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2 (p. 3)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user story isn’t stated in the same way as the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1 - 4 aren’t stated in the same tense as the other interactions in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1 - 2 aren’t stated in the same way as the other acceptance criteria in the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1 - 2 aren’t stated in the same tense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2 isn’t consistent in its voice.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Replace “should be able to have” with “has”.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already be” with “is”.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interactions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Remove the unnecessary “Test if” at the beginning so that it may represent the criteria itself rather than the action to take 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to test it.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entire acceptance criterion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 # 3 (p. 4)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user story isn’t stated in the same way as the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user story uses the wrong pronoun.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1 - 2 &amp; 4 aren’t stated in the same tense as the other interactions in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3 inconsistent in its verb tenses.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3 is stated in a way that is redundant and difficult to understand.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1 - 2 aren’t stated in the same way as the other acceptance criteria in the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1 - 2 aren’t stated in the same tense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2 isn’t consistent in its voice.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“should have access to” to “can access”.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“I” with “s/he”.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already be” with “is”.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interactions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entire interaction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the entire “</w:t>
            </w:r>
            <w:r w:rsidRPr="004830D1">
              <w:rPr>
                <w:rFonts w:ascii="Verdana" w:eastAsia="Calibri" w:hAnsi="Verdana" w:cs="Calibri"/>
                <w:sz w:val="20"/>
              </w:rPr>
              <w:t xml:space="preserve">If the password and username is correct. </w:t>
            </w:r>
            <w:r w:rsidR="001020CA" w:rsidRPr="004830D1">
              <w:rPr>
                <w:rFonts w:ascii="Verdana" w:eastAsia="Calibri" w:hAnsi="Verdana" w:cs="Calibri"/>
                <w:sz w:val="20"/>
              </w:rPr>
              <w:t>The screen, which only</w:t>
            </w:r>
            <w:r w:rsidR="001020CA">
              <w:rPr>
                <w:rFonts w:ascii="Verdana" w:eastAsia="Calibri" w:hAnsi="Verdana" w:cs="Calibri"/>
                <w:sz w:val="20"/>
              </w:rPr>
              <w:t xml:space="preserve"> includes the inventory module,</w:t>
            </w:r>
            <w:r w:rsidR="001020CA" w:rsidRPr="004830D1">
              <w:rPr>
                <w:rFonts w:ascii="Verdana" w:eastAsia="Calibri" w:hAnsi="Verdana" w:cs="Calibri"/>
                <w:sz w:val="20"/>
              </w:rPr>
              <w:t xml:space="preserve"> that is only for the technicians will show up.” with “If the password and username are correct, the screen, including only the inventory module, shows up.”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the unnecessary “Test if” at the beginning so that it may represent the criteria itself rather than the action to take to test it.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entire acceptance criterion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4 (p. 4)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2 - 3 indicate a possible action rather than an actual action, which is inconsistent with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AC # 1 - 5 aren’t stated in the same tense 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1 - 5 isn’t stated in the same voice as the rest of the document.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Use “is” instead of “must”.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“can click” with “clicks”.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State the acceptance criteria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 # 5 (p. 5)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2 - 3 indicate a possible action rather than an actual action, which is inconsistent with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1 - 5 aren’t stated in the same tense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1 - 5 isn’t stated in the same voice as the rest of the document.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Use “is” instead of “must”.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“can click” with “clicks”.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6 (p. 5)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2 indicates a possible action rather than an actual action, which is inconsistent with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3 doesn’t indicate any interaction.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4 indicates a possible action rather than an actual 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4 isn’t stated in the same way as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4 can be separated into two separate 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5 doesn’t clearly state which button is being referred to.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isn’t stated in the same way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There is no post condition.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Use “is” instead of “must”.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“can click” with “clicks”.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“There are” with “The screen displays”.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“Clicking the bids pop up additional details about it and a button to accept the bid.” with two new interactions which are “The manager clicks a bid.” and “The screen displays a pop-up window containing additional bid details and a button to accept the bid.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(Refer to last recommendation)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(Refer to last recommendation)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“the button” with “the button to accept the bid.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“must”.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Indicate a post condition.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 # 7 (p. 5)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way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isn’t stated in the same way as the 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see” with “sees” and “must be” with “is”.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“must”.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8 (p. 6)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2 - 3 indicate a possible action rather than an actual action, which is inconsistent with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4 isn’t stated in the same voice as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1 - 4 aren’t stated in the same way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1 - 4 aren’t stated in the same voice as the 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“can click” with “clicks”.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interaction in active voice.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Use “is” instead of “should be” and “must be”.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9 (p. 6)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user story uses the wrong pronoun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2 indicate a possible action rather than an actual action, which is inconsistent with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3 &amp; 6 aren’t stated in the same voice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5 doesn’t indicate any interaction.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tense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isn’t stated in the same way as the rest of the acceptance criteria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AC # 2 - 4 isn’t stated in the same tense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2 - 4 isn’t stated in the same voice as the 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Replace “I” with s/he.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“can click” with “clicks”.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“There is a portion of the screen dedicated for notifications.” with “The screen displays notifications in a dedicated portion.”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post condition in active voice.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“should appear” with “appears”.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 # 10 (p. 7)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2 doesn’t indicate any interaction.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3 isn’t stated in the same voice as the rest of the interactions.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“There is a portion of the screen dedicated for notifications.” with “The screen displays notifications in a dedicated portion.”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interaction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11 (p. 7)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6 There is a typographical error.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doesn’t clearly indicate what it is referring to.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way as the rest of the post conditions.</w:t>
            </w: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There is a typographical error.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1 - 2 don’t indicate the doers of the actions.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“so” with “to”.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“it” with “the system” or “the screen”.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“should display” with “displays” and “must be” with “are”.</w:t>
            </w: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“promt” with “prompt”.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“prompt” with “The system prompts”.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Indicate the doer of the action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12 (p. 7)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3 doesn’t indicate any interaction.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way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isn’t stated in the same way as the 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I # 3.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“must”.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correctly show” with “shows”.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13 (p. 8)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I # 4 - 5 don’t indicate any interaction.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way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1 - 4 aren’t stated in the same way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1 - 4 aren’t stated in the same voice as the 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Replace “can select” with “selects” and “may edit” with “edits”.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“should have changed already” with “are already changed”.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Use “is” instead of “should be”.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 # 14 (p. 8)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completely stated in the same way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completely stated in the active voice.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doesn’t indicate the doers of the actions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1 - 5 aren’t stated in the same way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1 - 5 aren’t stated in the same voice as the 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entire post condition in the active voice.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“The new employee must be seen in the employee list. Clicking on his/her name shows the employee details.” with “The system displays the new employee in the employee list. The system displays the employee details when the manager clicks the employee’s name.”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Use “is” instead of “should be”.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15 (p. 9)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There is a typographical error; the doer of the action isn’t indicated.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211AB5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Calibri" w:hAnsi="Verdana" w:cs="Calibri"/>
                <w:sz w:val="20"/>
                <w:shd w:val="clear" w:color="auto" w:fill="EFEFEF"/>
              </w:rPr>
              <w:t>The user story refers to adding items to inventory, but the interaction refers to purchase orders.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way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AC # 1 isn’t stated in the same way as the 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“The  logs in.” with “The technician logs in.”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211AB5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Calibri" w:hAnsi="Verdana" w:cs="Calibri"/>
                <w:sz w:val="20"/>
                <w:shd w:val="clear" w:color="auto" w:fill="EFEFEF"/>
              </w:rPr>
              <w:t>Modify the interaction to reflect adding an item instead of a purchase order. Include classification of item and other attributes.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see” with “sees” and “must be” with “is”.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reflect” with “reflects”.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bookmarkStart w:id="0" w:name="_GoBack" w:colFirst="0" w:colLast="2"/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 # 16 (p. 9)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4 - 5 don’t indicate any interaction.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way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1 - 4 aren’t stated in the same tense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1 - 4 aren’t stated in the same voice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“can select” with “selects” and “may edit” with “edits”.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“should have changed already” with “are already changed”.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the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  <w:bookmarkEnd w:id="0"/>
    </w:tbl>
    <w:p w:rsidR="008D4FD6" w:rsidRPr="004830D1" w:rsidRDefault="008D4FD6">
      <w:pPr>
        <w:rPr>
          <w:rFonts w:ascii="Verdana" w:hAnsi="Verdana"/>
          <w:sz w:val="20"/>
        </w:rPr>
      </w:pPr>
    </w:p>
    <w:sectPr w:rsidR="008D4FD6" w:rsidRPr="004830D1" w:rsidSect="004830D1">
      <w:footerReference w:type="default" r:id="rId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B15" w:rsidRDefault="00D21B15" w:rsidP="004830D1">
      <w:pPr>
        <w:spacing w:line="240" w:lineRule="auto"/>
      </w:pPr>
      <w:r>
        <w:separator/>
      </w:r>
    </w:p>
  </w:endnote>
  <w:endnote w:type="continuationSeparator" w:id="0">
    <w:p w:rsidR="00D21B15" w:rsidRDefault="00D21B15" w:rsidP="00483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0"/>
      </w:rPr>
      <w:id w:val="1020898708"/>
      <w:docPartObj>
        <w:docPartGallery w:val="Page Numbers (Bottom of Page)"/>
        <w:docPartUnique/>
      </w:docPartObj>
    </w:sdtPr>
    <w:sdtEndPr/>
    <w:sdtContent>
      <w:sdt>
        <w:sdtPr>
          <w:rPr>
            <w:rFonts w:ascii="Verdana" w:hAnsi="Verdana"/>
            <w:sz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830D1" w:rsidRPr="004830D1" w:rsidRDefault="004830D1" w:rsidP="004830D1">
            <w:pPr>
              <w:pStyle w:val="Footer"/>
              <w:jc w:val="right"/>
              <w:rPr>
                <w:rFonts w:ascii="Verdana" w:hAnsi="Verdana"/>
                <w:sz w:val="20"/>
              </w:rPr>
            </w:pPr>
            <w:r w:rsidRPr="004830D1">
              <w:rPr>
                <w:rFonts w:ascii="Verdana" w:hAnsi="Verdana"/>
                <w:sz w:val="20"/>
              </w:rPr>
              <w:t xml:space="preserve">Page </w:t>
            </w:r>
            <w:r w:rsidRPr="004830D1">
              <w:rPr>
                <w:rFonts w:ascii="Verdana" w:hAnsi="Verdana"/>
                <w:b/>
                <w:bCs/>
                <w:sz w:val="20"/>
              </w:rPr>
              <w:fldChar w:fldCharType="begin"/>
            </w:r>
            <w:r w:rsidRPr="004830D1">
              <w:rPr>
                <w:rFonts w:ascii="Verdana" w:hAnsi="Verdana"/>
                <w:b/>
                <w:bCs/>
                <w:sz w:val="20"/>
              </w:rPr>
              <w:instrText xml:space="preserve"> PAGE </w:instrText>
            </w:r>
            <w:r w:rsidRPr="004830D1">
              <w:rPr>
                <w:rFonts w:ascii="Verdana" w:hAnsi="Verdana"/>
                <w:b/>
                <w:bCs/>
                <w:sz w:val="20"/>
              </w:rPr>
              <w:fldChar w:fldCharType="separate"/>
            </w:r>
            <w:r w:rsidR="0095366A">
              <w:rPr>
                <w:rFonts w:ascii="Verdana" w:hAnsi="Verdana"/>
                <w:b/>
                <w:bCs/>
                <w:noProof/>
                <w:sz w:val="20"/>
              </w:rPr>
              <w:t>7</w:t>
            </w:r>
            <w:r w:rsidRPr="004830D1">
              <w:rPr>
                <w:rFonts w:ascii="Verdana" w:hAnsi="Verdana"/>
                <w:b/>
                <w:bCs/>
                <w:sz w:val="20"/>
              </w:rPr>
              <w:fldChar w:fldCharType="end"/>
            </w:r>
            <w:r w:rsidRPr="004830D1">
              <w:rPr>
                <w:rFonts w:ascii="Verdana" w:hAnsi="Verdana"/>
                <w:sz w:val="20"/>
              </w:rPr>
              <w:t xml:space="preserve"> of </w:t>
            </w:r>
            <w:r w:rsidRPr="004830D1">
              <w:rPr>
                <w:rFonts w:ascii="Verdana" w:hAnsi="Verdana"/>
                <w:b/>
                <w:bCs/>
                <w:sz w:val="20"/>
              </w:rPr>
              <w:fldChar w:fldCharType="begin"/>
            </w:r>
            <w:r w:rsidRPr="004830D1">
              <w:rPr>
                <w:rFonts w:ascii="Verdana" w:hAnsi="Verdana"/>
                <w:b/>
                <w:bCs/>
                <w:sz w:val="20"/>
              </w:rPr>
              <w:instrText xml:space="preserve"> NUMPAGES  </w:instrText>
            </w:r>
            <w:r w:rsidRPr="004830D1">
              <w:rPr>
                <w:rFonts w:ascii="Verdana" w:hAnsi="Verdana"/>
                <w:b/>
                <w:bCs/>
                <w:sz w:val="20"/>
              </w:rPr>
              <w:fldChar w:fldCharType="separate"/>
            </w:r>
            <w:r w:rsidR="0095366A">
              <w:rPr>
                <w:rFonts w:ascii="Verdana" w:hAnsi="Verdana"/>
                <w:b/>
                <w:bCs/>
                <w:noProof/>
                <w:sz w:val="20"/>
              </w:rPr>
              <w:t>7</w:t>
            </w:r>
            <w:r w:rsidRPr="004830D1">
              <w:rPr>
                <w:rFonts w:ascii="Verdana" w:hAnsi="Verdana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B15" w:rsidRDefault="00D21B15" w:rsidP="004830D1">
      <w:pPr>
        <w:spacing w:line="240" w:lineRule="auto"/>
      </w:pPr>
      <w:r>
        <w:separator/>
      </w:r>
    </w:p>
  </w:footnote>
  <w:footnote w:type="continuationSeparator" w:id="0">
    <w:p w:rsidR="00D21B15" w:rsidRDefault="00D21B15" w:rsidP="004830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4FD6"/>
    <w:rsid w:val="001020CA"/>
    <w:rsid w:val="00211AB5"/>
    <w:rsid w:val="004830D1"/>
    <w:rsid w:val="008D1FBB"/>
    <w:rsid w:val="008D4FD6"/>
    <w:rsid w:val="00900558"/>
    <w:rsid w:val="0095366A"/>
    <w:rsid w:val="00A75CE3"/>
    <w:rsid w:val="00AE2C55"/>
    <w:rsid w:val="00CD349F"/>
    <w:rsid w:val="00D2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30D1"/>
    <w:pPr>
      <w:autoSpaceDE w:val="0"/>
      <w:autoSpaceDN w:val="0"/>
      <w:adjustRightInd w:val="0"/>
      <w:spacing w:line="240" w:lineRule="auto"/>
    </w:pPr>
    <w:rPr>
      <w:rFonts w:eastAsiaTheme="minorHAnsi"/>
      <w:sz w:val="24"/>
      <w:szCs w:val="24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4830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D1"/>
  </w:style>
  <w:style w:type="paragraph" w:styleId="Footer">
    <w:name w:val="footer"/>
    <w:basedOn w:val="Normal"/>
    <w:link w:val="FooterChar"/>
    <w:uiPriority w:val="99"/>
    <w:unhideWhenUsed/>
    <w:rsid w:val="004830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30D1"/>
    <w:pPr>
      <w:autoSpaceDE w:val="0"/>
      <w:autoSpaceDN w:val="0"/>
      <w:adjustRightInd w:val="0"/>
      <w:spacing w:line="240" w:lineRule="auto"/>
    </w:pPr>
    <w:rPr>
      <w:rFonts w:eastAsiaTheme="minorHAnsi"/>
      <w:sz w:val="24"/>
      <w:szCs w:val="24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4830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D1"/>
  </w:style>
  <w:style w:type="paragraph" w:styleId="Footer">
    <w:name w:val="footer"/>
    <w:basedOn w:val="Normal"/>
    <w:link w:val="FooterChar"/>
    <w:uiPriority w:val="99"/>
    <w:unhideWhenUsed/>
    <w:rsid w:val="004830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Report.docx</vt:lpstr>
    </vt:vector>
  </TitlesOfParts>
  <Company/>
  <LinksUpToDate>false</LinksUpToDate>
  <CharactersWithSpaces>12462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Report.docx</dc:title>
  <dc:creator>Ryan Austin Fernandez</dc:creator>
  <cp:lastModifiedBy>Austin Fernandez</cp:lastModifiedBy>
  <cp:revision>6</cp:revision>
  <cp:lastPrinted>2015-02-01T13:22:00Z</cp:lastPrinted>
  <dcterms:created xsi:type="dcterms:W3CDTF">2015-02-01T09:02:00Z</dcterms:created>
  <dcterms:modified xsi:type="dcterms:W3CDTF">2015-02-01T14:46:00Z</dcterms:modified>
</cp:coreProperties>
</file>