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</w:rPr>
      </w:pPr>
      <w:bookmarkStart w:id="0" w:name="_Toc5473_WPSOffice_Level2"/>
      <w:r>
        <w:rPr>
          <w:rFonts w:hint="default"/>
          <w:lang w:val="en-US"/>
        </w:rPr>
        <w:t>“信息论与编码理论基础”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设计</w:t>
      </w:r>
      <w:r>
        <w:rPr>
          <w:rFonts w:hint="eastAsia"/>
        </w:rPr>
        <w:t>要求</w:t>
      </w:r>
      <w:bookmarkEnd w:id="0"/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32" w:leftChars="0" w:hanging="432" w:firstLineChars="0"/>
        <w:textAlignment w:val="auto"/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要求与范例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每个同学的成绩由以下三部分组成：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/>
          <w:bCs/>
          <w:lang w:val="en-US"/>
        </w:rPr>
        <w:t>报告（个人）</w:t>
      </w:r>
      <w:r>
        <w:rPr>
          <w:rFonts w:hint="default"/>
          <w:b w:val="0"/>
          <w:bCs w:val="0"/>
          <w:lang w:val="en-US"/>
        </w:rPr>
        <w:t>：本组课程设计中，该同学负责完成的部分的水平。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/>
          <w:bCs/>
          <w:lang w:val="en-US"/>
        </w:rPr>
        <w:t>报告（小组）</w:t>
      </w:r>
      <w:r>
        <w:rPr>
          <w:rFonts w:hint="default"/>
          <w:b w:val="0"/>
          <w:bCs w:val="0"/>
          <w:lang w:val="en-US"/>
        </w:rPr>
        <w:t>：本组课程设计的整体（所有部分）的水平。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/>
          <w:bCs/>
          <w:lang w:val="en-US"/>
        </w:rPr>
        <w:t>评审</w:t>
      </w:r>
      <w:r>
        <w:rPr>
          <w:rFonts w:hint="default"/>
          <w:b w:val="0"/>
          <w:bCs w:val="0"/>
          <w:lang w:val="en-US"/>
        </w:rPr>
        <w:t>：该同学评审他组课程设计的水平。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小组成员分工协同完成课程设计。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为方便描述，记</w:t>
      </w:r>
      <w:r>
        <w:rPr>
          <w:rFonts w:hint="default"/>
          <w:b/>
          <w:bCs/>
          <w:color w:val="00B050"/>
          <w:lang w:val="en-US"/>
        </w:rPr>
        <w:t>A组</w:t>
      </w:r>
      <w:r>
        <w:rPr>
          <w:rFonts w:hint="eastAsia"/>
          <w:b/>
          <w:bCs/>
          <w:color w:val="00B050"/>
        </w:rPr>
        <w:t>是</w:t>
      </w:r>
      <w:r>
        <w:rPr>
          <w:rFonts w:hint="default"/>
          <w:b/>
          <w:bCs/>
          <w:color w:val="00B050"/>
          <w:lang w:val="en-US"/>
        </w:rPr>
        <w:t>课程设计报告作者组、R组</w:t>
      </w:r>
      <w:r>
        <w:rPr>
          <w:rFonts w:hint="eastAsia"/>
          <w:b/>
          <w:bCs/>
          <w:color w:val="00B050"/>
        </w:rPr>
        <w:t>是</w:t>
      </w:r>
      <w:r>
        <w:rPr>
          <w:rFonts w:hint="default"/>
          <w:b/>
          <w:bCs/>
          <w:color w:val="00B050"/>
          <w:lang w:val="en-US"/>
        </w:rPr>
        <w:t>评审组。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A组分工协作完成课程设计，教师给出A组“报告（个人/小组）”成绩。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R组分工协作完成对A组的课程设计评审，教师给出R组“评审”成绩。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参考</w:t>
      </w:r>
      <w:r>
        <w:rPr>
          <w:rFonts w:hint="default"/>
          <w:b w:val="0"/>
          <w:bCs w:val="0"/>
          <w:lang w:val="en-US" w:eastAsia="zh-CN"/>
        </w:rPr>
        <w:t>教师</w:t>
      </w:r>
      <w:r>
        <w:rPr>
          <w:rFonts w:hint="eastAsia"/>
          <w:b w:val="0"/>
          <w:bCs w:val="0"/>
          <w:lang w:val="en-US" w:eastAsia="zh-CN"/>
        </w:rPr>
        <w:t>提供的“范例”</w:t>
      </w:r>
      <w:r>
        <w:rPr>
          <w:rFonts w:hint="default"/>
          <w:b w:val="0"/>
          <w:bCs w:val="0"/>
          <w:lang w:val="en-US" w:eastAsia="zh-CN"/>
        </w:rPr>
        <w:t>压缩包。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 w:eastAsia="zh-CN"/>
        </w:rPr>
        <w:t>特别注意阅读各子目录中的“README”。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课程设计正文的具体要求，参见压缩包中的“doc/正文.docx”。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 w:val="0"/>
          <w:bCs w:val="0"/>
        </w:rPr>
      </w:pPr>
      <w:r>
        <w:rPr>
          <w:rFonts w:hint="default"/>
          <w:b w:val="0"/>
          <w:bCs w:val="0"/>
          <w:lang w:val="en-US"/>
        </w:rPr>
        <w:t>在不同时间节点，小组应填写好压缩包中“doc/分工与评分.xlsx”表（以下简称《分工表》）中的相应的栏目。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32" w:leftChars="0" w:hanging="432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流程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default"/>
          <w:color w:val="FF0000"/>
          <w:lang w:val="en-US"/>
        </w:rPr>
        <w:t>T0: 16周周日晚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color w:val="auto"/>
        </w:rPr>
      </w:pPr>
      <w:r>
        <w:rPr>
          <w:rFonts w:hint="default"/>
          <w:color w:val="auto"/>
          <w:lang w:val="en-US"/>
        </w:rPr>
        <w:t>浏览阅读教师提供关于课程设计的所有文件。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color w:val="auto"/>
        </w:rPr>
      </w:pPr>
      <w:r>
        <w:rPr>
          <w:rFonts w:hint="default"/>
          <w:color w:val="auto"/>
          <w:lang w:val="en-US"/>
        </w:rPr>
        <w:t>对课程设计的任何疑问，可通过课程群、私聊等方式向教师提出。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color w:val="0000FF"/>
        </w:rPr>
      </w:pPr>
      <w:r>
        <w:rPr>
          <w:rFonts w:hint="default"/>
          <w:color w:val="0000FF"/>
          <w:lang w:val="en-US"/>
        </w:rPr>
        <w:t>该时间节点之后，教师将不再回答任何与课程设计相关的问题。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T1: </w:t>
      </w:r>
      <w:r>
        <w:rPr>
          <w:rFonts w:hint="default"/>
          <w:color w:val="FF0000"/>
          <w:lang w:val="en-US"/>
        </w:rPr>
        <w:t>1</w:t>
      </w:r>
      <w:r>
        <w:rPr>
          <w:rFonts w:hint="eastAsia"/>
          <w:color w:val="FF0000"/>
          <w:lang w:val="en-US" w:eastAsia="zh-CN"/>
        </w:rPr>
        <w:t>8</w:t>
      </w:r>
      <w:r>
        <w:rPr>
          <w:rFonts w:hint="default"/>
          <w:color w:val="FF0000"/>
          <w:lang w:val="en-US"/>
        </w:rPr>
        <w:t>周周日晚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各组（A组）完成本组</w:t>
      </w:r>
      <w:r>
        <w:rPr>
          <w:rFonts w:hint="eastAsia"/>
          <w:lang w:val="en-US" w:eastAsia="zh-CN"/>
        </w:rPr>
        <w:t>课程设计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A组填写好《分工表》中的“报告分工(A组填写）”栏目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通过微助教提交压缩包，格式要求参照教师提供的“范例”压缩包。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T2: 19</w:t>
      </w:r>
      <w:r>
        <w:rPr>
          <w:rFonts w:hint="default"/>
          <w:color w:val="FF0000"/>
          <w:lang w:val="en-US"/>
        </w:rPr>
        <w:t>周周一晚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教师发布各组（R组）的评审对象（A组）及相关文件。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R组下载A组课程设计的相关文件，开始评审。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R组同学在A组报告的正文进行批注。</w:t>
      </w:r>
      <w:commentRangeStart w:id="0"/>
      <w:r>
        <w:rPr>
          <w:rFonts w:hint="default"/>
          <w:color w:val="0000FF"/>
          <w:lang w:val="en-US"/>
        </w:rPr>
        <w:t>批注人的名字</w:t>
      </w:r>
      <w:commentRangeEnd w:id="0"/>
      <w:r>
        <w:commentReference w:id="0"/>
      </w:r>
      <w:r>
        <w:rPr>
          <w:rFonts w:hint="default"/>
          <w:color w:val="0000FF"/>
          <w:lang w:val="en-US"/>
        </w:rPr>
        <w:t>必须是R组负责该部分评审的同学的姓名，否则该条批注作废。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R组填写好《分工表》中的“评审（R组填写）”栏目。</w:t>
      </w:r>
    </w:p>
    <w:p>
      <w:pPr>
        <w:pageBreakBefore w:val="0"/>
        <w:widowControl w:val="0"/>
        <w:numPr>
          <w:ilvl w:val="1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840" w:leftChars="0" w:hanging="420" w:firstLineChars="0"/>
        <w:textAlignment w:val="auto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T3: 19</w:t>
      </w:r>
      <w:r>
        <w:rPr>
          <w:rFonts w:hint="default"/>
          <w:color w:val="FF0000"/>
          <w:lang w:val="en-US"/>
        </w:rPr>
        <w:t>周周五晚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</w:rPr>
      </w:pPr>
      <w:r>
        <w:rPr>
          <w:rFonts w:hint="default"/>
          <w:lang w:val="en-US"/>
        </w:rPr>
        <w:t>各组（R组）完成评审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通过微助教提交评审结果压缩包。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432" w:leftChars="0" w:hanging="432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常见问题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/>
          <w:bCs/>
          <w:color w:val="00B050"/>
          <w:lang w:val="en-US"/>
        </w:rPr>
      </w:pPr>
      <w:r>
        <w:rPr>
          <w:rFonts w:hint="eastAsia"/>
          <w:b/>
          <w:bCs/>
          <w:color w:val="00B050"/>
          <w:lang w:val="en-US"/>
        </w:rPr>
        <w:t>参考资料中的</w:t>
      </w:r>
      <w:r>
        <w:rPr>
          <w:rFonts w:hint="default"/>
          <w:b/>
          <w:bCs/>
          <w:color w:val="00B050"/>
          <w:lang w:val="en-US"/>
        </w:rPr>
        <w:t>图表引用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有电子版的参考资料：允许使用屏幕截图。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无电子版的参考资料：允许使用拍照图片。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无论有无电子版，都必须按照规范做参考文献引用。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/>
          <w:bCs/>
          <w:color w:val="00B050"/>
          <w:lang w:val="en-US"/>
        </w:rPr>
      </w:pPr>
      <w:bookmarkStart w:id="1" w:name="_GoBack"/>
      <w:bookmarkEnd w:id="1"/>
      <w:r>
        <w:rPr>
          <w:rFonts w:hint="eastAsia"/>
          <w:b/>
          <w:bCs/>
          <w:color w:val="00B050"/>
          <w:lang w:val="en-US"/>
        </w:rPr>
        <w:t>评审批注</w:t>
      </w:r>
      <w:r>
        <w:rPr>
          <w:rFonts w:hint="default"/>
          <w:b/>
          <w:bCs/>
          <w:color w:val="00B050"/>
          <w:lang w:val="en-US"/>
        </w:rPr>
        <w:t>人</w:t>
      </w:r>
      <w:r>
        <w:rPr>
          <w:rFonts w:hint="eastAsia"/>
          <w:b/>
          <w:bCs/>
          <w:color w:val="00B050"/>
          <w:lang w:val="en-US"/>
        </w:rPr>
        <w:t>的名字</w:t>
      </w:r>
      <w:r>
        <w:rPr>
          <w:rFonts w:hint="default"/>
          <w:b/>
          <w:bCs/>
          <w:color w:val="00B050"/>
          <w:lang w:val="en-US"/>
        </w:rPr>
        <w:t>设定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eastAsia"/>
          <w:b w:val="0"/>
          <w:bCs w:val="0"/>
          <w:color w:val="auto"/>
          <w:lang w:val="en-US"/>
        </w:rPr>
        <w:t>在WPS和</w:t>
      </w:r>
      <w:r>
        <w:rPr>
          <w:rFonts w:hint="default"/>
          <w:b w:val="0"/>
          <w:bCs w:val="0"/>
          <w:color w:val="auto"/>
          <w:lang w:val="en-US"/>
        </w:rPr>
        <w:t xml:space="preserve">Microsoft </w:t>
      </w:r>
      <w:r>
        <w:rPr>
          <w:rFonts w:hint="eastAsia"/>
          <w:b w:val="0"/>
          <w:bCs w:val="0"/>
          <w:color w:val="auto"/>
          <w:lang w:val="en-US"/>
        </w:rPr>
        <w:t>W</w:t>
      </w:r>
      <w:r>
        <w:rPr>
          <w:rFonts w:hint="default"/>
          <w:b w:val="0"/>
          <w:bCs w:val="0"/>
          <w:color w:val="auto"/>
          <w:lang w:val="en-US"/>
        </w:rPr>
        <w:t>ord</w:t>
      </w:r>
      <w:r>
        <w:rPr>
          <w:rFonts w:hint="eastAsia"/>
          <w:b w:val="0"/>
          <w:bCs w:val="0"/>
          <w:color w:val="auto"/>
          <w:lang w:val="en-US"/>
        </w:rPr>
        <w:t>中，</w:t>
      </w:r>
      <w:r>
        <w:rPr>
          <w:rFonts w:hint="default"/>
          <w:b w:val="0"/>
          <w:bCs w:val="0"/>
          <w:color w:val="auto"/>
          <w:lang w:val="en-US"/>
        </w:rPr>
        <w:t>批注人名字</w:t>
      </w:r>
      <w:r>
        <w:rPr>
          <w:rFonts w:hint="eastAsia"/>
          <w:b w:val="0"/>
          <w:bCs w:val="0"/>
          <w:color w:val="auto"/>
          <w:lang w:val="en-US"/>
        </w:rPr>
        <w:t>默认使用</w:t>
      </w:r>
      <w:r>
        <w:rPr>
          <w:rFonts w:hint="default"/>
          <w:b w:val="0"/>
          <w:bCs w:val="0"/>
          <w:color w:val="auto"/>
          <w:lang w:val="en-US"/>
        </w:rPr>
        <w:t>W</w:t>
      </w:r>
      <w:r>
        <w:rPr>
          <w:rFonts w:hint="eastAsia"/>
          <w:b w:val="0"/>
          <w:bCs w:val="0"/>
          <w:color w:val="auto"/>
          <w:lang w:val="en-US"/>
        </w:rPr>
        <w:t>indows的用户名</w:t>
      </w:r>
      <w:r>
        <w:rPr>
          <w:rFonts w:hint="default"/>
          <w:b w:val="0"/>
          <w:bCs w:val="0"/>
          <w:color w:val="auto"/>
          <w:lang w:val="en-US"/>
        </w:rPr>
        <w:t>，但</w:t>
      </w:r>
      <w:r>
        <w:rPr>
          <w:rFonts w:hint="eastAsia"/>
          <w:b w:val="0"/>
          <w:bCs w:val="0"/>
          <w:color w:val="auto"/>
          <w:lang w:val="en-US"/>
        </w:rPr>
        <w:t>也可以自己手动设置</w:t>
      </w:r>
      <w:r>
        <w:rPr>
          <w:rFonts w:hint="default"/>
          <w:b w:val="0"/>
          <w:bCs w:val="0"/>
          <w:color w:val="auto"/>
          <w:lang w:val="en-US"/>
        </w:rPr>
        <w:t>在</w:t>
      </w:r>
      <w:r>
        <w:rPr>
          <w:rFonts w:hint="eastAsia"/>
          <w:b w:val="0"/>
          <w:bCs w:val="0"/>
          <w:color w:val="auto"/>
          <w:lang w:val="en-US"/>
        </w:rPr>
        <w:t>WPS和</w:t>
      </w:r>
      <w:r>
        <w:rPr>
          <w:rFonts w:hint="default"/>
          <w:b w:val="0"/>
          <w:bCs w:val="0"/>
          <w:color w:val="auto"/>
          <w:lang w:val="en-US"/>
        </w:rPr>
        <w:t xml:space="preserve">Microsoft </w:t>
      </w:r>
      <w:r>
        <w:rPr>
          <w:rFonts w:hint="eastAsia"/>
          <w:b w:val="0"/>
          <w:bCs w:val="0"/>
          <w:color w:val="auto"/>
          <w:lang w:val="en-US"/>
        </w:rPr>
        <w:t>W</w:t>
      </w:r>
      <w:r>
        <w:rPr>
          <w:rFonts w:hint="default"/>
          <w:b w:val="0"/>
          <w:bCs w:val="0"/>
          <w:color w:val="auto"/>
          <w:lang w:val="en-US"/>
        </w:rPr>
        <w:t>ord</w:t>
      </w:r>
      <w:r>
        <w:rPr>
          <w:rFonts w:hint="eastAsia"/>
          <w:b w:val="0"/>
          <w:bCs w:val="0"/>
          <w:color w:val="auto"/>
          <w:lang w:val="en-US"/>
        </w:rPr>
        <w:t>中</w:t>
      </w:r>
      <w:r>
        <w:rPr>
          <w:rFonts w:hint="default"/>
          <w:b w:val="0"/>
          <w:bCs w:val="0"/>
          <w:color w:val="auto"/>
          <w:lang w:val="en-US"/>
        </w:rPr>
        <w:t>手动设置。详情请自行查找网络资料了解。</w:t>
      </w:r>
    </w:p>
    <w:p>
      <w:pPr>
        <w:pageBreakBefore w:val="0"/>
        <w:widowControl w:val="0"/>
        <w:numPr>
          <w:ilvl w:val="2"/>
          <w:numId w:val="2"/>
        </w:numPr>
        <w:tabs>
          <w:tab w:val="left" w:pos="420"/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260" w:leftChars="0" w:hanging="420" w:firstLineChars="0"/>
        <w:textAlignment w:val="auto"/>
        <w:rPr>
          <w:rFonts w:hint="eastAsia"/>
          <w:b/>
          <w:bCs/>
          <w:color w:val="00B050"/>
          <w:lang w:val="en-US"/>
        </w:rPr>
      </w:pPr>
      <w:r>
        <w:rPr>
          <w:rFonts w:hint="eastAsia"/>
          <w:b/>
          <w:bCs/>
          <w:color w:val="00B050"/>
          <w:lang w:val="en-US"/>
        </w:rPr>
        <w:t>系统仿真</w:t>
      </w:r>
      <w:r>
        <w:rPr>
          <w:rFonts w:hint="default"/>
          <w:b/>
          <w:bCs/>
          <w:color w:val="00B050"/>
          <w:lang w:val="en-US"/>
        </w:rPr>
        <w:t>时，</w:t>
      </w:r>
      <w:r>
        <w:rPr>
          <w:rFonts w:hint="eastAsia"/>
          <w:b/>
          <w:bCs/>
          <w:color w:val="00B050"/>
          <w:lang w:val="en-US"/>
        </w:rPr>
        <w:t>是否必须由一个程序连接所有模块</w:t>
      </w:r>
      <w:r>
        <w:rPr>
          <w:rFonts w:hint="default"/>
          <w:b/>
          <w:bCs/>
          <w:color w:val="00B050"/>
          <w:lang w:val="en-US"/>
        </w:rPr>
        <w:t>来进行仿真</w:t>
      </w:r>
      <w:r>
        <w:rPr>
          <w:rFonts w:hint="eastAsia"/>
          <w:b/>
          <w:bCs/>
          <w:color w:val="00B050"/>
          <w:lang w:val="en-US" w:eastAsia="zh-CN"/>
        </w:rPr>
        <w:t>？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eastAsia"/>
          <w:b w:val="0"/>
          <w:bCs w:val="0"/>
          <w:color w:val="auto"/>
          <w:lang w:val="en-US"/>
        </w:rPr>
        <w:t>按照</w:t>
      </w:r>
      <w:r>
        <w:rPr>
          <w:rFonts w:hint="default"/>
          <w:b w:val="0"/>
          <w:bCs w:val="0"/>
          <w:color w:val="auto"/>
          <w:lang w:val="en-US"/>
        </w:rPr>
        <w:t>设计</w:t>
      </w:r>
      <w:r>
        <w:rPr>
          <w:rFonts w:hint="eastAsia"/>
          <w:b w:val="0"/>
          <w:bCs w:val="0"/>
          <w:color w:val="auto"/>
          <w:lang w:val="en-US"/>
        </w:rPr>
        <w:t>要求</w:t>
      </w:r>
      <w:r>
        <w:rPr>
          <w:rFonts w:hint="default"/>
          <w:b w:val="0"/>
          <w:bCs w:val="0"/>
          <w:color w:val="auto"/>
          <w:lang w:val="en-US"/>
        </w:rPr>
        <w:t>，</w:t>
      </w:r>
      <w:r>
        <w:rPr>
          <w:rFonts w:hint="eastAsia"/>
          <w:b w:val="0"/>
          <w:bCs w:val="0"/>
          <w:color w:val="auto"/>
          <w:lang w:val="en-US"/>
        </w:rPr>
        <w:t>每个模块</w:t>
      </w:r>
      <w:r>
        <w:rPr>
          <w:rFonts w:hint="default"/>
          <w:b w:val="0"/>
          <w:bCs w:val="0"/>
          <w:color w:val="auto"/>
          <w:lang w:val="en-US"/>
        </w:rPr>
        <w:t>必须</w:t>
      </w:r>
      <w:r>
        <w:rPr>
          <w:rFonts w:hint="eastAsia"/>
          <w:b w:val="0"/>
          <w:bCs w:val="0"/>
          <w:color w:val="auto"/>
          <w:lang w:val="en-US"/>
        </w:rPr>
        <w:t>是独立的程序</w:t>
      </w:r>
      <w:r>
        <w:rPr>
          <w:rFonts w:hint="default"/>
          <w:b w:val="0"/>
          <w:bCs w:val="0"/>
          <w:color w:val="auto"/>
          <w:lang w:val="en-US"/>
        </w:rPr>
        <w:t>、可在命令行独立运行</w:t>
      </w:r>
      <w:r>
        <w:rPr>
          <w:rFonts w:hint="eastAsia"/>
          <w:b w:val="0"/>
          <w:bCs w:val="0"/>
          <w:color w:val="auto"/>
          <w:lang w:val="en-US"/>
        </w:rPr>
        <w:t>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eastAsia"/>
          <w:b w:val="0"/>
          <w:bCs w:val="0"/>
          <w:color w:val="auto"/>
          <w:lang w:val="en-US"/>
        </w:rPr>
        <w:t>系统仿真</w:t>
      </w:r>
      <w:r>
        <w:rPr>
          <w:rFonts w:hint="default"/>
          <w:b w:val="0"/>
          <w:bCs w:val="0"/>
          <w:color w:val="auto"/>
          <w:lang w:val="en-US"/>
        </w:rPr>
        <w:t>时</w:t>
      </w:r>
      <w:r>
        <w:rPr>
          <w:rFonts w:hint="eastAsia"/>
          <w:b w:val="0"/>
          <w:bCs w:val="0"/>
          <w:color w:val="auto"/>
          <w:lang w:val="en-US"/>
        </w:rPr>
        <w:t>，可以</w:t>
      </w:r>
      <w:r>
        <w:rPr>
          <w:rFonts w:hint="default"/>
          <w:b w:val="0"/>
          <w:bCs w:val="0"/>
          <w:color w:val="auto"/>
          <w:lang w:val="en-US"/>
        </w:rPr>
        <w:t>选择在</w:t>
      </w:r>
      <w:r>
        <w:rPr>
          <w:rFonts w:hint="eastAsia"/>
          <w:b w:val="0"/>
          <w:bCs w:val="0"/>
          <w:color w:val="auto"/>
          <w:lang w:val="en-US"/>
        </w:rPr>
        <w:t>命令行逐个模块手动</w:t>
      </w:r>
      <w:r>
        <w:rPr>
          <w:rFonts w:hint="default"/>
          <w:b w:val="0"/>
          <w:bCs w:val="0"/>
          <w:color w:val="auto"/>
          <w:lang w:val="en-US"/>
        </w:rPr>
        <w:t>运行，但这样的</w:t>
      </w:r>
      <w:r>
        <w:rPr>
          <w:rFonts w:hint="eastAsia"/>
          <w:b w:val="0"/>
          <w:bCs w:val="0"/>
          <w:color w:val="auto"/>
          <w:lang w:val="en-US"/>
        </w:rPr>
        <w:t>效率会非常低。</w:t>
      </w:r>
    </w:p>
    <w:p>
      <w:pPr>
        <w:pageBreakBefore w:val="0"/>
        <w:widowControl w:val="0"/>
        <w:numPr>
          <w:ilvl w:val="3"/>
          <w:numId w:val="2"/>
        </w:numPr>
        <w:tabs>
          <w:tab w:val="left" w:pos="420"/>
          <w:tab w:val="clear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168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eastAsia"/>
          <w:b w:val="0"/>
          <w:bCs w:val="0"/>
          <w:color w:val="auto"/>
          <w:lang w:val="en-US"/>
        </w:rPr>
        <w:t>建议尝试做一个顶层程序来自动化</w:t>
      </w:r>
      <w:r>
        <w:rPr>
          <w:rFonts w:hint="default"/>
          <w:b w:val="0"/>
          <w:bCs w:val="0"/>
          <w:color w:val="auto"/>
          <w:lang w:val="en-US"/>
        </w:rPr>
        <w:t>地</w:t>
      </w:r>
      <w:r>
        <w:rPr>
          <w:rFonts w:hint="eastAsia"/>
          <w:b w:val="0"/>
          <w:bCs w:val="0"/>
          <w:color w:val="auto"/>
          <w:lang w:val="en-US"/>
        </w:rPr>
        <w:t>调用各个模块程序</w:t>
      </w:r>
      <w:r>
        <w:rPr>
          <w:rFonts w:hint="default"/>
          <w:b w:val="0"/>
          <w:bCs w:val="0"/>
          <w:color w:val="auto"/>
          <w:lang w:val="en-US"/>
        </w:rPr>
        <w:t>，实现批量、高效的仿真。请注意：</w:t>
      </w:r>
    </w:p>
    <w:p>
      <w:pPr>
        <w:pageBreakBefore w:val="0"/>
        <w:widowControl w:val="0"/>
        <w:numPr>
          <w:ilvl w:val="4"/>
          <w:numId w:val="2"/>
        </w:numPr>
        <w:tabs>
          <w:tab w:val="left" w:pos="42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eastAsia"/>
          <w:b w:val="0"/>
          <w:bCs w:val="0"/>
          <w:color w:val="auto"/>
          <w:lang w:val="en-US"/>
        </w:rPr>
        <w:t>每个模块程序</w:t>
      </w:r>
      <w:r>
        <w:rPr>
          <w:rFonts w:hint="default"/>
          <w:b w:val="0"/>
          <w:bCs w:val="0"/>
          <w:color w:val="auto"/>
          <w:lang w:val="en-US"/>
        </w:rPr>
        <w:t>不应做任何改动，仍然保持独立。顶层程序只是通过模块程序的API，把调用过程自动化而已。</w:t>
      </w:r>
    </w:p>
    <w:p>
      <w:pPr>
        <w:pageBreakBefore w:val="0"/>
        <w:widowControl w:val="0"/>
        <w:numPr>
          <w:ilvl w:val="4"/>
          <w:numId w:val="2"/>
        </w:numPr>
        <w:tabs>
          <w:tab w:val="left" w:pos="420"/>
          <w:tab w:val="clear" w:pos="210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2100" w:leftChars="0" w:hanging="420" w:firstLineChars="0"/>
        <w:textAlignment w:val="auto"/>
        <w:rPr>
          <w:rFonts w:hint="eastAsia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顶层程序不一定与模块程序使用相同的计算机语言。例如，可以使用简单的脚本语言Batch（可参考</w:t>
      </w:r>
      <w:r>
        <w:rPr>
          <w:rFonts w:hint="eastAsia"/>
          <w:b w:val="0"/>
          <w:bCs w:val="0"/>
          <w:color w:val="auto"/>
          <w:lang w:val="en-US"/>
        </w:rPr>
        <w:t>过去实验中</w:t>
      </w:r>
      <w:r>
        <w:rPr>
          <w:rFonts w:hint="default"/>
          <w:b w:val="0"/>
          <w:bCs w:val="0"/>
          <w:color w:val="auto"/>
          <w:lang w:val="en-US"/>
        </w:rPr>
        <w:t>教师提供的</w:t>
      </w:r>
      <w:r>
        <w:rPr>
          <w:rFonts w:hint="eastAsia"/>
          <w:b w:val="0"/>
          <w:bCs w:val="0"/>
          <w:color w:val="auto"/>
          <w:lang w:val="en-US"/>
        </w:rPr>
        <w:t>run-exp.bat</w:t>
      </w:r>
      <w:r>
        <w:rPr>
          <w:rFonts w:hint="default"/>
          <w:b w:val="0"/>
          <w:bCs w:val="0"/>
          <w:color w:val="auto"/>
          <w:lang w:val="en-US"/>
        </w:rPr>
        <w:t>）</w:t>
      </w:r>
      <w:r>
        <w:rPr>
          <w:rFonts w:hint="eastAsia"/>
          <w:b w:val="0"/>
          <w:bCs w:val="0"/>
          <w:color w:val="auto"/>
          <w:lang w:val="en-US"/>
        </w:rPr>
        <w:t>。</w:t>
      </w: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郭江凌" w:date="2020-12-23T06:06:43Z" w:initials="">
    <w:p w14:paraId="33587CDC">
      <w:pPr>
        <w:pStyle w:val="12"/>
        <w:rPr>
          <w:rFonts w:hint="default"/>
          <w:lang w:val="en-US"/>
        </w:rPr>
      </w:pPr>
      <w:r>
        <w:rPr>
          <w:rFonts w:hint="default"/>
          <w:lang w:val="en-US"/>
        </w:rPr>
        <w:t>例子：这条批注的批注人名字是“郭江凌”。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587C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- 52 -</w:t>
    </w:r>
    <w: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7"/>
    <w:multiLevelType w:val="multilevel"/>
    <w:tmpl w:val="000000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郭江凌">
    <w15:presenceInfo w15:providerId="WPS Office" w15:userId="36239865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wNTA4NzMzMjVhYWI1ODI2YWZlZjY1MjNkZGM3ZWIifQ=="/>
  </w:docVars>
  <w:rsids>
    <w:rsidRoot w:val="00172A27"/>
    <w:rsid w:val="005F3728"/>
    <w:rsid w:val="0138438A"/>
    <w:rsid w:val="01AF2CD9"/>
    <w:rsid w:val="02220F4D"/>
    <w:rsid w:val="029C1412"/>
    <w:rsid w:val="02AC2B38"/>
    <w:rsid w:val="031822BF"/>
    <w:rsid w:val="032918AC"/>
    <w:rsid w:val="03EA49A0"/>
    <w:rsid w:val="044A62E9"/>
    <w:rsid w:val="047B10B9"/>
    <w:rsid w:val="04FF475B"/>
    <w:rsid w:val="050D519B"/>
    <w:rsid w:val="059D220D"/>
    <w:rsid w:val="05DE3DD7"/>
    <w:rsid w:val="0601621C"/>
    <w:rsid w:val="069702D0"/>
    <w:rsid w:val="075E508D"/>
    <w:rsid w:val="07F1110B"/>
    <w:rsid w:val="081F6E46"/>
    <w:rsid w:val="083D566F"/>
    <w:rsid w:val="08544D16"/>
    <w:rsid w:val="089D3182"/>
    <w:rsid w:val="0A603845"/>
    <w:rsid w:val="0A816796"/>
    <w:rsid w:val="0B212FD9"/>
    <w:rsid w:val="0B6B1F72"/>
    <w:rsid w:val="0BE84176"/>
    <w:rsid w:val="0C746B9D"/>
    <w:rsid w:val="0CAE5778"/>
    <w:rsid w:val="0DAC3F76"/>
    <w:rsid w:val="0F0A1A45"/>
    <w:rsid w:val="0F272B8A"/>
    <w:rsid w:val="0FEF6132"/>
    <w:rsid w:val="1248555C"/>
    <w:rsid w:val="12657F7A"/>
    <w:rsid w:val="12AB5DC2"/>
    <w:rsid w:val="12C57140"/>
    <w:rsid w:val="1366454A"/>
    <w:rsid w:val="15650B3D"/>
    <w:rsid w:val="15853F5F"/>
    <w:rsid w:val="15CF007B"/>
    <w:rsid w:val="160D0B72"/>
    <w:rsid w:val="164E0149"/>
    <w:rsid w:val="16750728"/>
    <w:rsid w:val="16821381"/>
    <w:rsid w:val="16E427FB"/>
    <w:rsid w:val="17DD4680"/>
    <w:rsid w:val="183702C7"/>
    <w:rsid w:val="185F3BD5"/>
    <w:rsid w:val="19121A3D"/>
    <w:rsid w:val="192569AC"/>
    <w:rsid w:val="19A6474D"/>
    <w:rsid w:val="1AC23371"/>
    <w:rsid w:val="1CBB6D3D"/>
    <w:rsid w:val="1D462568"/>
    <w:rsid w:val="1D4E39EB"/>
    <w:rsid w:val="1D8071BF"/>
    <w:rsid w:val="1DB2163D"/>
    <w:rsid w:val="1E3F6FF3"/>
    <w:rsid w:val="1E46102A"/>
    <w:rsid w:val="1F6F5DA6"/>
    <w:rsid w:val="1FEE30A5"/>
    <w:rsid w:val="205C4BF4"/>
    <w:rsid w:val="20ED4F6D"/>
    <w:rsid w:val="22300EE4"/>
    <w:rsid w:val="225D2D52"/>
    <w:rsid w:val="23B749C1"/>
    <w:rsid w:val="2558219A"/>
    <w:rsid w:val="26B63E3B"/>
    <w:rsid w:val="272054E6"/>
    <w:rsid w:val="27A403E5"/>
    <w:rsid w:val="27A73D1A"/>
    <w:rsid w:val="28067216"/>
    <w:rsid w:val="287D7E9E"/>
    <w:rsid w:val="29BC57BC"/>
    <w:rsid w:val="2A2046F6"/>
    <w:rsid w:val="2A444FB5"/>
    <w:rsid w:val="2A5C718D"/>
    <w:rsid w:val="2BE71BB2"/>
    <w:rsid w:val="2C141E43"/>
    <w:rsid w:val="2C8C1102"/>
    <w:rsid w:val="2CCA30B3"/>
    <w:rsid w:val="2DC07813"/>
    <w:rsid w:val="2E2B7ECA"/>
    <w:rsid w:val="2EBF769B"/>
    <w:rsid w:val="2ED1057A"/>
    <w:rsid w:val="2F2958CD"/>
    <w:rsid w:val="2F4D3349"/>
    <w:rsid w:val="2F6612B8"/>
    <w:rsid w:val="2F7D200E"/>
    <w:rsid w:val="31B03A7D"/>
    <w:rsid w:val="31F74458"/>
    <w:rsid w:val="333330AA"/>
    <w:rsid w:val="335A167A"/>
    <w:rsid w:val="33B33475"/>
    <w:rsid w:val="33CD508B"/>
    <w:rsid w:val="35492632"/>
    <w:rsid w:val="37F56149"/>
    <w:rsid w:val="385644E1"/>
    <w:rsid w:val="387C670A"/>
    <w:rsid w:val="38864202"/>
    <w:rsid w:val="3A216FAD"/>
    <w:rsid w:val="3AE468B9"/>
    <w:rsid w:val="3BDA6700"/>
    <w:rsid w:val="3C160B02"/>
    <w:rsid w:val="3DA22DD7"/>
    <w:rsid w:val="3DC77BA3"/>
    <w:rsid w:val="3EA712D2"/>
    <w:rsid w:val="3EA75CDB"/>
    <w:rsid w:val="3ED11BC1"/>
    <w:rsid w:val="3F8F5CCA"/>
    <w:rsid w:val="3F975834"/>
    <w:rsid w:val="3FE526E5"/>
    <w:rsid w:val="406D784D"/>
    <w:rsid w:val="40996C8F"/>
    <w:rsid w:val="40B25625"/>
    <w:rsid w:val="4143030C"/>
    <w:rsid w:val="41723673"/>
    <w:rsid w:val="423B34A9"/>
    <w:rsid w:val="424C3AD3"/>
    <w:rsid w:val="427F5E73"/>
    <w:rsid w:val="438D399A"/>
    <w:rsid w:val="43B92E89"/>
    <w:rsid w:val="4446010E"/>
    <w:rsid w:val="44A6601B"/>
    <w:rsid w:val="45756E77"/>
    <w:rsid w:val="45A90314"/>
    <w:rsid w:val="475E66C8"/>
    <w:rsid w:val="481C63E8"/>
    <w:rsid w:val="4826331B"/>
    <w:rsid w:val="49154D95"/>
    <w:rsid w:val="495137D7"/>
    <w:rsid w:val="4A3D5A9C"/>
    <w:rsid w:val="4B996E02"/>
    <w:rsid w:val="4C36101B"/>
    <w:rsid w:val="4CC3096C"/>
    <w:rsid w:val="4D1A4458"/>
    <w:rsid w:val="4DD37B01"/>
    <w:rsid w:val="4DF067A9"/>
    <w:rsid w:val="4DF12493"/>
    <w:rsid w:val="4FA204E3"/>
    <w:rsid w:val="50302EF1"/>
    <w:rsid w:val="50BC1E54"/>
    <w:rsid w:val="50BD0801"/>
    <w:rsid w:val="50E35D5E"/>
    <w:rsid w:val="51AD495C"/>
    <w:rsid w:val="52DE2A0B"/>
    <w:rsid w:val="534C3DA1"/>
    <w:rsid w:val="53793652"/>
    <w:rsid w:val="540E365C"/>
    <w:rsid w:val="55024309"/>
    <w:rsid w:val="55074D85"/>
    <w:rsid w:val="55342DAA"/>
    <w:rsid w:val="562E179F"/>
    <w:rsid w:val="56B44A70"/>
    <w:rsid w:val="57390083"/>
    <w:rsid w:val="579F3ABC"/>
    <w:rsid w:val="57FE0938"/>
    <w:rsid w:val="58F941DA"/>
    <w:rsid w:val="59EB2B6C"/>
    <w:rsid w:val="5AF06B98"/>
    <w:rsid w:val="5B5B745D"/>
    <w:rsid w:val="5BF15685"/>
    <w:rsid w:val="5C0107F3"/>
    <w:rsid w:val="5D287A14"/>
    <w:rsid w:val="5D3668F0"/>
    <w:rsid w:val="5D6052D3"/>
    <w:rsid w:val="5F4C495A"/>
    <w:rsid w:val="5F6102FC"/>
    <w:rsid w:val="5F913A7E"/>
    <w:rsid w:val="604E3B41"/>
    <w:rsid w:val="60722965"/>
    <w:rsid w:val="607B1045"/>
    <w:rsid w:val="60FB64F3"/>
    <w:rsid w:val="610066D5"/>
    <w:rsid w:val="61D10F35"/>
    <w:rsid w:val="61EF29F3"/>
    <w:rsid w:val="623D5B76"/>
    <w:rsid w:val="624B3430"/>
    <w:rsid w:val="6422736A"/>
    <w:rsid w:val="67FA52E1"/>
    <w:rsid w:val="69457FD2"/>
    <w:rsid w:val="69C810A4"/>
    <w:rsid w:val="6A520C65"/>
    <w:rsid w:val="6B0E051C"/>
    <w:rsid w:val="6B696F4C"/>
    <w:rsid w:val="6BAD7D31"/>
    <w:rsid w:val="6BF97FF6"/>
    <w:rsid w:val="6D3A6C48"/>
    <w:rsid w:val="6E0F2A60"/>
    <w:rsid w:val="6E25109C"/>
    <w:rsid w:val="6E643445"/>
    <w:rsid w:val="6FEB3981"/>
    <w:rsid w:val="708032CD"/>
    <w:rsid w:val="710F2A87"/>
    <w:rsid w:val="726F4F5B"/>
    <w:rsid w:val="72B77E8C"/>
    <w:rsid w:val="72B93AE2"/>
    <w:rsid w:val="734945DB"/>
    <w:rsid w:val="73543869"/>
    <w:rsid w:val="7393605B"/>
    <w:rsid w:val="748031C9"/>
    <w:rsid w:val="74A773C8"/>
    <w:rsid w:val="74BB51B5"/>
    <w:rsid w:val="75622F9A"/>
    <w:rsid w:val="75771550"/>
    <w:rsid w:val="760B2F7C"/>
    <w:rsid w:val="76B07E0C"/>
    <w:rsid w:val="76F11679"/>
    <w:rsid w:val="772D78FB"/>
    <w:rsid w:val="78CD3E19"/>
    <w:rsid w:val="79631A40"/>
    <w:rsid w:val="7A055AE6"/>
    <w:rsid w:val="7AA227E8"/>
    <w:rsid w:val="7B1B7C8E"/>
    <w:rsid w:val="7B60609C"/>
    <w:rsid w:val="7BA34357"/>
    <w:rsid w:val="7BC35C2E"/>
    <w:rsid w:val="7BE545A4"/>
    <w:rsid w:val="7C1B071B"/>
    <w:rsid w:val="7C775F8D"/>
    <w:rsid w:val="7D094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黑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240" w:lineRule="auto"/>
      <w:ind w:left="431" w:hanging="431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paragraph" w:customStyle="1" w:styleId="22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2</Pages>
  <Words>1067</Words>
  <Characters>1153</Characters>
  <Lines>0</Lines>
  <Paragraphs>0</Paragraphs>
  <TotalTime>114</TotalTime>
  <ScaleCrop>false</ScaleCrop>
  <LinksUpToDate>false</LinksUpToDate>
  <CharactersWithSpaces>1159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郭江凌</cp:lastModifiedBy>
  <dcterms:modified xsi:type="dcterms:W3CDTF">2023-12-08T07:49:58Z</dcterms:modified>
  <dc:title>暨南大学电气信息学院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FE04C1A039F54C85930C5CCE758BF257</vt:lpwstr>
  </property>
</Properties>
</file>