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DOWNLOAD MOTION LIBRARY</w:t>
      </w:r>
    </w:p>
    <w:p w:rsidR="00000000" w:rsidDel="00000000" w:rsidP="00000000" w:rsidRDefault="00000000" w:rsidRPr="00000000" w14:paraId="0000000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order to download the Motion Library plug-in for Unity users must visit the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following link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or search “Motion Library” through the in-editor version of Unity’s Asset Store.</w:t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 MOTION LIBRARY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Upon clicking download, an import window will appear. Click ‘Import” to import Motion Library into your project.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center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</w:rPr>
        <w:drawing>
          <wp:inline distB="114300" distT="114300" distL="114300" distR="114300">
            <wp:extent cx="2845908" cy="29575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90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center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ACCESS MOTION LIBRARY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After importing the plug-in, access Motion Library by clicking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Window &gt; Motion Library.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center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</w:rPr>
        <w:drawing>
          <wp:inline distB="114300" distT="114300" distL="114300" distR="114300">
            <wp:extent cx="1934072" cy="1652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072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Motion Library window will appear. If you have .NET 4.x enabled you should be able to access the Motion Library and view the selection of animations!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ENABLE .NET 4.X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do not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have .NET 4.x enabled, the following prompt will appear and you will need to click “Please, change setting and close Unity.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319713" cy="24090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40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Clicking the button will enable .NET 4.x, and immediately close your Unity client. You will then need to re-open the same exact Unity project for the settings to have taken effect, otherwise creating a new project will keep your old settings.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Once you reopen Motion Library, you should be able to access the Motion Library!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4014788" cy="29024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90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1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have any issues or questions about the Motion Library plug-in, please contact us through our support channels so that we can assist you.</w:t>
      </w:r>
    </w:p>
    <w:p w:rsidR="00000000" w:rsidDel="00000000" w:rsidP="00000000" w:rsidRDefault="00000000" w:rsidRPr="00000000" w14:paraId="0000001E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0" w:right="-40" w:firstLine="0"/>
        <w:contextualSpacing w:val="0"/>
        <w:rPr>
          <w:rFonts w:ascii="Proxima Nova" w:cs="Proxima Nova" w:eastAsia="Proxima Nova" w:hAnsi="Proxima Nova"/>
          <w:color w:val="5284bd"/>
          <w:highlight w:val="whit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333333"/>
          <w:highlight w:val="white"/>
          <w:rtl w:val="0"/>
        </w:rPr>
        <w:t xml:space="preserve">Support Email:</w:t>
      </w: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5284bd"/>
          <w:highlight w:val="white"/>
          <w:rtl w:val="0"/>
        </w:rPr>
        <w:t xml:space="preserve">support@rokoko.com</w:t>
      </w:r>
    </w:p>
    <w:p w:rsidR="00000000" w:rsidDel="00000000" w:rsidP="00000000" w:rsidRDefault="00000000" w:rsidRPr="00000000" w14:paraId="00000020">
      <w:pPr>
        <w:ind w:left="-40" w:right="-40" w:firstLine="0"/>
        <w:contextualSpacing w:val="0"/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333333"/>
          <w:highlight w:val="white"/>
          <w:rtl w:val="0"/>
        </w:rPr>
        <w:t xml:space="preserve">Support Tickets</w:t>
      </w: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: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5284bd"/>
            <w:highlight w:val="whit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0" w:right="-40" w:firstLine="0"/>
        <w:contextualSpacing w:val="0"/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333333"/>
          <w:highlight w:val="white"/>
          <w:rtl w:val="0"/>
        </w:rPr>
        <w:t xml:space="preserve">Report Bugs</w:t>
      </w: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: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5284bd"/>
            <w:highlight w:val="whit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2">
      <w:pPr>
        <w:ind w:left="-40" w:right="-40" w:firstLine="0"/>
        <w:contextualSpacing w:val="0"/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333333"/>
          <w:highlight w:val="white"/>
          <w:rtl w:val="0"/>
        </w:rPr>
        <w:t xml:space="preserve">Forum:</w:t>
      </w: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Title"/>
      <w:contextualSpacing w:val="0"/>
      <w:rPr/>
    </w:pPr>
    <w:bookmarkStart w:colFirst="0" w:colLast="0" w:name="_tsooxndjgae8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238125</wp:posOffset>
          </wp:positionV>
          <wp:extent cx="966788" cy="966788"/>
          <wp:effectExtent b="0" l="0" r="0" t="0"/>
          <wp:wrapSquare wrapText="bothSides" distB="114300" distT="11430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Style w:val="Title"/>
      <w:ind w:firstLine="720"/>
      <w:contextualSpacing w:val="0"/>
      <w:rPr/>
    </w:pPr>
    <w:bookmarkStart w:colFirst="0" w:colLast="0" w:name="_gbabcslf6io5" w:id="1"/>
    <w:bookmarkEnd w:id="1"/>
    <w:r w:rsidDel="00000000" w:rsidR="00000000" w:rsidRPr="00000000">
      <w:rPr>
        <w:rtl w:val="0"/>
      </w:rPr>
      <w:t xml:space="preserve">   How to use Motion Library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koko.atlassian.net/servicedesk/customer/portal/4/group/5/create/22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forum.unity.com/threads/released-rokokos-motion-library.566497/" TargetMode="External"/><Relationship Id="rId12" Type="http://schemas.openxmlformats.org/officeDocument/2006/relationships/hyperlink" Target="https://rokoko.atlassian.net/servicedesk/customer/portal/4/group/5/create/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motion-library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