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7">
      <w:pPr>
        <w:pStyle w:val="Heading2"/>
        <w:rPr/>
      </w:pPr>
      <w:bookmarkStart w:colFirst="0" w:colLast="0" w:name="_vkgmv2p6i7tr" w:id="2"/>
      <w:bookmarkEnd w:id="2"/>
      <w:r w:rsidDel="00000000" w:rsidR="00000000" w:rsidRPr="00000000">
        <w:rPr>
          <w:rtl w:val="0"/>
        </w:rPr>
        <w:t xml:space="preserve">Plantilla a completar</w:t>
      </w:r>
    </w:p>
    <w:p w:rsidR="00000000" w:rsidDel="00000000" w:rsidP="00000000" w:rsidRDefault="00000000" w:rsidRPr="00000000" w14:paraId="00000018">
      <w:pPr>
        <w:pStyle w:val="Heading3"/>
        <w:rPr/>
      </w:pPr>
      <w:bookmarkStart w:colFirst="0" w:colLast="0" w:name="_9tjihvc91bwf" w:id="3"/>
      <w:bookmarkEnd w:id="3"/>
      <w:r w:rsidDel="00000000" w:rsidR="00000000" w:rsidRPr="00000000">
        <w:rPr>
          <w:rtl w:val="0"/>
        </w:rPr>
        <w:t xml:space="preserve">Metadatos</w:t>
      </w:r>
    </w:p>
    <w:p w:rsidR="00000000" w:rsidDel="00000000" w:rsidP="00000000" w:rsidRDefault="00000000" w:rsidRPr="00000000" w14:paraId="00000019">
      <w:pPr>
        <w:rPr/>
      </w:pPr>
      <w:r w:rsidDel="00000000" w:rsidR="00000000" w:rsidRPr="00000000">
        <w:rPr>
          <w:rtl w:val="0"/>
        </w:rPr>
        <w:t>Nombre del dataset (si tiene nombre, si no asignarle uno): Corpus legal público Consorcio Canalero 10 de Mayo (RAG / conocimiento semántico). Snapshot pin 12043582.</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Fuente (incluir link a la fuente si está disponible y describirla): normas provinciales/nacionales públicas (B.O., SAIJ/Fiscalía, sitios APRHI, DNV, etc.) compiladas en markdown con MANIFEST. Árbol de trabajo: consorcio-canalero + checkout ~/Escritorio/consorcio/corpus-legal. No es un dataset de la diplomatura.</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Experto del dataset: Javier Zader (compilador del markdown, autor de informes operativos F-3 y afines, operador del RAG). Las leyes no las escribió él.</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Autores del data statement: Javier Zader. Documento de proyecto interno; no es la entrega de Ética DiploDatos (esa es SAIJ).</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Otros que contribuyeron a este documento: ninguno en la redacción de este statement. El diseño RAG (B50, es_secundaria, gold 52) está en consorcio-canalero.</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Versión (si está disponible) y fecha aproximada de creación: corpus_sha 12043582bf8016288a7e8084e85a4b713a97af2f (HEAD del checkout legal al 2026-09). Statement: 2026-10-01.</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Licencia bajo la que se distribuye el dataset: las normas son información pública. Los informes operativos son autoría del compilador, uso del consorcio, no CC. El markdown no se publica entero en el repo público (corpus en disco / gitignore).</w:t>
      </w:r>
      <w:r w:rsidDel="00000000" w:rsidR="00000000" w:rsidRPr="00000000">
        <w:rPr>
          <w:highlight w:val="yellow"/>
          <w:rtl w:val="0"/>
        </w:rPr>
      </w:r>
    </w:p>
    <w:p w:rsidR="00000000" w:rsidDel="00000000" w:rsidP="00000000" w:rsidRDefault="00000000" w:rsidRPr="00000000" w14:paraId="00000020">
      <w:pPr>
        <w:rPr/>
      </w:pPr>
      <w:r w:rsidDel="00000000" w:rsidR="00000000" w:rsidRPr="00000000">
        <w:rPr>
          <w:rtl w:val="0"/>
        </w:rPr>
        <w:t>Resumen del data statement (largo mínimo 50 palabras y máximo 70 palabras): Este data statement describe el corpus legal público del Consorcio Canalero 10 de Mayo usado para RAG. Son 35 documentos markdown (leyes, decretos, resoluciones e informes), 1383 unidades de artículo y 50 chunks secundarios. No incluye actas ni padrón. El riesgo central: un informe operativo pisa a la norma en retrieval si no viaja el campo tipo/es_secundaria.</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ylj8mcvhgkx" w:id="4"/>
      <w:bookmarkEnd w:id="4"/>
      <w:r w:rsidDel="00000000" w:rsidR="00000000" w:rsidRPr="00000000">
        <w:rPr>
          <w:rtl w:val="0"/>
        </w:rPr>
        <w:t xml:space="preserve">1. Motivación para la creación del dataset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Las preguntas de esta sección están destinadas principalmente a alentar a los creadores de datasets a articular claramente sus razones para crear el conjunto de datos y promover la transparencia sobre los intereses de financiación.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1.1 ¿Con qué propósito se creó el conjunto de datos? ¿Se tenía como objetivo una tarea específica? </w:t>
      </w:r>
    </w:p>
    <w:p w:rsidR="00000000" w:rsidDel="00000000" w:rsidP="00000000" w:rsidRDefault="00000000" w:rsidRPr="00000000" w14:paraId="00000026">
      <w:pPr>
        <w:pageBreakBefore w:val="0"/>
        <w:rPr>
          <w:highlight w:val="yellow"/>
        </w:rPr>
      </w:pPr>
      <w:r w:rsidDel="00000000" w:rsidR="00000000" w:rsidRPr="00000000">
        <w:rPr>
          <w:highlight w:val="yellow"/>
          <w:rtl w:val="0"/>
        </w:rPr>
        <w:t>Se compiló para que la comisión del Consorcio 10 de Mayo pueda preguntar derecho aplicable (quién expropia, servidumbres, zona de camino) con citas. No es un dataset de entrenamiento genérico. La tarea objetivo es retrieval + generación con abstención, no clasificar fuero SAIJ.</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1.2 ¿Quién creó el conjunto de datos?</w:t>
      </w:r>
    </w:p>
    <w:p w:rsidR="00000000" w:rsidDel="00000000" w:rsidP="00000000" w:rsidRDefault="00000000" w:rsidRPr="00000000" w14:paraId="00000029">
      <w:pPr>
        <w:pageBreakBefore w:val="0"/>
        <w:rPr/>
      </w:pPr>
      <w:r w:rsidDel="00000000" w:rsidR="00000000" w:rsidRPr="00000000">
        <w:rPr>
          <w:highlight w:val="yellow"/>
          <w:rtl w:val="0"/>
        </w:rPr>
        <w:t>Las normas las dictaron legislaturas y organismos (Córdoba, Nación, DNV, APRHI, SRH). El empaquetado markdown, el MANIFEST, los informes F-3 / zona de camino / auditoría y el índice RAG los armó Javier Zader para el consorcio.</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1.3  ¿Quién financió la creación del conjunto de datos? </w:t>
      </w:r>
    </w:p>
    <w:p w:rsidR="00000000" w:rsidDel="00000000" w:rsidP="00000000" w:rsidRDefault="00000000" w:rsidRPr="00000000" w14:paraId="0000002C">
      <w:pPr>
        <w:pageBreakBefore w:val="0"/>
        <w:rPr/>
      </w:pPr>
      <w:r w:rsidDel="00000000" w:rsidR="00000000" w:rsidRPr="00000000">
        <w:rPr>
          <w:highlight w:val="yellow"/>
          <w:rtl w:val="0"/>
        </w:rPr>
        <w:t>La producción de las normas: Estado (nacional/provincial). La curaduría y el RAG: esfuerzo propio del proyecto consorcio-canalero, sin subsidio de la diplomatura.</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3"/>
        <w:pageBreakBefore w:val="0"/>
        <w:rPr/>
      </w:pPr>
      <w:bookmarkStart w:colFirst="0" w:colLast="0" w:name="_xi2whxtc9hiz" w:id="5"/>
      <w:bookmarkEnd w:id="5"/>
      <w:r w:rsidDel="00000000" w:rsidR="00000000" w:rsidRPr="00000000">
        <w:rPr>
          <w:rtl w:val="0"/>
        </w:rPr>
        <w:t xml:space="preserve">2. Composición del dataset </w:t>
      </w:r>
    </w:p>
    <w:p w:rsidR="00000000" w:rsidDel="00000000" w:rsidP="00000000" w:rsidRDefault="00000000" w:rsidRPr="00000000" w14:paraId="0000002F">
      <w:pPr>
        <w:pageBreakBefore w:val="0"/>
        <w:rPr/>
      </w:pPr>
      <w:r w:rsidDel="00000000" w:rsidR="00000000" w:rsidRPr="00000000">
        <w:rPr>
          <w:rtl w:val="0"/>
        </w:rPr>
        <w:t xml:space="preserve">Estas preguntas están destinadas a proporcionar a los consumidores del conjunto de datos la información que necesitan para tomar decisiones informadas sobre el uso del conjunto de datos para tareas específicas.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2.1 ¿Qué representan las instancias que componen el conjunto de datos (por ejemplo, documentos, fotos, personas, países, preguntas y respuestas, conversaciones)? ¿Hay varios tipos de instancias (por ejemplo, películas, usuarios y calificaciones; personas e interacciones entre ellas; nodos y conexiones)? Proporcione una descripción.</w:t>
      </w:r>
    </w:p>
    <w:p w:rsidR="00000000" w:rsidDel="00000000" w:rsidP="00000000" w:rsidRDefault="00000000" w:rsidRPr="00000000" w14:paraId="00000032">
      <w:pPr>
        <w:pageBreakBefore w:val="0"/>
        <w:rPr>
          <w:highlight w:val="yellow"/>
        </w:rPr>
      </w:pPr>
      <w:r w:rsidDel="00000000" w:rsidR="00000000" w:rsidRPr="00000000">
        <w:rPr>
          <w:highlight w:val="yellow"/>
          <w:rtl w:val="0"/>
        </w:rPr>
        <w:t>Instancias: (1) documentos fuente (35 .md públicos, más KMZ de geometría que no entra al NLP); (2) unidades/chunks (artículos y no-artículos). Tipos: ley-provincial, decreto, resolución, informe-operativo, registro-administrativo, jurisprudencia, caso testigo, etc. Un informe no es una ley.</w:t>
      </w:r>
    </w:p>
    <w:p w:rsidR="00000000" w:rsidDel="00000000" w:rsidP="00000000" w:rsidRDefault="00000000" w:rsidRPr="00000000" w14:paraId="00000033">
      <w:pPr>
        <w:pageBreakBefore w:val="0"/>
        <w:rPr/>
      </w:pP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2.2 ¿Cuántas instancias hay en total (y de cada tipo, si corresponde)?  </w:t>
      </w:r>
    </w:p>
    <w:p w:rsidR="00000000" w:rsidDel="00000000" w:rsidP="00000000" w:rsidRDefault="00000000" w:rsidRPr="00000000" w14:paraId="00000035">
      <w:pPr>
        <w:pageBreakBefore w:val="0"/>
        <w:rPr>
          <w:highlight w:val="yellow"/>
        </w:rPr>
      </w:pPr>
      <w:r w:rsidDel="00000000" w:rsidR="00000000" w:rsidRPr="00000000">
        <w:rPr>
          <w:highlight w:val="yellow"/>
          <w:rtl w:val="0"/>
        </w:rPr>
        <w:t>35 documentos markdown de norma/acto/secundario. MANIFEST: 1383 unidades artículo. Ingesta RAG: 1448 unidades (1398 es_secundaria=false, 50 true). Un split ingenuo por «## » da ~1546 y filtra mal: 33/35 archivos se cortan. Gold de retrieval: 52 preguntas (29 answerable públicas + trampas + privadas fuera de git).</w:t>
      </w:r>
    </w:p>
    <w:p w:rsidR="00000000" w:rsidDel="00000000" w:rsidP="00000000" w:rsidRDefault="00000000" w:rsidRPr="00000000" w14:paraId="00000036">
      <w:pPr>
        <w:pageBreakBefore w:val="0"/>
        <w:rPr>
          <w:highlight w:val="yellow"/>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2.3 ¿De qué tipo de datos consta cada instancia? ¿Datos "sin procesar" (por ejemplo, texto o imágenes sin procesar) o datos estructurados? En cualquier caso, proporcione una descripción y algunos ejemplos.</w:t>
      </w:r>
    </w:p>
    <w:p w:rsidR="00000000" w:rsidDel="00000000" w:rsidP="00000000" w:rsidRDefault="00000000" w:rsidRPr="00000000" w14:paraId="00000038">
      <w:pPr>
        <w:pageBreakBefore w:val="0"/>
        <w:rPr>
          <w:highlight w:val="yellow"/>
        </w:rPr>
      </w:pPr>
      <w:r w:rsidDel="00000000" w:rsidR="00000000" w:rsidRPr="00000000">
        <w:rPr>
          <w:highlight w:val="yellow"/>
          <w:rtl w:val="0"/>
        </w:rPr>
        <w:t>Texto legal en markdown con frontmatter YAML (tipo, estado_vigencia, fuentes). Chunks con citation_key (p. ej. 9867#24, 9750#16, informe-f3#…). No es tabular tipo CSV. Ejemplo: art. 24 Ley 9867 (APRHI sujeto expropiante) vs sección «quién expropia» del informe F-3.</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t xml:space="preserve">2.4 ¿Hay anotaciones asociadas con cada instancia? Una anotación es información agregada a posteriori por otras personas sobre los datos, personas que no provienen de la muestra inicial (por ejemplo, palabras clave asociadas a fotos, traducciones a otros idiomas, transcripciones). Si es así, proporcione una descripción.</w:t>
      </w: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highlight w:val="yellow"/>
          <w:rtl w:val="0"/>
        </w:rPr>
        <w:t>Sí, de catálogo: tipo, es_secundaria, estado_vigencia, citation_key, a veces relevancia_consorcio. Los informes son anotación narrativa del compilador sobre las normas. El gold (citas_esperadas) es anotación de evaluación, no del B.O.</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2.5 </w:t>
      </w:r>
      <w:r w:rsidDel="00000000" w:rsidR="00000000" w:rsidRPr="00000000">
        <w:rPr>
          <w:rtl w:val="0"/>
        </w:rPr>
        <w:t xml:space="preserve">¿Cree que hay algún aspecto de los datos que no ha sido representado y que podría llegar a resultar relevante para alguna aplicación o por sus efectos en algún segmento de la población (p. ej., falta información de género)? De ser así, proporcione una descripción.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highlight w:val="yellow"/>
          <w:rtl w:val="0"/>
        </w:rPr>
        <w:t>No hay padrón de consorcistas ni actas (decisión explícita: corpus público). Falta el expediente vivo de cada obra, el GIS como texto, y la lluvia/GEE (otro módulo, no NLP). La Y «tipo» en el chunk no viaja si alguien hace TF-IDF naive. Un heading de informe gana a la ley en ranking léxico.</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2.6 ¿El conjunto de datos contiene datos que podrían considerarse confidenciales (por ejemplo, datos que están protegidos por privilegios legales o por la confidencialidad del médico-paciente, datos que incluyen el contenido de las comunicaciones no públicas de las personas)? Si es así, proporcione una descripción. </w:t>
      </w:r>
    </w:p>
    <w:p w:rsidR="00000000" w:rsidDel="00000000" w:rsidP="00000000" w:rsidRDefault="00000000" w:rsidRPr="00000000" w14:paraId="00000041">
      <w:pPr>
        <w:pageBreakBefore w:val="0"/>
        <w:rPr/>
      </w:pPr>
      <w:r w:rsidDel="00000000" w:rsidR="00000000" w:rsidRPr="00000000">
        <w:rPr>
          <w:highlight w:val="yellow"/>
          <w:rtl w:val="0"/>
        </w:rPr>
        <w:t>Las leyes son públicas. Los informes pueden nombrar productores, parajes (p. ej. Tres Colonias) y prácticas de 2015-2019. No hay DNI/padrón. Aun así no deben subirse actas ni listados de socios si aparecieran después.</w:t>
      </w:r>
      <w:r w:rsidDel="00000000" w:rsidR="00000000" w:rsidRPr="00000000">
        <w:rPr>
          <w:rtl w:val="0"/>
        </w:rPr>
      </w:r>
    </w:p>
    <w:p w:rsidR="00000000" w:rsidDel="00000000" w:rsidP="00000000" w:rsidRDefault="00000000" w:rsidRPr="00000000" w14:paraId="00000042">
      <w:pPr>
        <w:pageBreakBefore w:val="0"/>
        <w:rPr>
          <w:highlight w:val="yellow"/>
        </w:rPr>
      </w:pPr>
      <w:r w:rsidDel="00000000" w:rsidR="00000000" w:rsidRPr="00000000">
        <w:rPr>
          <w:rtl w:val="0"/>
        </w:rPr>
      </w:r>
    </w:p>
    <w:p w:rsidR="00000000" w:rsidDel="00000000" w:rsidP="00000000" w:rsidRDefault="00000000" w:rsidRPr="00000000" w14:paraId="00000043">
      <w:pPr>
        <w:pStyle w:val="Heading3"/>
        <w:pageBreakBefore w:val="0"/>
        <w:rPr/>
      </w:pPr>
      <w:bookmarkStart w:colFirst="0" w:colLast="0" w:name="_46nf7z3e4msl" w:id="6"/>
      <w:bookmarkEnd w:id="6"/>
      <w:r w:rsidDel="00000000" w:rsidR="00000000" w:rsidRPr="00000000">
        <w:rPr>
          <w:rtl w:val="0"/>
        </w:rPr>
        <w:t xml:space="preserve">3. Recopilación del dataset</w:t>
      </w:r>
    </w:p>
    <w:p w:rsidR="00000000" w:rsidDel="00000000" w:rsidP="00000000" w:rsidRDefault="00000000" w:rsidRPr="00000000" w14:paraId="00000044">
      <w:pPr>
        <w:pageBreakBefore w:val="0"/>
        <w:rPr>
          <w:highlight w:val="yellow"/>
        </w:rPr>
      </w:pPr>
      <w:r w:rsidDel="00000000" w:rsidR="00000000" w:rsidRPr="00000000">
        <w:rPr>
          <w:rtl w:val="0"/>
        </w:rPr>
        <w:t xml:space="preserve">Estas preguntas están destinadas a identificar características de la recopilación del dataset para advertir a consumidores del conjunto de datos sobre posibles sesgos emergentes debido a decisiones de recolección.  </w:t>
      </w:r>
      <w:r w:rsidDel="00000000" w:rsidR="00000000" w:rsidRPr="00000000">
        <w:rPr>
          <w:rtl w:val="0"/>
        </w:rPr>
      </w:r>
    </w:p>
    <w:p w:rsidR="00000000" w:rsidDel="00000000" w:rsidP="00000000" w:rsidRDefault="00000000" w:rsidRPr="00000000" w14:paraId="00000045">
      <w:pPr>
        <w:pageBreakBefore w:val="0"/>
        <w:rPr>
          <w:highlight w:val="yellow"/>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3.1 ¿Qué mecanismos se utilizaron para recopilar los datos, elegir la muestra y curar los datos (por ejemplo, aparatos o sensores de hardware, curación humana manual o automática, programa de software)? Esta pregunta es particularmente importante para datasets que son demasiado grandes para ser inspeccionados a mano. Explicar la racionalidad de la muestra puede ayudar a los usuarios de datasets a entender a qué tipos de usos el dataset puede generalizar bien o mal. </w:t>
      </w:r>
    </w:p>
    <w:p w:rsidR="00000000" w:rsidDel="00000000" w:rsidP="00000000" w:rsidRDefault="00000000" w:rsidRPr="00000000" w14:paraId="00000047">
      <w:pPr>
        <w:pageBreakBefore w:val="0"/>
        <w:rPr/>
      </w:pPr>
      <w:r w:rsidDel="00000000" w:rsidR="00000000" w:rsidRPr="00000000">
        <w:rPr>
          <w:highlight w:val="yellow"/>
          <w:rtl w:val="0"/>
        </w:rPr>
        <w:t>Copia de textos oficiales a markdown, D-10 de artículos solo donde el tipo es norma-técnica con articulado, headings «## » en el resto. File-level split para no filtrar. Índice BM25 solo sobre es_secundaria=false (B50). Quien indexe informes + leyes sin filtro reproduce el atractivo del F-3 sobre «quién expropia».</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3.2 ¿Quiénes participaron en el proceso de recopilación de datos (p. Ej., Estudiantes, trabajadores digitales, contratistas) y cómo se les compensó (p. Ej., ¿Cuánto se les pagó a los trabajadores)? </w:t>
      </w:r>
    </w:p>
    <w:p w:rsidR="00000000" w:rsidDel="00000000" w:rsidP="00000000" w:rsidRDefault="00000000" w:rsidRPr="00000000" w14:paraId="0000004A">
      <w:pPr>
        <w:pageBreakBefore w:val="0"/>
        <w:rPr/>
      </w:pPr>
      <w:r w:rsidDel="00000000" w:rsidR="00000000" w:rsidRPr="00000000">
        <w:rPr>
          <w:highlight w:val="yellow"/>
          <w:rtl w:val="0"/>
        </w:rPr>
        <w:t>Funcionarios y legisladores (textos oficiales). Compilación y informes: Javier Zader, no remunerado como «anotador Mechanical Turk». No hay crowdworkers.</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3.3 ¿Durante qué período de tiempo se recopilaron los datos? </w:t>
      </w:r>
    </w:p>
    <w:p w:rsidR="00000000" w:rsidDel="00000000" w:rsidP="00000000" w:rsidRDefault="00000000" w:rsidRPr="00000000" w14:paraId="0000004D">
      <w:pPr>
        <w:pageBreakBefore w:val="0"/>
        <w:rPr>
          <w:highlight w:val="yellow"/>
        </w:rPr>
      </w:pPr>
      <w:r w:rsidDel="00000000" w:rsidR="00000000" w:rsidRPr="00000000">
        <w:rPr>
          <w:highlight w:val="yellow"/>
          <w:rtl w:val="0"/>
        </w:rPr>
        <w:t>Las normas van de códigos vigentes (p. ej. 5589/1973 con reformas 2024-2025) a resoluciones 2026 (DNV 908, APRHI 3/2026, Res. 4/2026 caminera). El snapshot RAG se pinneó en 2026-08/09. Una ley posterior no entra hasta reingestar.</w:t>
      </w:r>
    </w:p>
    <w:p w:rsidR="00000000" w:rsidDel="00000000" w:rsidP="00000000" w:rsidRDefault="00000000" w:rsidRPr="00000000" w14:paraId="0000004E">
      <w:pPr>
        <w:pageBreakBefore w:val="0"/>
        <w:rPr>
          <w:highlight w:val="yellow"/>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3</w:t>
      </w:r>
      <w:r w:rsidDel="00000000" w:rsidR="00000000" w:rsidRPr="00000000">
        <w:rPr>
          <w:rtl w:val="0"/>
        </w:rPr>
        <w:t xml:space="preserve">.4 ¿El conjunto de datos se relaciona con las personas? De lo contrario, puede omitir las preguntas de la sección 4. </w:t>
      </w:r>
    </w:p>
    <w:p w:rsidR="00000000" w:rsidDel="00000000" w:rsidP="00000000" w:rsidRDefault="00000000" w:rsidRPr="00000000" w14:paraId="00000050">
      <w:pPr>
        <w:pageBreakBefore w:val="0"/>
        <w:rPr>
          <w:highlight w:val="yellow"/>
        </w:rPr>
      </w:pPr>
      <w:r w:rsidDel="00000000" w:rsidR="00000000" w:rsidRPr="00000000">
        <w:rPr>
          <w:highlight w:val="yellow"/>
          <w:rtl w:val="0"/>
        </w:rPr>
        <w:t>De forma débil: las instancias son normas y notas, no filas-persona. Puede haber nombres en jurisprudencia o en el caso testigo. La sección 4 se responde en lo que aplica; no hay tabla de consorcistas.</w:t>
      </w:r>
    </w:p>
    <w:p w:rsidR="00000000" w:rsidDel="00000000" w:rsidP="00000000" w:rsidRDefault="00000000" w:rsidRPr="00000000" w14:paraId="00000051">
      <w:pPr>
        <w:pageBreakBefore w:val="0"/>
        <w:rPr>
          <w:highlight w:val="yellow"/>
        </w:rPr>
      </w:pPr>
      <w:r w:rsidDel="00000000" w:rsidR="00000000" w:rsidRPr="00000000">
        <w:rPr>
          <w:rtl w:val="0"/>
        </w:rPr>
      </w:r>
    </w:p>
    <w:p w:rsidR="00000000" w:rsidDel="00000000" w:rsidP="00000000" w:rsidRDefault="00000000" w:rsidRPr="00000000" w14:paraId="00000052">
      <w:pPr>
        <w:pStyle w:val="Heading3"/>
        <w:pageBreakBefore w:val="0"/>
        <w:rPr>
          <w:highlight w:val="yellow"/>
        </w:rPr>
      </w:pPr>
      <w:bookmarkStart w:colFirst="0" w:colLast="0" w:name="_xtnh7nla6e4b" w:id="7"/>
      <w:bookmarkEnd w:id="7"/>
      <w:r w:rsidDel="00000000" w:rsidR="00000000" w:rsidRPr="00000000">
        <w:rPr>
          <w:rtl w:val="0"/>
        </w:rPr>
        <w:t xml:space="preserve">4. Datos de personas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4.1 ¿Es posible identificar individuos (es decir, una o más personas físicas), ya sea directa o indirectamente (es decir, en combinación con otros datos) del conjunto de datos? Si es así, describa cómo. </w:t>
      </w:r>
      <w:r>
        <w:t xml:space="preserve"> En el recorte público, casi no. Un fallo (Potrerillo) o el caso testigo pueden nombrar partes o parajes. No hay ID de socio. El riesgo de reidentificación es bajo frente a SAIJ, no nulo si se filtraran actas.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4.2 ¿El conjunto de datos contiene datos que podrían considerarse sensibles de alguna manera, porque podrían producir efectos discriminatorios a algún grupo de población (por ejemplo, datos que caracterizan orígenes raciales o étnicos, orientaciones sexuales, creencias religiosas, género, edad, estatura, nivel de estudios, nivel de ingresos, lugar de residencia, lugar de origen, estatus migratorio, estado civil,)?</w:t>
      </w:r>
      <w:r>
        <w:t xml:space="preserve"> Las normas no. Un informe de expropiación/paso puede describir conflictos de productores. No hay columna de género/etnia. El daño ético acá es más de autoridad (citar mal la regla) que de atributo sensible tabular.</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4.3 ¿Se notificó a las personas en cuestión sobre la recopilación de datos? Si es así, describa cómo se envió la notificación. </w:t>
      </w:r>
      <w:r w:rsidDel="00000000" w:rsidR="00000000" w:rsidRPr="00000000">
        <w:rPr>
          <w:rtl w:val="0"/>
        </w:rPr>
      </w:r>
      <w:r>
        <w:t xml:space="preserve"> No aplica a artículos de ley. El caso testigo y la prensa citada en F-3 no son un consentimiento informado de investigación. No se notificó a productores mencionados en fuentes de prensa.</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3"/>
        <w:pageBreakBefore w:val="0"/>
        <w:rPr/>
      </w:pPr>
      <w:bookmarkStart w:colFirst="0" w:colLast="0" w:name="_mkk6n2sx2xlo" w:id="8"/>
      <w:bookmarkEnd w:id="8"/>
      <w:r w:rsidDel="00000000" w:rsidR="00000000" w:rsidRPr="00000000">
        <w:rPr>
          <w:rtl w:val="0"/>
        </w:rPr>
        <w:t xml:space="preserve">5. Usos </w:t>
      </w:r>
    </w:p>
    <w:p w:rsidR="00000000" w:rsidDel="00000000" w:rsidP="00000000" w:rsidRDefault="00000000" w:rsidRPr="00000000" w14:paraId="0000005B">
      <w:pPr>
        <w:pageBreakBefore w:val="0"/>
        <w:rPr/>
      </w:pPr>
      <w:r w:rsidDel="00000000" w:rsidR="00000000" w:rsidRPr="00000000">
        <w:rPr>
          <w:rtl w:val="0"/>
        </w:rPr>
        <w:t xml:space="preserve">Estas preguntas están destinadas a alentar a los usuarios del dataset a reflexionar sobre las tareas para las que el dataset debe y no debe usarse. Al resaltar explícitamente estas tareas, los consumidores de datasets pueden tomar decisiones mejor informadas, previendo riesgos o daños potenciales.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5.1 ¿Para qué tareas creen que se puede usar este conjunto de datos?¿Ya se ha utilizado el conjunto de datos para alguna tarea? Si es así, proporcione una descripción. </w:t>
      </w:r>
    </w:p>
    <w:p w:rsidR="00000000" w:rsidDel="00000000" w:rsidP="00000000" w:rsidRDefault="00000000" w:rsidRPr="00000000" w14:paraId="0000005E">
      <w:pPr>
        <w:pageBreakBefore w:val="0"/>
        <w:rPr>
          <w:highlight w:val="yellow"/>
        </w:rPr>
      </w:pPr>
      <w:r w:rsidDel="00000000" w:rsidR="00000000" w:rsidRPr="00000000">
        <w:rPr>
          <w:highlight w:val="yellow"/>
          <w:rtl w:val="0"/>
        </w:rPr>
        <w:t>Preguntas de derecho aplicable con cita (gold D/C/T/X), RAG con BGE reranker y generación con pin de modelo. Ya se usó: eval retrieval 2026-08-23, B50, y una corrida GLM 2026-09/10 (16 respuestas / 8 redirecciones / 2 abstenciones en el recorte público). No usar el F1 de SAIJ como si fuera este corpus.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5.2 ¿Hay tareas para las que no se debería utilizar el conjunto de datos? Si es así, proporcione una descripción. </w:t>
      </w:r>
    </w:p>
    <w:p w:rsidR="00000000" w:rsidDel="00000000" w:rsidP="00000000" w:rsidRDefault="00000000" w:rsidRPr="00000000" w14:paraId="00000061">
      <w:pPr>
        <w:pageBreakBefore w:val="0"/>
        <w:rPr>
          <w:highlight w:val="yellow"/>
        </w:rPr>
      </w:pPr>
      <w:r w:rsidDel="00000000" w:rsidR="00000000" w:rsidRPr="00000000">
        <w:rPr>
          <w:highlight w:val="yellow"/>
          <w:rtl w:val="0"/>
        </w:rPr>
        <w:t>No usar para imponer cuotas, expulsar socios ni decidir expropiaciones sin leer la norma citada. No tratar un informe F-3 como Ley 9867. No mezclar Res. 4/2026 (camineros) con Ley 9750 (canaleros). No indexar padrón/actas. No servir embeddings sintéticos.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5.3. ¿Hay algún posible escenario de daño que se pueda describir en términos de grupos sociales (grupo privilegiado / grupo protegido) y tipo de error con potencial para producir daños (falsos positivos / falsos negativos / diferencia de oportunidad, etc.)? Si es así, descríbalo.</w:t>
      </w:r>
      <w:r>
        <w:t xml:space="preserve"> Privilegiado: textos de ley con citation_key limpio. Protegido/peor: quien pregunta en coloquial («me sacan el campo») y recibe un informe como si fuera la 6394. Error: falso positivo de retrieval (F-3 rank 1, 9867#24 ausente en hybrid/vector; B50 lo corrige sacando secundarias). Daño: la comisión cree que el consorcio expropia, o aplica 4/2026 a canaleros.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5.4 ¿Algún otro comentario?</w:t>
      </w:r>
      <w:r>
        <w:t xml:space="preserve"> Este archivo NO es la entrega de Ética de la diplomatura. Esa es Data_statement_SAIJ_Zader.docx. Acá el compilador es parte interesada: escribió los informes que el retriever tiende a preferir. Por eso es_secundaria y el gold D-6 existen. Medido: TF-IDF y BGE-vector ponen F-3 primero en «quién expropia»; B50 (norma-only) no.</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clweb.org/anthology/Q18-1041/" TargetMode="External"/><Relationship Id="rId7" Type="http://schemas.openxmlformats.org/officeDocument/2006/relationships/hyperlink" Target="https://arxiv.org/abs/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