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código apresentado, foram utilizados dois modelos de aprendizado supervisionado, o Suporte a Vetores de Máquina (SVM) e a Regressão Logística, para realizar a classificação do conjunto de dados Iris. Uma questão importante a ser analisada é se houve diferença nos resultados entre as execuções.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nbof8hfiv7h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 que pode haver diferença nos resultados?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Divisão dos Dados (Train-Test Split):</w:t>
        <w:br w:type="textWrapping"/>
        <w:t xml:space="preserve">O método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é responsável por dividir os dados em conjuntos de treino e teste. Quando o parâmetro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random_state=42</w:t>
      </w:r>
      <w:r w:rsidDel="00000000" w:rsidR="00000000" w:rsidRPr="00000000">
        <w:rPr>
          <w:rtl w:val="0"/>
        </w:rPr>
        <w:t xml:space="preserve"> é utilizado, a divisão dos dados é fixada, ou seja, o mesmo conjunto de treino e teste será gerado em todas as execuções, garantindo resultados consistentes.</w:t>
        <w:br w:type="textWrapping"/>
        <w:t xml:space="preserve">No entanto, se o parâmetro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random_state</w:t>
      </w:r>
      <w:r w:rsidDel="00000000" w:rsidR="00000000" w:rsidRPr="00000000">
        <w:rPr>
          <w:rtl w:val="0"/>
        </w:rPr>
        <w:t xml:space="preserve"> não for definido, a divisão será aleatória, e isso pode levar a variações nos resultados entre execuções.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Modelos de Machine Learning:</w:t>
        <w:br w:type="textWrapping"/>
        <w:t xml:space="preserve">Alguns algoritmos, como a Regressão Logística, podem apresentar variações devido à inicialização aleatória durante o treinamento. No entanto, essas variações geralmente são pequenas e pouco significativas quando o conjunto de dados e a divisão são fixos.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Tamanho do Dataset:</w:t>
        <w:br w:type="textWrapping"/>
        <w:t xml:space="preserve">O conjunto de dados Iris é pequeno (150 amostras). Isso significa que pequenas mudanças na divisão entre treino e teste podem ter um impacto mais perceptível na acurácia dos modelos, especialmente quando o conjunto de teste representa apenas 20% das amostras.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ulli1vkd09z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Diferença nos resultados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código foi executado com o parâmetro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random_state=42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, os resultados não devem variar entre execuções, pois o conjunto de treino e teste será sempre o mesmo. Tanto o SVM quanto a Regressão Logística produzirão os mesmos valores de acurácia em cada execução.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o parâmetro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random_state</w:t>
      </w:r>
      <w:r w:rsidDel="00000000" w:rsidR="00000000" w:rsidRPr="00000000">
        <w:rPr>
          <w:rtl w:val="0"/>
        </w:rPr>
        <w:t xml:space="preserve"> seja removido, os resultados podem variar, já que a divisão entre treino e teste mudará a cada execução.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g840snb54x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testar se há diferença?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verificar se os resultados mudam, basta: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Manter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random_state</w:t>
      </w:r>
      <w:r w:rsidDel="00000000" w:rsidR="00000000" w:rsidRPr="00000000">
        <w:rPr>
          <w:rtl w:val="0"/>
        </w:rPr>
        <w:t xml:space="preserve">: Acurácias consistentes devem ser observadas em todas as execuções.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Remover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random_state</w:t>
      </w:r>
      <w:r w:rsidDel="00000000" w:rsidR="00000000" w:rsidRPr="00000000">
        <w:rPr>
          <w:rtl w:val="0"/>
        </w:rPr>
        <w:t xml:space="preserve">: As acurácias poderão variar devido à divisão aleatória dos dados.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para analisar a estabilidade dos modelos, você pode executar o treinamento várias vezes e calcular a média e o desvio padrão das acurácias obtidas.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ebke9y24b5z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 parâmetro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random_state=42</w:t>
      </w:r>
      <w:r w:rsidDel="00000000" w:rsidR="00000000" w:rsidRPr="00000000">
        <w:rPr>
          <w:rtl w:val="0"/>
        </w:rPr>
        <w:t xml:space="preserve"> for mantido, não haverá diferença nos resultados entre as execuções, e os modelos poderão ser comparados de forma justa. No entanto, ao remover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random_state</w:t>
      </w:r>
      <w:r w:rsidDel="00000000" w:rsidR="00000000" w:rsidRPr="00000000">
        <w:rPr>
          <w:rtl w:val="0"/>
        </w:rPr>
        <w:t xml:space="preserve">, é esperado que variações nos resultados aconteçam devido à aleatoriedade da divisão dos dados.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