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64FD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Unit 3 Assignment</w:t>
      </w:r>
    </w:p>
    <w:p w14:paraId="036311C2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color w:val="000000"/>
        </w:rPr>
        <w:t>1) I. Iconic Memory</w:t>
      </w:r>
    </w:p>
    <w:p w14:paraId="0AACFCC6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color w:val="000000"/>
        </w:rPr>
        <w:t>2) I, II, and III</w:t>
      </w:r>
    </w:p>
    <w:p w14:paraId="2969DB5F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color w:val="000000"/>
        </w:rPr>
        <w:t>3) a. Proximity. b. Connection. c. Enclosure. d. Similarity.</w:t>
      </w:r>
    </w:p>
    <w:p w14:paraId="5D11A221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color w:val="000000"/>
        </w:rPr>
        <w:t>4) iv. Connection</w:t>
      </w:r>
    </w:p>
    <w:p w14:paraId="0885A4EF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color w:val="000000"/>
        </w:rPr>
        <w:t>5) i and ii</w:t>
      </w:r>
    </w:p>
    <w:p w14:paraId="0A15093E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color w:val="000000"/>
        </w:rPr>
        <w:t>6) i, iii, and iv</w:t>
      </w:r>
    </w:p>
    <w:p w14:paraId="64104DA3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color w:val="000000"/>
        </w:rPr>
        <w:t>7) a. 19. b. Connection</w:t>
      </w:r>
    </w:p>
    <w:p w14:paraId="607F564E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color w:val="000000"/>
        </w:rPr>
        <w:t>8) a. Color. b. I would add data in each of the slices to improve the visualization of the pie chart.</w:t>
      </w:r>
    </w:p>
    <w:p w14:paraId="101EE45A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color w:val="000000"/>
        </w:rPr>
        <w:t>9) a. Movement. b. The sub-boroughs with the higher cost of living have a higher percentage of college graduates while the lower cost of living do not have a higher percentage.</w:t>
      </w:r>
    </w:p>
    <w:p w14:paraId="0C2B0765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color w:val="000000"/>
        </w:rPr>
        <w:t>10) Color. The color for the medical center being focused on is a darker shade of blue while the rest is a lighter shade of blue to emphasize the data analyzed for ACL Reconstruction.</w:t>
      </w:r>
    </w:p>
    <w:p w14:paraId="69C77818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color w:val="000000"/>
        </w:rPr>
        <w:t>11) a. Color. b. I would use Form to emphasize the larger data.</w:t>
      </w:r>
    </w:p>
    <w:p w14:paraId="245718B9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color w:val="000000"/>
        </w:rPr>
        <w:t>12) Q15a. There is too much color for the data and it is a 3d model which causes eye strain for the viewer. Q15b. A bar chart would be most ideal because bar charts often have separation between data points and chart labels along the x and y axis to designate a specific data to each candidate. </w:t>
      </w:r>
    </w:p>
    <w:p w14:paraId="3C5C292E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color w:val="000000"/>
        </w:rPr>
        <w:t>Q30a. Marshall Q30b. Marshall</w:t>
      </w:r>
    </w:p>
    <w:p w14:paraId="36A4977D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color w:val="000000"/>
        </w:rPr>
        <w:t>13) Q16a. The FTE data is so miniscule that it is visually hard to analyze. Q16b. A stacked column chart would be much better to display data instead of having it side by side.</w:t>
      </w:r>
    </w:p>
    <w:p w14:paraId="63545EB7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color w:val="000000"/>
        </w:rPr>
        <w:t>Q31a. The separate chart for Headcount is much more visible given the larger columns and the smaller range compared to the revenues. </w:t>
      </w:r>
    </w:p>
    <w:p w14:paraId="36C2772F" w14:textId="77777777" w:rsidR="002712CF" w:rsidRDefault="002712CF" w:rsidP="002712CF">
      <w:pPr>
        <w:pStyle w:val="NormalWeb"/>
        <w:spacing w:before="0" w:beforeAutospacing="0" w:after="0" w:afterAutospacing="0"/>
      </w:pPr>
      <w:r>
        <w:rPr>
          <w:color w:val="000000"/>
        </w:rPr>
        <w:t>Q31b. Dexter generates the greatest annual revenue per headcount at $87.11 per FTE.</w:t>
      </w:r>
    </w:p>
    <w:p w14:paraId="1CDA586C" w14:textId="77777777" w:rsidR="00000000" w:rsidRDefault="00000000"/>
    <w:sectPr w:rsidR="005A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CF"/>
    <w:rsid w:val="002712CF"/>
    <w:rsid w:val="007360DD"/>
    <w:rsid w:val="008B5C1A"/>
    <w:rsid w:val="00C4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E449"/>
  <w15:chartTrackingRefBased/>
  <w15:docId w15:val="{89939241-FA84-4440-8D54-19790F00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Jonathan</dc:creator>
  <cp:keywords/>
  <dc:description/>
  <cp:lastModifiedBy>Nguyen, Jonathan</cp:lastModifiedBy>
  <cp:revision>1</cp:revision>
  <dcterms:created xsi:type="dcterms:W3CDTF">2023-10-16T04:05:00Z</dcterms:created>
  <dcterms:modified xsi:type="dcterms:W3CDTF">2023-10-16T04:05:00Z</dcterms:modified>
</cp:coreProperties>
</file>