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D68" w:rsidRDefault="00C03D68" w:rsidP="00C03D68">
      <w:pPr>
        <w:pStyle w:val="Title"/>
      </w:pPr>
      <w:r>
        <w:t>TeqTank Services</w:t>
      </w:r>
    </w:p>
    <w:p w:rsidR="00C03D68" w:rsidRDefault="00C03D68" w:rsidP="00C03D68">
      <w:pPr>
        <w:pStyle w:val="Subtitle"/>
      </w:pPr>
      <w:r>
        <w:t>Configuration</w:t>
      </w:r>
    </w:p>
    <w:p w:rsidR="00C03D68" w:rsidRDefault="00C03D68" w:rsidP="00C03D68">
      <w:pPr>
        <w:pStyle w:val="ListParagraph"/>
        <w:numPr>
          <w:ilvl w:val="0"/>
          <w:numId w:val="1"/>
        </w:numPr>
      </w:pPr>
      <w:r>
        <w:t>Introduction</w:t>
      </w:r>
      <w:r w:rsidR="00D06E41">
        <w:t xml:space="preserve"> – I have introduced special classes for reading (and writing, eventually) the configuration information for all the class libraries used in the new TeqTank Mako Runner application. While there is nothing especially novel in what the configuration classes do, they are written for specific purposes, making them easy to reuse in various projects. The classes wrap the .NET Framework Configuration classes. And use custom classes for each setting group.</w:t>
      </w:r>
    </w:p>
    <w:p w:rsidR="00C03D68" w:rsidRDefault="00C03D68" w:rsidP="00C03D68">
      <w:pPr>
        <w:pStyle w:val="ListParagraph"/>
        <w:ind w:left="1080"/>
      </w:pPr>
      <w:r>
        <w:t>The Configuration classes are used to control runtime behavior of the TeqTank Services application. A brief explanation of each important configuration</w:t>
      </w:r>
      <w:r w:rsidR="00D06E41">
        <w:t xml:space="preserve"> group, and some specific</w:t>
      </w:r>
      <w:r>
        <w:t xml:space="preserve"> item</w:t>
      </w:r>
      <w:r w:rsidR="00D06E41">
        <w:t>s,</w:t>
      </w:r>
      <w:r>
        <w:t xml:space="preserve"> follows. </w:t>
      </w:r>
    </w:p>
    <w:p w:rsidR="00C03D68" w:rsidRDefault="00C03D68" w:rsidP="00C03D68">
      <w:pPr>
        <w:pStyle w:val="ListParagraph"/>
        <w:ind w:left="1080"/>
      </w:pPr>
    </w:p>
    <w:p w:rsidR="00C03D68" w:rsidRDefault="00C03D68" w:rsidP="00C03D68">
      <w:pPr>
        <w:pStyle w:val="ListParagraph"/>
        <w:ind w:left="1080"/>
      </w:pPr>
      <w:r>
        <w:t>Some of the uses of the Configuration classes are:</w:t>
      </w:r>
    </w:p>
    <w:p w:rsidR="00C03D68" w:rsidRDefault="00C03D68" w:rsidP="00E555FA">
      <w:pPr>
        <w:pStyle w:val="ListParagraph"/>
        <w:numPr>
          <w:ilvl w:val="0"/>
          <w:numId w:val="2"/>
        </w:numPr>
      </w:pPr>
      <w:r>
        <w:t xml:space="preserve">Company </w:t>
      </w:r>
      <w:r w:rsidR="000430F9">
        <w:t>I</w:t>
      </w:r>
      <w:r>
        <w:t>nformation</w:t>
      </w:r>
    </w:p>
    <w:p w:rsidR="00C03D68" w:rsidRDefault="00C03D68" w:rsidP="00C03D68">
      <w:pPr>
        <w:pStyle w:val="ListParagraph"/>
        <w:numPr>
          <w:ilvl w:val="0"/>
          <w:numId w:val="2"/>
        </w:numPr>
      </w:pPr>
      <w:r>
        <w:t xml:space="preserve">Service </w:t>
      </w:r>
      <w:r w:rsidR="00E555FA">
        <w:t>Information</w:t>
      </w:r>
    </w:p>
    <w:p w:rsidR="00C03D68" w:rsidRDefault="00C03D68" w:rsidP="00C03D68">
      <w:pPr>
        <w:pStyle w:val="ListParagraph"/>
        <w:numPr>
          <w:ilvl w:val="0"/>
          <w:numId w:val="2"/>
        </w:numPr>
      </w:pPr>
      <w:r>
        <w:t xml:space="preserve">Communication </w:t>
      </w:r>
      <w:r w:rsidR="000430F9">
        <w:t>I</w:t>
      </w:r>
      <w:r>
        <w:t>nformation</w:t>
      </w:r>
    </w:p>
    <w:p w:rsidR="00C03D68" w:rsidRDefault="00C03D68" w:rsidP="00C03D68">
      <w:pPr>
        <w:pStyle w:val="ListParagraph"/>
        <w:numPr>
          <w:ilvl w:val="0"/>
          <w:numId w:val="2"/>
        </w:numPr>
      </w:pPr>
      <w:r>
        <w:t xml:space="preserve">User </w:t>
      </w:r>
      <w:r w:rsidR="000430F9">
        <w:t>I</w:t>
      </w:r>
      <w:r>
        <w:t>nformation</w:t>
      </w:r>
      <w:bookmarkStart w:id="0" w:name="_GoBack"/>
      <w:bookmarkEnd w:id="0"/>
    </w:p>
    <w:p w:rsidR="00C03D68" w:rsidRDefault="00C03D68" w:rsidP="00C03D68">
      <w:pPr>
        <w:pStyle w:val="ListParagraph"/>
        <w:numPr>
          <w:ilvl w:val="0"/>
          <w:numId w:val="2"/>
        </w:numPr>
      </w:pPr>
      <w:r>
        <w:t xml:space="preserve">Security </w:t>
      </w:r>
      <w:r w:rsidR="000430F9">
        <w:t>I</w:t>
      </w:r>
      <w:r>
        <w:t>nformation</w:t>
      </w:r>
    </w:p>
    <w:p w:rsidR="00C03D68" w:rsidRDefault="00C03D68" w:rsidP="00C03D68">
      <w:pPr>
        <w:pStyle w:val="ListParagraph"/>
        <w:numPr>
          <w:ilvl w:val="0"/>
          <w:numId w:val="2"/>
        </w:numPr>
      </w:pPr>
      <w:r>
        <w:t xml:space="preserve">Logging </w:t>
      </w:r>
      <w:r w:rsidR="000430F9">
        <w:t>I</w:t>
      </w:r>
      <w:r>
        <w:t>nformation</w:t>
      </w:r>
    </w:p>
    <w:p w:rsidR="00C03D68" w:rsidRDefault="00C03D68" w:rsidP="00C03D68">
      <w:pPr>
        <w:pStyle w:val="ListParagraph"/>
        <w:numPr>
          <w:ilvl w:val="0"/>
          <w:numId w:val="2"/>
        </w:numPr>
      </w:pPr>
      <w:r>
        <w:t xml:space="preserve">Error </w:t>
      </w:r>
      <w:r w:rsidR="000430F9">
        <w:t>B</w:t>
      </w:r>
      <w:r>
        <w:t xml:space="preserve">ehavior </w:t>
      </w:r>
      <w:r w:rsidR="000430F9">
        <w:t>I</w:t>
      </w:r>
      <w:r>
        <w:t>nformation</w:t>
      </w:r>
    </w:p>
    <w:p w:rsidR="00C03D68" w:rsidRDefault="00C03D68" w:rsidP="00C03D68">
      <w:pPr>
        <w:pStyle w:val="ListParagraph"/>
        <w:numPr>
          <w:ilvl w:val="0"/>
          <w:numId w:val="2"/>
        </w:numPr>
      </w:pPr>
      <w:r>
        <w:t>Etc.</w:t>
      </w:r>
    </w:p>
    <w:p w:rsidR="00C03D68" w:rsidRDefault="000430F9" w:rsidP="00C03D68">
      <w:pPr>
        <w:pStyle w:val="ListParagraph"/>
        <w:numPr>
          <w:ilvl w:val="0"/>
          <w:numId w:val="1"/>
        </w:numPr>
      </w:pPr>
      <w:r>
        <w:t>Company Information</w:t>
      </w:r>
      <w:r w:rsidR="00B03935">
        <w:t xml:space="preserve"> – By using a predefined configuration for a company will allow us to run jobs without having to manually enter command line parameters. Of course, the command line can still be used to override the configuration, if necessary.</w:t>
      </w:r>
    </w:p>
    <w:p w:rsidR="00B03935" w:rsidRDefault="00CE497F" w:rsidP="00B03935">
      <w:pPr>
        <w:pStyle w:val="ListParagraph"/>
        <w:ind w:left="1080"/>
      </w:pPr>
      <w:r>
        <w:t>For example, p</w:t>
      </w:r>
      <w:r w:rsidR="00B03935">
        <w:t xml:space="preserve">art of a Company configuration could be a Preferred Service identifier or a Preferred Communication identifier, which would </w:t>
      </w:r>
      <w:r>
        <w:t xml:space="preserve">resolve to a separate section in the configuration file. </w:t>
      </w:r>
    </w:p>
    <w:p w:rsidR="00CE497F" w:rsidRDefault="00CE497F" w:rsidP="00B03935">
      <w:pPr>
        <w:pStyle w:val="ListParagraph"/>
        <w:ind w:left="1080"/>
      </w:pPr>
      <w:r>
        <w:t xml:space="preserve">The configuration sources could be redirected from a file to a database by using a value defined as a redirect. For instance, an entire commission run for a </w:t>
      </w:r>
      <w:r w:rsidR="000B4686">
        <w:t>company</w:t>
      </w:r>
      <w:r>
        <w:t xml:space="preserve"> could be defined in a database table and the configuration file setting for that company would contain a value directing the application to fetch the information from a database.</w:t>
      </w:r>
    </w:p>
    <w:p w:rsidR="000146CD" w:rsidRDefault="00E922AD" w:rsidP="00B03935">
      <w:pPr>
        <w:pStyle w:val="ListParagraph"/>
        <w:ind w:left="1080"/>
      </w:pPr>
      <w:r>
        <w:t>Initially, these are the Company Information properties (or keys in the configuration file).</w:t>
      </w:r>
      <w:r w:rsidR="00E52B24">
        <w:t xml:space="preserve"> </w:t>
      </w:r>
      <w:r w:rsidR="001A231A" w:rsidRPr="001A231A">
        <w:rPr>
          <w:i/>
        </w:rPr>
        <w:t>Keep in mind that these are my initial effort at creating the Company configuration section and some or most may not be retained after consulting with Jeff.</w:t>
      </w:r>
    </w:p>
    <w:p w:rsidR="00E922AD" w:rsidRDefault="00E922AD" w:rsidP="00E922AD">
      <w:pPr>
        <w:pStyle w:val="ListParagraph"/>
        <w:numPr>
          <w:ilvl w:val="0"/>
          <w:numId w:val="3"/>
        </w:numPr>
      </w:pPr>
      <w:r>
        <w:t xml:space="preserve">CompanyId - </w:t>
      </w:r>
      <w:r w:rsidRPr="00E922AD">
        <w:t>The identifier used to universally refer to one specific company.</w:t>
      </w:r>
      <w:r>
        <w:t xml:space="preserve"> (Required)</w:t>
      </w:r>
    </w:p>
    <w:p w:rsidR="00E922AD" w:rsidRDefault="00E922AD" w:rsidP="00E922AD">
      <w:pPr>
        <w:pStyle w:val="ListParagraph"/>
        <w:numPr>
          <w:ilvl w:val="0"/>
          <w:numId w:val="3"/>
        </w:numPr>
      </w:pPr>
      <w:r>
        <w:t xml:space="preserve">CompanySubId – </w:t>
      </w:r>
      <w:bookmarkStart w:id="1" w:name="OLE_LINK1"/>
      <w:bookmarkStart w:id="2" w:name="OLE_LINK2"/>
      <w:r>
        <w:t xml:space="preserve">The identifier used to refer to a company subsidiary. </w:t>
      </w:r>
      <w:bookmarkEnd w:id="1"/>
      <w:bookmarkEnd w:id="2"/>
      <w:r>
        <w:t>(Optional)</w:t>
      </w:r>
    </w:p>
    <w:p w:rsidR="00EC1BA1" w:rsidRDefault="00584574" w:rsidP="00E555FA">
      <w:pPr>
        <w:pStyle w:val="ListParagraph"/>
        <w:numPr>
          <w:ilvl w:val="0"/>
          <w:numId w:val="3"/>
        </w:numPr>
      </w:pPr>
      <w:r>
        <w:t xml:space="preserve">PlanId - </w:t>
      </w:r>
      <w:r w:rsidRPr="00584574">
        <w:t>The identifier used to refer to a company's commission plan</w:t>
      </w:r>
      <w:r w:rsidR="008072BA">
        <w:t xml:space="preserve"> (</w:t>
      </w:r>
      <w:r w:rsidR="008072BA" w:rsidRPr="00C01BB0">
        <w:rPr>
          <w:color w:val="FF0000"/>
        </w:rPr>
        <w:t>???</w:t>
      </w:r>
      <w:r w:rsidR="008072BA">
        <w:t>)</w:t>
      </w:r>
      <w:r w:rsidRPr="00584574">
        <w:t>.</w:t>
      </w:r>
      <w:r>
        <w:t xml:space="preserve"> (Required</w:t>
      </w:r>
      <w:r w:rsidR="00C01BB0" w:rsidRPr="00C01BB0">
        <w:rPr>
          <w:color w:val="FF0000"/>
        </w:rPr>
        <w:t>?</w:t>
      </w:r>
      <w:r>
        <w:t>)</w:t>
      </w:r>
    </w:p>
    <w:p w:rsidR="00E555FA" w:rsidRDefault="00E555FA" w:rsidP="00E555FA">
      <w:pPr>
        <w:pStyle w:val="ListParagraph"/>
        <w:numPr>
          <w:ilvl w:val="0"/>
          <w:numId w:val="3"/>
        </w:numPr>
      </w:pPr>
      <w:r>
        <w:t>…</w:t>
      </w:r>
    </w:p>
    <w:p w:rsidR="00E555FA" w:rsidRPr="00C03D68" w:rsidRDefault="00E555FA" w:rsidP="00E555FA">
      <w:pPr>
        <w:pStyle w:val="ListParagraph"/>
        <w:numPr>
          <w:ilvl w:val="0"/>
          <w:numId w:val="1"/>
        </w:numPr>
      </w:pPr>
      <w:r>
        <w:t>Service Information</w:t>
      </w:r>
    </w:p>
    <w:sectPr w:rsidR="00E555FA" w:rsidRPr="00C03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A3F"/>
    <w:multiLevelType w:val="hybridMultilevel"/>
    <w:tmpl w:val="1B96A326"/>
    <w:lvl w:ilvl="0" w:tplc="B4BCFF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B002D9"/>
    <w:multiLevelType w:val="hybridMultilevel"/>
    <w:tmpl w:val="018E0932"/>
    <w:lvl w:ilvl="0" w:tplc="9424A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64047F"/>
    <w:multiLevelType w:val="hybridMultilevel"/>
    <w:tmpl w:val="E5268B80"/>
    <w:lvl w:ilvl="0" w:tplc="E24659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68"/>
    <w:rsid w:val="000146CD"/>
    <w:rsid w:val="000430F9"/>
    <w:rsid w:val="000B4686"/>
    <w:rsid w:val="000C5B60"/>
    <w:rsid w:val="001A231A"/>
    <w:rsid w:val="00584574"/>
    <w:rsid w:val="008072BA"/>
    <w:rsid w:val="00912490"/>
    <w:rsid w:val="00B03935"/>
    <w:rsid w:val="00C01BB0"/>
    <w:rsid w:val="00C03D68"/>
    <w:rsid w:val="00CE497F"/>
    <w:rsid w:val="00D06E41"/>
    <w:rsid w:val="00E52B24"/>
    <w:rsid w:val="00E555FA"/>
    <w:rsid w:val="00E922AD"/>
    <w:rsid w:val="00EC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F08D"/>
  <w15:chartTrackingRefBased/>
  <w15:docId w15:val="{AF70584D-5DA7-42A5-91A5-75C7DF2E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D68"/>
    <w:rPr>
      <w:rFonts w:eastAsiaTheme="minorEastAsia"/>
      <w:color w:val="5A5A5A" w:themeColor="text1" w:themeTint="A5"/>
      <w:spacing w:val="15"/>
    </w:rPr>
  </w:style>
  <w:style w:type="paragraph" w:styleId="ListParagraph">
    <w:name w:val="List Paragraph"/>
    <w:basedOn w:val="Normal"/>
    <w:uiPriority w:val="34"/>
    <w:qFormat/>
    <w:rsid w:val="00C03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TeqTank Services - Configuration</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TeqTank Services - Configuration</dc:title>
  <dc:subject/>
  <dc:creator>NicholsonSoftware</dc:creator>
  <cp:keywords/>
  <dc:description/>
  <cp:lastModifiedBy>NicholsonSoftware</cp:lastModifiedBy>
  <cp:revision>13</cp:revision>
  <dcterms:created xsi:type="dcterms:W3CDTF">2018-01-10T08:23:00Z</dcterms:created>
  <dcterms:modified xsi:type="dcterms:W3CDTF">2018-01-10T19:41:00Z</dcterms:modified>
</cp:coreProperties>
</file>