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yobject"/>
    <w:p>
      <w:pPr>
        <w:pStyle w:val="Heading2"/>
      </w:pPr>
      <w:r>
        <w:t xml:space="preserve">PyObject</w:t>
      </w:r>
    </w:p>
    <w:p>
      <w:pPr>
        <w:numPr>
          <w:ilvl w:val="0"/>
          <w:numId w:val="1001"/>
        </w:numPr>
      </w:pPr>
      <w:r>
        <w:t xml:space="preserve">PyObject is an object structure that you use to define object types for Python.</w:t>
      </w:r>
    </w:p>
    <w:p>
      <w:pPr>
        <w:numPr>
          <w:ilvl w:val="0"/>
          <w:numId w:val="1001"/>
        </w:numPr>
      </w:pPr>
      <w:r>
        <w:t xml:space="preserve">All Python objects share a small number of fields that are defined using the PyObject structure.</w:t>
      </w:r>
    </w:p>
    <w:p>
      <w:pPr>
        <w:numPr>
          <w:ilvl w:val="0"/>
          <w:numId w:val="1001"/>
        </w:numPr>
      </w:pPr>
      <w:r>
        <w:t xml:space="preserve">All other object types are extensions of this type.</w:t>
      </w:r>
    </w:p>
    <w:p>
      <w:pPr>
        <w:numPr>
          <w:ilvl w:val="0"/>
          <w:numId w:val="1001"/>
        </w:numPr>
      </w:pPr>
      <w:r>
        <w:t xml:space="preserve">PyObject tells the Python interpreter to treat a pointer to an object as an object.</w:t>
      </w:r>
    </w:p>
    <w:p>
      <w:pPr>
        <w:pStyle w:val="BlockText"/>
      </w:pPr>
      <w:r>
        <w:t xml:space="preserve"> </w:t>
      </w:r>
      <w:r>
        <w:t xml:space="preserve">For instance, setting the return type of the below function as PyObject defines the common fields that are required by the Python interpreter in order to recognize this as a valid Python type.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PyObject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method_fputs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PyObject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PyObject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bytes_copied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Snip */</w:t>
      </w:r>
      <w:r>
        <w:rPr>
          <w:rStyle w:val="NormalTok"/>
        </w:rPr>
        <w:t xml:space="preserve">
</w:t>
      </w:r>
    </w:p>
    <w:p>
      <w:pPr>
        <w:numPr>
          <w:ilvl w:val="0"/>
          <w:numId w:val="1002"/>
        </w:numPr>
      </w:pPr>
      <w:r>
        <w:t xml:space="preserve">In line 2, you declare the argument types you wish to receive from your Python code:</w:t>
      </w:r>
    </w:p>
    <w:p>
      <w:pPr>
        <w:numPr>
          <w:ilvl w:val="1"/>
          <w:numId w:val="1003"/>
        </w:numPr>
        <w:pStyle w:val="BlockText"/>
      </w:pPr>
      <w:r>
        <w:rPr>
          <w:rStyle w:val="VerbatimChar"/>
          <w:bCs/>
          <w:b/>
        </w:rPr>
        <w:t xml:space="preserve">char *str</w:t>
      </w:r>
      <w:r>
        <w:t xml:space="preserve"> </w:t>
      </w:r>
      <w:r>
        <w:t xml:space="preserve">is the string you want to write to the file stream.</w:t>
      </w:r>
    </w:p>
    <w:p>
      <w:pPr>
        <w:numPr>
          <w:ilvl w:val="1"/>
          <w:numId w:val="1003"/>
        </w:numPr>
        <w:pStyle w:val="BlockText"/>
      </w:pPr>
      <w:r>
        <w:rPr>
          <w:rStyle w:val="VerbatimChar"/>
          <w:bCs/>
          <w:b/>
        </w:rPr>
        <w:t xml:space="preserve">char *filename</w:t>
      </w:r>
      <w:r>
        <w:t xml:space="preserve"> </w:t>
      </w:r>
      <w:r>
        <w:t xml:space="preserve">is the name of the file to write to.</w:t>
      </w:r>
    </w:p>
    <w:p>
      <w:pPr>
        <w:pStyle w:val="FirstParagraph"/>
      </w:pPr>
    </w:p>
    <w:p>
      <w:pPr>
        <w:pStyle w:val="BodyText"/>
      </w:pPr>
    </w:p>
    <w:bookmarkEnd w:id="20"/>
    <w:bookmarkStart w:id="22" w:name="pyargparsetuple"/>
    <w:p>
      <w:pPr>
        <w:pStyle w:val="Heading2"/>
      </w:pPr>
      <w:r>
        <w:t xml:space="preserve">PyArg_ParseTuple()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PyArg_ParseTuple()</w:t>
      </w:r>
      <w:r>
        <w:t xml:space="preserve"> </w:t>
      </w:r>
      <w:r>
        <w:t xml:space="preserve">parses the arguments you’ll receive from your Python program into local variables:</w:t>
      </w:r>
    </w:p>
    <w:p>
      <w:pPr>
        <w:numPr>
          <w:ilvl w:val="0"/>
          <w:numId w:val="1004"/>
        </w:num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PyObject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method_fputs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PyObject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PyObject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bytes_copied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Parse arguments 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PyArg_ParseTuple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numPr>
          <w:ilvl w:val="0"/>
          <w:numId w:val="1004"/>
        </w:numPr>
      </w:pPr>
    </w:p>
    <w:p>
      <w:pPr>
        <w:numPr>
          <w:ilvl w:val="0"/>
          <w:numId w:val="1004"/>
        </w:numPr>
        <w:pStyle w:val="BlockText"/>
      </w:pPr>
      <w:r>
        <w:t xml:space="preserve">If you look at line 6, then you’ll see that</w:t>
      </w:r>
      <w:r>
        <w:t xml:space="preserve"> </w:t>
      </w:r>
      <w:r>
        <w:rPr>
          <w:rStyle w:val="VerbatimChar"/>
        </w:rPr>
        <w:t xml:space="preserve">PyArg_ParseTuple()</w:t>
      </w:r>
      <w:r>
        <w:t xml:space="preserve"> </w:t>
      </w:r>
      <w:r>
        <w:t xml:space="preserve">takes the following arguments:</w:t>
      </w:r>
    </w:p>
    <w:p>
      <w:pPr>
        <w:numPr>
          <w:ilvl w:val="1"/>
          <w:numId w:val="1005"/>
        </w:numPr>
        <w:pStyle w:val="BlockText"/>
      </w:pPr>
      <w:r>
        <w:rPr>
          <w:rStyle w:val="VerbatimChar"/>
          <w:bCs/>
          <w:b/>
        </w:rPr>
        <w:t xml:space="preserve">args</w:t>
      </w:r>
      <w:r>
        <w:t xml:space="preserve"> </w:t>
      </w:r>
      <w:r>
        <w:t xml:space="preserve">are of type</w:t>
      </w:r>
      <w:r>
        <w:t xml:space="preserve"> </w:t>
      </w:r>
      <w:r>
        <w:rPr>
          <w:rStyle w:val="VerbatimChar"/>
        </w:rPr>
        <w:t xml:space="preserve">PyObject</w:t>
      </w:r>
      <w:r>
        <w:t xml:space="preserve">.</w:t>
      </w:r>
    </w:p>
    <w:p>
      <w:pPr>
        <w:numPr>
          <w:ilvl w:val="1"/>
          <w:numId w:val="1005"/>
        </w:numPr>
        <w:pStyle w:val="BlockText"/>
      </w:pPr>
      <w:r>
        <w:rPr>
          <w:iCs/>
          <w:i/>
        </w:rPr>
        <w:t xml:space="preserve">so hapa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args</w:t>
      </w:r>
      <w:r>
        <w:rPr>
          <w:iCs/>
          <w:i/>
        </w:rPr>
        <w:t xml:space="preserve"> </w:t>
      </w:r>
      <w:r>
        <w:rPr>
          <w:iCs/>
          <w:i/>
        </w:rPr>
        <w:t xml:space="preserve">ni tuple and its values should follow the type expected which in this case is "ss" that is representing two strings,,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str and filename</w:t>
      </w:r>
    </w:p>
    <w:p>
      <w:pPr>
        <w:numPr>
          <w:ilvl w:val="1"/>
          <w:numId w:val="1005"/>
        </w:numPr>
        <w:pStyle w:val="BlockText"/>
      </w:pPr>
      <w:r>
        <w:rPr>
          <w:rStyle w:val="VerbatimChar"/>
          <w:bCs/>
          <w:b/>
        </w:rPr>
        <w:t xml:space="preserve">"ss"</w:t>
      </w:r>
      <w:r>
        <w:t xml:space="preserve"> </w:t>
      </w:r>
      <w:r>
        <w:t xml:space="preserve">is the format specifier that specifies the data type of the arguments to parse. (You can check out the</w:t>
      </w:r>
      <w:r>
        <w:t xml:space="preserve"> </w:t>
      </w:r>
      <w:hyperlink r:id="rId21">
        <w:r>
          <w:rPr>
            <w:rStyle w:val="Hyperlink"/>
          </w:rPr>
          <w:t xml:space="preserve">official documentation</w:t>
        </w:r>
      </w:hyperlink>
      <w:r>
        <w:t xml:space="preserve"> </w:t>
      </w:r>
      <w:r>
        <w:t xml:space="preserve">for a complete reference.)</w:t>
      </w:r>
    </w:p>
    <w:p>
      <w:pPr>
        <w:numPr>
          <w:ilvl w:val="1"/>
          <w:numId w:val="1005"/>
        </w:numPr>
        <w:pStyle w:val="BlockText"/>
      </w:pPr>
      <w:r>
        <w:rPr>
          <w:rStyle w:val="VerbatimChar"/>
          <w:bCs/>
          <w:b/>
        </w:rPr>
        <w:t xml:space="preserve">&amp;str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&amp;filename</w:t>
      </w:r>
      <w:r>
        <w:t xml:space="preserve"> </w:t>
      </w:r>
      <w:r>
        <w:t xml:space="preserve">are pointers to local variables to which the parsed values will be assigned.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python.org/3/c-api/ar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python.org/3/c-api/ar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2022-07-28T15:21:21Z</dcterms:created>
  <dcterms:modified xsi:type="dcterms:W3CDTF">2022-07-28T15:21:21Z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