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OpenClaw</w:t>
      </w:r>
    </w:p>
    <w:p>
      <w:pPr>
        <w:spacing w:after="100"/>
        <w:jc w:val="center"/>
      </w:pPr>
      <w:r>
        <w:rPr>
          <w:rFonts w:ascii="Arial" w:cs="Arial" w:eastAsia="Arial" w:hAnsi="Arial"/>
          <w:color w:val="555555"/>
          <w:sz w:val="36"/>
          <w:szCs w:val="36"/>
        </w:rPr>
        <w:t xml:space="preserve">Software Development Plan (SDP)</w:t>
      </w:r>
    </w:p>
    <w:p>
      <w:pPr>
        <w:spacing w:after="100"/>
        <w:jc w:val="center"/>
      </w:pPr>
      <w:r>
        <w:rPr>
          <w:rFonts w:ascii="Arial" w:cs="Arial" w:eastAsia="Arial" w:hAnsi="Arial"/>
          <w:color w:val="777777"/>
          <w:sz w:val="24"/>
          <w:szCs w:val="24"/>
        </w:rPr>
        <w:t xml:space="preserve">Managed AI Agent Rental Service for Shorts/Reels Creators</w:t>
      </w:r>
    </w:p>
    <w:p>
      <w:pPr>
        <w:spacing w:after="600"/>
        <w:jc w:val="center"/>
      </w:pPr>
      <w:r>
        <w:rPr>
          <w:rFonts w:ascii="Arial" w:cs="Arial" w:eastAsia="Arial" w:hAnsi="Arial"/>
          <w:color w:val="999999"/>
          <w:sz w:val="20"/>
          <w:szCs w:val="20"/>
        </w:rPr>
        <w:t xml:space="preserve">Version 2.0  |  2025-02-03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OC-SDP-2025-002</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OpenClaw Engineering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Target Market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 (Shorts/Reels creators)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Billing Stack</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 + NICE Payments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Currency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KRW (Korean Won)</w:t>
            </w:r>
          </w:p>
        </w:tc>
      </w:tr>
    </w:tbl>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sz w:val="22"/>
          <w:szCs w:val="22"/>
        </w:rPr>
        <w:t xml:space="preserve">OpenClaw is a managed AI agent rental platform targeting Korean Shorts and Reels content creators. The platform enables creators to rent pre-configured AI agents that automate content workflows including trend research, script generation, thumbnail creation, SEO optimization, and cross-platform posting. Users pay via a credit-based system denominated in KRW, processed through PortOne V2 with NICE Payments as the PG (Payment Gateway).</w:t>
      </w:r>
    </w:p>
    <w:p>
      <w:pPr>
        <w:spacing w:after="120" w:line="276"/>
      </w:pPr>
      <w:r>
        <w:rPr>
          <w:rFonts w:ascii="Arial" w:cs="Arial" w:eastAsia="Arial" w:hAnsi="Arial"/>
          <w:sz w:val="22"/>
          <w:szCs w:val="22"/>
        </w:rPr>
        <w:t xml:space="preserve">The killer use case is Shorts/Reels automation: a creator subscribes, configures an agent with their channel preferences, and the agent autonomously researches trending topics, writes scripts, generates thumbnails, and schedules posts -- reducing a 4-hour daily workflow to under 15 minutes of review time.</w:t>
      </w:r>
    </w:p>
    <w:p>
      <w:pPr>
        <w:spacing w:after="120" w:line="276"/>
      </w:pPr>
      <w:r>
        <w:rPr>
          <w:rFonts w:ascii="Arial" w:cs="Arial" w:eastAsia="Arial" w:hAnsi="Arial"/>
          <w:sz w:val="22"/>
          <w:szCs w:val="22"/>
        </w:rPr>
        <w:t xml:space="preserve">The platform runs on Cloudflare edge infrastructure (Workers for Platforms, Sandbox, D1, R2, Durable Objects, AI Gateway) to achieve sub-100ms latency for Korean users via the Seoul PoP, with strong multi-tenant isolation and usage-based metering.</w:t>
      </w:r>
    </w:p>
    <w:p>
      <w:pPr>
        <w:pStyle w:val="Heading1"/>
      </w:pPr>
      <w:r>
        <w:rPr>
          <w:rFonts w:ascii="Arial" w:cs="Arial" w:eastAsia="Arial" w:hAnsi="Arial"/>
        </w:rPr>
        <w:t xml:space="preserve">2. Scope and Objectives</w:t>
      </w:r>
    </w:p>
    <w:p>
      <w:pPr>
        <w:pStyle w:val="Heading2"/>
      </w:pPr>
      <w:r>
        <w:rPr>
          <w:rFonts w:ascii="Arial" w:cs="Arial" w:eastAsia="Arial" w:hAnsi="Arial"/>
        </w:rPr>
        <w:t xml:space="preserve">2.1 Product Scope</w:t>
      </w:r>
    </w:p>
    <w:p>
      <w:pPr>
        <w:pStyle w:val="ListParagraph"/>
        <w:numPr>
          <w:ilvl w:val="0"/>
          <w:numId w:val="2"/>
        </w:numPr>
        <w:spacing w:after="80" w:line="276"/>
      </w:pPr>
      <w:r>
        <w:rPr>
          <w:rFonts w:ascii="Arial" w:cs="Arial" w:eastAsia="Arial" w:hAnsi="Arial"/>
          <w:sz w:val="22"/>
          <w:szCs w:val="22"/>
        </w:rPr>
        <w:t xml:space="preserve">Managed AI agent marketplace for content creators (Shorts, Reels, TikTok)</w:t>
      </w:r>
    </w:p>
    <w:p>
      <w:pPr>
        <w:pStyle w:val="ListParagraph"/>
        <w:numPr>
          <w:ilvl w:val="0"/>
          <w:numId w:val="2"/>
        </w:numPr>
        <w:spacing w:after="80" w:line="276"/>
      </w:pPr>
      <w:r>
        <w:rPr>
          <w:rFonts w:ascii="Arial" w:cs="Arial" w:eastAsia="Arial" w:hAnsi="Arial"/>
          <w:sz w:val="22"/>
          <w:szCs w:val="22"/>
        </w:rPr>
        <w:t xml:space="preserve">Credit-based billing in KRW via PortOne V2 + NICE Payments</w:t>
      </w:r>
    </w:p>
    <w:p>
      <w:pPr>
        <w:pStyle w:val="ListParagraph"/>
        <w:numPr>
          <w:ilvl w:val="0"/>
          <w:numId w:val="2"/>
        </w:numPr>
        <w:spacing w:after="80" w:line="276"/>
      </w:pPr>
      <w:r>
        <w:rPr>
          <w:rFonts w:ascii="Arial" w:cs="Arial" w:eastAsia="Arial" w:hAnsi="Arial"/>
          <w:sz w:val="22"/>
          <w:szCs w:val="22"/>
        </w:rPr>
        <w:t xml:space="preserve">Multi-tenant runtime with per-user agent isolation via Workers for Platforms + Sandbox</w:t>
      </w:r>
    </w:p>
    <w:p>
      <w:pPr>
        <w:pStyle w:val="ListParagraph"/>
        <w:numPr>
          <w:ilvl w:val="0"/>
          <w:numId w:val="2"/>
        </w:numPr>
        <w:spacing w:after="80" w:line="276"/>
      </w:pPr>
      <w:r>
        <w:rPr>
          <w:rFonts w:ascii="Arial" w:cs="Arial" w:eastAsia="Arial" w:hAnsi="Arial"/>
          <w:sz w:val="22"/>
          <w:szCs w:val="22"/>
        </w:rPr>
        <w:t xml:space="preserve">Real-time usage metering and cost transparency dashboard</w:t>
      </w:r>
    </w:p>
    <w:p>
      <w:pPr>
        <w:pStyle w:val="ListParagraph"/>
        <w:numPr>
          <w:ilvl w:val="0"/>
          <w:numId w:val="2"/>
        </w:numPr>
        <w:spacing w:after="80" w:line="276"/>
      </w:pPr>
      <w:r>
        <w:rPr>
          <w:rFonts w:ascii="Arial" w:cs="Arial" w:eastAsia="Arial" w:hAnsi="Arial"/>
          <w:sz w:val="22"/>
          <w:szCs w:val="22"/>
        </w:rPr>
        <w:t xml:space="preserve">Korean-first UX with full localization and domestic payment support</w:t>
      </w:r>
    </w:p>
    <w:p>
      <w:pPr>
        <w:pStyle w:val="Heading2"/>
      </w:pPr>
      <w:r>
        <w:rPr>
          <w:rFonts w:ascii="Arial" w:cs="Arial" w:eastAsia="Arial" w:hAnsi="Arial"/>
        </w:rPr>
        <w:t xml:space="preserve">2.2 Business Objectives</w:t>
      </w:r>
    </w:p>
    <w:p>
      <w:pPr>
        <w:pStyle w:val="ListParagraph"/>
        <w:numPr>
          <w:ilvl w:val="0"/>
          <w:numId w:val="3"/>
        </w:numPr>
        <w:spacing w:after="80" w:line="276"/>
      </w:pPr>
      <w:r>
        <w:rPr>
          <w:rFonts w:ascii="Arial" w:cs="Arial" w:eastAsia="Arial" w:hAnsi="Arial"/>
          <w:sz w:val="22"/>
          <w:szCs w:val="22"/>
        </w:rPr>
        <w:t xml:space="preserve">Achieve 500 paying users within 6 months of public launch</w:t>
      </w:r>
    </w:p>
    <w:p>
      <w:pPr>
        <w:pStyle w:val="ListParagraph"/>
        <w:numPr>
          <w:ilvl w:val="0"/>
          <w:numId w:val="3"/>
        </w:numPr>
        <w:spacing w:after="80" w:line="276"/>
      </w:pPr>
      <w:r>
        <w:rPr>
          <w:rFonts w:ascii="Arial" w:cs="Arial" w:eastAsia="Arial" w:hAnsi="Arial"/>
          <w:sz w:val="22"/>
          <w:szCs w:val="22"/>
        </w:rPr>
        <w:t xml:space="preserve">Reach monthly break-even at approximately 333 paying users (Starter tier)</w:t>
      </w:r>
    </w:p>
    <w:p>
      <w:pPr>
        <w:pStyle w:val="ListParagraph"/>
        <w:numPr>
          <w:ilvl w:val="0"/>
          <w:numId w:val="3"/>
        </w:numPr>
        <w:spacing w:after="80" w:line="276"/>
      </w:pPr>
      <w:r>
        <w:rPr>
          <w:rFonts w:ascii="Arial" w:cs="Arial" w:eastAsia="Arial" w:hAnsi="Arial"/>
          <w:sz w:val="22"/>
          <w:szCs w:val="22"/>
        </w:rPr>
        <w:t xml:space="preserve">Maintain agent execution success rate above 95%</w:t>
      </w:r>
    </w:p>
    <w:p>
      <w:pPr>
        <w:pStyle w:val="ListParagraph"/>
        <w:numPr>
          <w:ilvl w:val="0"/>
          <w:numId w:val="3"/>
        </w:numPr>
        <w:spacing w:after="80" w:line="276"/>
      </w:pPr>
      <w:r>
        <w:rPr>
          <w:rFonts w:ascii="Arial" w:cs="Arial" w:eastAsia="Arial" w:hAnsi="Arial"/>
          <w:sz w:val="22"/>
          <w:szCs w:val="22"/>
        </w:rPr>
        <w:t xml:space="preserve">Keep P95 latency under 200ms for API responses (Seoul region)</w:t>
      </w:r>
    </w:p>
    <w:p>
      <w:pPr>
        <w:pStyle w:val="ListParagraph"/>
        <w:numPr>
          <w:ilvl w:val="0"/>
          <w:numId w:val="3"/>
        </w:numPr>
        <w:spacing w:after="80" w:line="276"/>
      </w:pPr>
      <w:r>
        <w:rPr>
          <w:rFonts w:ascii="Arial" w:cs="Arial" w:eastAsia="Arial" w:hAnsi="Arial"/>
          <w:sz w:val="22"/>
          <w:szCs w:val="22"/>
        </w:rPr>
        <w:t xml:space="preserve">Achieve NPS score of 40+ among Korean creator segment</w:t>
      </w:r>
    </w:p>
    <w:p>
      <w:pPr>
        <w:pStyle w:val="Heading2"/>
      </w:pPr>
      <w:r>
        <w:rPr>
          <w:rFonts w:ascii="Arial" w:cs="Arial" w:eastAsia="Arial" w:hAnsi="Arial"/>
        </w:rPr>
        <w:t xml:space="preserve">2.3 Out of Scope (v1)</w:t>
      </w:r>
    </w:p>
    <w:p>
      <w:pPr>
        <w:pStyle w:val="ListParagraph"/>
        <w:numPr>
          <w:ilvl w:val="0"/>
          <w:numId w:val="2"/>
        </w:numPr>
        <w:spacing w:after="80" w:line="276"/>
      </w:pPr>
      <w:r>
        <w:rPr>
          <w:rFonts w:ascii="Arial" w:cs="Arial" w:eastAsia="Arial" w:hAnsi="Arial"/>
          <w:sz w:val="22"/>
          <w:szCs w:val="22"/>
        </w:rPr>
        <w:t xml:space="preserve">Custom agent authoring by end users (platform-managed agents only in v1)</w:t>
      </w:r>
    </w:p>
    <w:p>
      <w:pPr>
        <w:pStyle w:val="ListParagraph"/>
        <w:numPr>
          <w:ilvl w:val="0"/>
          <w:numId w:val="2"/>
        </w:numPr>
        <w:spacing w:after="80" w:line="276"/>
      </w:pPr>
      <w:r>
        <w:rPr>
          <w:rFonts w:ascii="Arial" w:cs="Arial" w:eastAsia="Arial" w:hAnsi="Arial"/>
          <w:sz w:val="22"/>
          <w:szCs w:val="22"/>
        </w:rPr>
        <w:t xml:space="preserve">International payment methods (Stripe, PayPal -- KRW domestic only)</w:t>
      </w:r>
    </w:p>
    <w:p>
      <w:pPr>
        <w:pStyle w:val="ListParagraph"/>
        <w:numPr>
          <w:ilvl w:val="0"/>
          <w:numId w:val="2"/>
        </w:numPr>
        <w:spacing w:after="80" w:line="276"/>
      </w:pPr>
      <w:r>
        <w:rPr>
          <w:rFonts w:ascii="Arial" w:cs="Arial" w:eastAsia="Arial" w:hAnsi="Arial"/>
          <w:sz w:val="22"/>
          <w:szCs w:val="22"/>
        </w:rPr>
        <w:t xml:space="preserve">Agent-to-agent communication or orchestration</w:t>
      </w:r>
    </w:p>
    <w:p>
      <w:pPr>
        <w:pStyle w:val="ListParagraph"/>
        <w:numPr>
          <w:ilvl w:val="0"/>
          <w:numId w:val="2"/>
        </w:numPr>
        <w:spacing w:after="80" w:line="276"/>
      </w:pPr>
      <w:r>
        <w:rPr>
          <w:rFonts w:ascii="Arial" w:cs="Arial" w:eastAsia="Arial" w:hAnsi="Arial"/>
          <w:sz w:val="22"/>
          <w:szCs w:val="22"/>
        </w:rPr>
        <w:t xml:space="preserve">Mobile native apps (responsive web PWA only in v1)</w:t>
      </w:r>
    </w:p>
    <w:p>
      <w:pPr>
        <w:pStyle w:val="ListParagraph"/>
        <w:numPr>
          <w:ilvl w:val="0"/>
          <w:numId w:val="2"/>
        </w:numPr>
        <w:spacing w:after="80" w:line="276"/>
      </w:pPr>
      <w:r>
        <w:rPr>
          <w:rFonts w:ascii="Arial" w:cs="Arial" w:eastAsia="Arial" w:hAnsi="Arial"/>
          <w:sz w:val="22"/>
          <w:szCs w:val="22"/>
        </w:rPr>
        <w:t xml:space="preserve">Real-time video/audio processing agents</w:t>
      </w:r>
    </w:p>
    <w:p>
      <w:r>
        <w:br w:type="page"/>
      </w:r>
    </w:p>
    <w:p>
      <w:pPr>
        <w:pStyle w:val="Heading1"/>
      </w:pPr>
      <w:r>
        <w:rPr>
          <w:rFonts w:ascii="Arial" w:cs="Arial" w:eastAsia="Arial" w:hAnsi="Arial"/>
        </w:rPr>
        <w:t xml:space="preserve">3. Technical Architecture</w:t>
      </w:r>
    </w:p>
    <w:p>
      <w:pPr>
        <w:pStyle w:val="Heading2"/>
      </w:pPr>
      <w:r>
        <w:rPr>
          <w:rFonts w:ascii="Arial" w:cs="Arial" w:eastAsia="Arial" w:hAnsi="Arial"/>
        </w:rPr>
        <w:t xml:space="preserve">3.1 System Architecture Overview</w:t>
      </w:r>
    </w:p>
    <w:p>
      <w:pPr>
        <w:spacing w:after="120" w:line="276"/>
      </w:pPr>
      <w:r>
        <w:rPr>
          <w:rFonts w:ascii="Arial" w:cs="Arial" w:eastAsia="Arial" w:hAnsi="Arial"/>
          <w:sz w:val="22"/>
          <w:szCs w:val="22"/>
        </w:rPr>
        <w:t xml:space="preserve">The system follows a six-layer architecture, all running on Cloudflare global edge network with particular optimization for the Seoul PoP to minimize latency for Korean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Cloudflare 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Next.js SSR/SSG, PortOne V2 JS SDK, Dashboard SPA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Pages / Workers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 Gateway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middleware, rate limiting, request routing, CORS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Compute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runtime, sandbox execution, tool orchestration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for Platforms + Sandbox</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Storage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User data, agent configs, execution logs, media assets</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D1 + R2 + Durable Objects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LLM inference, prompt caching, model routing, fallback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Gateway + External LLM APIs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External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 API, NICE Payments, YouTube/Instagram APIs, Kakao Auth</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Outbound via Workers</w:t>
            </w:r>
          </w:p>
        </w:tc>
      </w:tr>
    </w:tbl>
    <w:p>
      <w:pPr>
        <w:pStyle w:val="Heading2"/>
      </w:pPr>
      <w:r>
        <w:rPr>
          <w:rFonts w:ascii="Arial" w:cs="Arial" w:eastAsia="Arial" w:hAnsi="Arial"/>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Next.js 14 + Tailwind CSS + shadcn/ui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SSR for SEO, Korean font optimization, responsive PWA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Clerk (or Auth.js) + Kakao OAuth</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social login essential, MFA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API 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Workers (Hono framework)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Edge-native, sub-10ms cold start, Seoul PoP</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Runtime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for Platforms + Sandbox</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Multi-tenant isolation, per-user resource limits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Primary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D1 (SQLite)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Edge-local reads, 10GB per database, zero config</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Object Storage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R2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S3-compatible, zero egress fees, media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State Mgmt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Durable Objects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Per-tenant singleton, credit balance consistency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AI Gateway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AI Gateway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Caching, rate limiting, model fallback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Billing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 + NICE Payments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PG standard, card/bank/KakaoPay/NaverPay/TossPay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Monitoring</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Analytics + Sentry</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Edge-native metrics, error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GitHub Actions + Wrangler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Automated deploy to Cloudflare Workers</w:t>
            </w:r>
          </w:p>
        </w:tc>
      </w:tr>
    </w:tbl>
    <w:p>
      <w:pPr>
        <w:pStyle w:val="Heading2"/>
      </w:pPr>
      <w:r>
        <w:rPr>
          <w:rFonts w:ascii="Arial" w:cs="Arial" w:eastAsia="Arial" w:hAnsi="Arial"/>
        </w:rPr>
        <w:t xml:space="preserve">3.3 Payment Architecture (PortOne V2 + NICE Payments)</w:t>
      </w:r>
    </w:p>
    <w:p>
      <w:pPr>
        <w:spacing w:after="120" w:line="276"/>
      </w:pPr>
      <w:r>
        <w:rPr>
          <w:rFonts w:ascii="Arial" w:cs="Arial" w:eastAsia="Arial" w:hAnsi="Arial"/>
          <w:sz w:val="22"/>
          <w:szCs w:val="22"/>
        </w:rPr>
        <w:t xml:space="preserve">Payment processing is the most architecturally critical subsystem. Unlike Stripe, Korean PG payments follow a redirect-based flow where the user completes authentication on the PG page, and the server must independently verify the payment before granting credits. PortOne V2 acts as a unified abstraction layer over NICE Payments (the underlying PG), providing a standardized SDK, webhook format, and REST API.</w:t>
      </w:r>
    </w:p>
    <w:p>
      <w:pPr>
        <w:spacing w:after="120" w:line="276"/>
      </w:pPr>
      <w:r>
        <w:rPr>
          <w:rFonts w:ascii="Arial" w:cs="Arial" w:eastAsia="Arial" w:hAnsi="Arial"/>
          <w:b/>
          <w:bCs/>
          <w:sz w:val="22"/>
          <w:szCs w:val="22"/>
        </w:rPr>
        <w:t xml:space="preserve">Payment Flow (6-step server-verified):</w:t>
      </w:r>
      <w:r>
        <w:rPr>
          <w:rFonts w:ascii="Arial" w:cs="Arial" w:eastAsia="Arial" w:hAnsi="Arial"/>
          <w:sz w:val="22"/>
          <w:szCs w:val="22"/>
        </w:rPr>
        <w:t xml:space="preserve"/>
      </w:r>
    </w:p>
    <w:p>
      <w:pPr>
        <w:pStyle w:val="ListParagraph"/>
        <w:numPr>
          <w:ilvl w:val="0"/>
          <w:numId w:val="3"/>
        </w:numPr>
        <w:spacing w:after="80" w:line="276"/>
      </w:pPr>
      <w:r>
        <w:rPr>
          <w:rFonts w:ascii="Arial" w:cs="Arial" w:eastAsia="Arial" w:hAnsi="Arial"/>
          <w:sz w:val="22"/>
          <w:szCs w:val="22"/>
        </w:rPr>
        <w:t xml:space="preserve">Frontend calls PortOne V2 JS SDK (IMP.request_pay) with merchant_uid, amount (KRW), pay_method, and product metadata.</w:t>
      </w:r>
    </w:p>
    <w:p>
      <w:pPr>
        <w:pStyle w:val="ListParagraph"/>
        <w:numPr>
          <w:ilvl w:val="0"/>
          <w:numId w:val="3"/>
        </w:numPr>
        <w:spacing w:after="80" w:line="276"/>
      </w:pPr>
      <w:r>
        <w:rPr>
          <w:rFonts w:ascii="Arial" w:cs="Arial" w:eastAsia="Arial" w:hAnsi="Arial"/>
          <w:sz w:val="22"/>
          <w:szCs w:val="22"/>
        </w:rPr>
        <w:t xml:space="preserve">PortOne SDK opens NICE Payments checkout UI (redirect or popup). User authenticates via card, bank transfer, KakaoPay, NaverPay, or TossPay.</w:t>
      </w:r>
    </w:p>
    <w:p>
      <w:pPr>
        <w:pStyle w:val="ListParagraph"/>
        <w:numPr>
          <w:ilvl w:val="0"/>
          <w:numId w:val="3"/>
        </w:numPr>
        <w:spacing w:after="80" w:line="276"/>
      </w:pPr>
      <w:r>
        <w:rPr>
          <w:rFonts w:ascii="Arial" w:cs="Arial" w:eastAsia="Arial" w:hAnsi="Arial"/>
          <w:sz w:val="22"/>
          <w:szCs w:val="22"/>
        </w:rPr>
        <w:t xml:space="preserve">On completion, PortOne returns imp_uid (PortOne transaction ID) and merchant_uid to the frontend callback.</w:t>
      </w:r>
    </w:p>
    <w:p>
      <w:pPr>
        <w:pStyle w:val="ListParagraph"/>
        <w:numPr>
          <w:ilvl w:val="0"/>
          <w:numId w:val="3"/>
        </w:numPr>
        <w:spacing w:after="80" w:line="276"/>
      </w:pPr>
      <w:r>
        <w:rPr>
          <w:rFonts w:ascii="Arial" w:cs="Arial" w:eastAsia="Arial" w:hAnsi="Arial"/>
          <w:sz w:val="22"/>
          <w:szCs w:val="22"/>
        </w:rPr>
        <w:t xml:space="preserve">Frontend sends imp_uid to our backend (POST /api/credits/verify). This is a relay only -- frontend NEVER processes payment logic.</w:t>
      </w:r>
    </w:p>
    <w:p>
      <w:pPr>
        <w:pStyle w:val="ListParagraph"/>
        <w:numPr>
          <w:ilvl w:val="0"/>
          <w:numId w:val="3"/>
        </w:numPr>
        <w:spacing w:after="80" w:line="276"/>
      </w:pPr>
      <w:r>
        <w:rPr>
          <w:rFonts w:ascii="Arial" w:cs="Arial" w:eastAsia="Arial" w:hAnsi="Arial"/>
          <w:sz w:val="22"/>
          <w:szCs w:val="22"/>
        </w:rPr>
        <w:t xml:space="preserve">Backend calls PortOne V2 REST API (GET /payments/{imp_uid}) to retrieve actual paid amount, status, and payment method. Backend verifies: (a) status is paid, (b) amount matches expected amount for chosen credit package, (c) merchant_uid matches. If any check fails, the payment is rejected and flagged.</w:t>
      </w:r>
    </w:p>
    <w:p>
      <w:pPr>
        <w:pStyle w:val="ListParagraph"/>
        <w:numPr>
          <w:ilvl w:val="0"/>
          <w:numId w:val="3"/>
        </w:numPr>
        <w:spacing w:after="80" w:line="276"/>
      </w:pPr>
      <w:r>
        <w:rPr>
          <w:rFonts w:ascii="Arial" w:cs="Arial" w:eastAsia="Arial" w:hAnsi="Arial"/>
          <w:sz w:val="22"/>
          <w:szCs w:val="22"/>
        </w:rPr>
        <w:t xml:space="preserve">On verification success, backend atomically creates CREDIT_TRANSACTION record and updates CREDIT_BALANCE in D1 within a single transaction. Confirmation event pushed via WebSocket to frontend.</w:t>
      </w:r>
    </w:p>
    <w:p>
      <w:pPr>
        <w:spacing w:after="120" w:line="276"/>
      </w:pPr>
      <w:r>
        <w:rPr>
          <w:rFonts w:ascii="Arial" w:cs="Arial" w:eastAsia="Arial" w:hAnsi="Arial"/>
          <w:b/>
          <w:bCs/>
          <w:sz w:val="22"/>
          <w:szCs w:val="22"/>
        </w:rPr>
        <w:t xml:space="preserve">Virtual Account (Async) Flow:</w:t>
      </w:r>
      <w:r>
        <w:rPr>
          <w:rFonts w:ascii="Arial" w:cs="Arial" w:eastAsia="Arial" w:hAnsi="Arial"/>
          <w:sz w:val="22"/>
          <w:szCs w:val="22"/>
        </w:rPr>
        <w:t xml:space="preserve"/>
      </w:r>
    </w:p>
    <w:p>
      <w:pPr>
        <w:spacing w:after="120" w:line="276"/>
      </w:pPr>
      <w:r>
        <w:rPr>
          <w:rFonts w:ascii="Arial" w:cs="Arial" w:eastAsia="Arial" w:hAnsi="Arial"/>
          <w:sz w:val="22"/>
          <w:szCs w:val="22"/>
        </w:rPr>
        <w:t xml:space="preserve">For virtual account payments, the flow diverges after step 2. The user receives a virtual account number and has a deadline (24-72 hours) to deposit. PortOne sends a webhook (POST /api/webhooks/portone) when the deposit is confirmed. Our webhook handler: (a) validates the webhook signature, (b) calls PortOne API to re-verify payment status, (c) atomically grants credits, (d) stores the webhook event ID in D1 for idempotency. A pending_deposit status is shown on the dashboard until confirmation.</w:t>
      </w:r>
    </w:p>
    <w:p>
      <w:pPr>
        <w:spacing w:after="120" w:line="276"/>
      </w:pPr>
      <w:r>
        <w:rPr>
          <w:rFonts w:ascii="Arial" w:cs="Arial" w:eastAsia="Arial" w:hAnsi="Arial"/>
          <w:b/>
          <w:bCs/>
          <w:sz w:val="22"/>
          <w:szCs w:val="22"/>
        </w:rPr>
        <w:t xml:space="preserve">Idempotency Design:</w:t>
      </w:r>
      <w:r>
        <w:rPr>
          <w:rFonts w:ascii="Arial" w:cs="Arial" w:eastAsia="Arial" w:hAnsi="Arial"/>
          <w:sz w:val="22"/>
          <w:szCs w:val="22"/>
        </w:rPr>
        <w:t xml:space="preserve"/>
      </w:r>
    </w:p>
    <w:p>
      <w:pPr>
        <w:spacing w:after="120" w:line="276"/>
      </w:pPr>
      <w:r>
        <w:rPr>
          <w:rFonts w:ascii="Arial" w:cs="Arial" w:eastAsia="Arial" w:hAnsi="Arial"/>
          <w:sz w:val="22"/>
          <w:szCs w:val="22"/>
        </w:rPr>
        <w:t xml:space="preserve">PortOne does not natively provide idempotency keys on webhooks. We implement idempotency by storing a composite key (imp_uid + event_type) in a WEBHOOK_EVENTS table in D1. Before processing any webhook, we check for the key. If it exists, we return 200 OK without re-processing. This prevents duplicate credit grants from webhook retries.</w:t>
      </w:r>
    </w:p>
    <w:p>
      <w:pPr>
        <w:spacing w:after="120" w:line="276"/>
      </w:pPr>
      <w:r>
        <w:rPr>
          <w:rFonts w:ascii="Arial" w:cs="Arial" w:eastAsia="Arial" w:hAnsi="Arial"/>
          <w:b/>
          <w:bCs/>
          <w:sz w:val="22"/>
          <w:szCs w:val="22"/>
        </w:rPr>
        <w:t xml:space="preserve">Security Invariants: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Frontend NEVER receives or processes payment secrets, PG credentials, or verification results.</w:t>
      </w:r>
    </w:p>
    <w:p>
      <w:pPr>
        <w:pStyle w:val="ListParagraph"/>
        <w:numPr>
          <w:ilvl w:val="0"/>
          <w:numId w:val="2"/>
        </w:numPr>
        <w:spacing w:after="80" w:line="276"/>
      </w:pPr>
      <w:r>
        <w:rPr>
          <w:rFonts w:ascii="Arial" w:cs="Arial" w:eastAsia="Arial" w:hAnsi="Arial"/>
          <w:sz w:val="22"/>
          <w:szCs w:val="22"/>
        </w:rPr>
        <w:t xml:space="preserve">All payment amounts verified server-side against predefined credit package price table.</w:t>
      </w:r>
    </w:p>
    <w:p>
      <w:pPr>
        <w:pStyle w:val="ListParagraph"/>
        <w:numPr>
          <w:ilvl w:val="0"/>
          <w:numId w:val="2"/>
        </w:numPr>
        <w:spacing w:after="80" w:line="276"/>
      </w:pPr>
      <w:r>
        <w:rPr>
          <w:rFonts w:ascii="Arial" w:cs="Arial" w:eastAsia="Arial" w:hAnsi="Arial"/>
          <w:sz w:val="22"/>
          <w:szCs w:val="22"/>
        </w:rPr>
        <w:t xml:space="preserve">PortOne API calls from backend use server-side API key stored in Cloudflare Workers secrets.</w:t>
      </w:r>
    </w:p>
    <w:p>
      <w:pPr>
        <w:pStyle w:val="ListParagraph"/>
        <w:numPr>
          <w:ilvl w:val="0"/>
          <w:numId w:val="2"/>
        </w:numPr>
        <w:spacing w:after="80" w:line="276"/>
      </w:pPr>
      <w:r>
        <w:rPr>
          <w:rFonts w:ascii="Arial" w:cs="Arial" w:eastAsia="Arial" w:hAnsi="Arial"/>
          <w:sz w:val="22"/>
          <w:szCs w:val="22"/>
        </w:rPr>
        <w:t xml:space="preserve">Webhook endpoint validates PortOne webhook signature before any processing.</w:t>
      </w:r>
    </w:p>
    <w:p>
      <w:pPr>
        <w:pStyle w:val="ListParagraph"/>
        <w:numPr>
          <w:ilvl w:val="0"/>
          <w:numId w:val="2"/>
        </w:numPr>
        <w:spacing w:after="80" w:line="276"/>
      </w:pPr>
      <w:r>
        <w:rPr>
          <w:rFonts w:ascii="Arial" w:cs="Arial" w:eastAsia="Arial" w:hAnsi="Arial"/>
          <w:sz w:val="22"/>
          <w:szCs w:val="22"/>
        </w:rPr>
        <w:t xml:space="preserve">Refunds are server-initiated only, require admin authorization, and call PortOne cancel API.</w:t>
      </w:r>
    </w:p>
    <w:p>
      <w:pPr>
        <w:pStyle w:val="Heading2"/>
      </w:pPr>
      <w:r>
        <w:rPr>
          <w:rFonts w:ascii="Arial" w:cs="Arial" w:eastAsia="Arial" w:hAnsi="Arial"/>
        </w:rPr>
        <w:t xml:space="preserve">3.4 Credit System Design</w:t>
      </w:r>
    </w:p>
    <w:p>
      <w:pPr>
        <w:spacing w:after="120" w:line="276"/>
      </w:pPr>
      <w:r>
        <w:rPr>
          <w:rFonts w:ascii="Arial" w:cs="Arial" w:eastAsia="Arial" w:hAnsi="Arial"/>
          <w:sz w:val="22"/>
          <w:szCs w:val="22"/>
        </w:rPr>
        <w:t xml:space="preserve">Credits are the internal currency. 1 credit = 10 KRW. All agent operations consume credits based on resource usage. The credit system uses a reservation pattern to prevent overdraft.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500"/>
        <w:gridCol w:w="26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(KRW, VAT incl.)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Credits</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 Credit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 (one-time)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Starter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9,900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1,100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+100 bonus</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9.0 KRW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29,900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+500 bonus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8.5 KRW</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Business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99,000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12,000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+2,000 bonus</w:t>
            </w:r>
          </w:p>
        </w:tc>
        <w:tc>
          <w:tcPr>
            <w:tcW w:type="dxa" w:w="2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8.3 KRW</w:t>
            </w:r>
          </w:p>
        </w:tc>
      </w:tr>
    </w:tbl>
    <w:p>
      <w:pPr>
        <w:spacing w:after="120" w:line="276"/>
      </w:pPr>
      <w:r>
        <w:rPr>
          <w:rFonts w:ascii="Arial" w:cs="Arial" w:eastAsia="Arial" w:hAnsi="Arial"/>
          <w:sz w:val="22"/>
          <w:szCs w:val="22"/>
        </w:rPr>
        <w:t xml:space="preserve">All prices include 10% VAT (Korean total price display rule). Credit packages are one-time purchases, not recurring subscriptions. Recurring billing (billing key / auto-charge) is planned for v2.</w:t>
      </w:r>
    </w:p>
    <w:p>
      <w:pPr>
        <w:spacing w:after="120" w:line="276"/>
      </w:pPr>
      <w:r>
        <w:rPr>
          <w:rFonts w:ascii="Arial" w:cs="Arial" w:eastAsia="Arial" w:hAnsi="Arial"/>
          <w:b/>
          <w:bCs/>
          <w:sz w:val="22"/>
          <w:szCs w:val="22"/>
        </w:rPr>
        <w:t xml:space="preserve">Credit Reservation Pattern: </w:t>
      </w:r>
      <w:r>
        <w:rPr>
          <w:rFonts w:ascii="Arial" w:cs="Arial" w:eastAsia="Arial" w:hAnsi="Arial"/>
          <w:sz w:val="22"/>
          <w:szCs w:val="22"/>
        </w:rPr>
        <w:t xml:space="preserve">Before an agent run starts, the system estimates the cost and reserves that amount from the user balance. Reserved credits are deducted from available balance but not yet settled. After the run completes, the actual cost is calculated, the reservation is settled (difference refunded or additional deducted), and a detailed USAGE_LOG entry is created.</w:t>
      </w:r>
    </w:p>
    <w:p>
      <w:r>
        <w:br w:type="page"/>
      </w:r>
    </w:p>
    <w:p>
      <w:pPr>
        <w:pStyle w:val="Heading1"/>
      </w:pPr>
      <w:r>
        <w:rPr>
          <w:rFonts w:ascii="Arial" w:cs="Arial" w:eastAsia="Arial" w:hAnsi="Arial"/>
        </w:rPr>
        <w:t xml:space="preserve">4. Development Milestones</w:t>
      </w:r>
    </w:p>
    <w:p>
      <w:pPr>
        <w:spacing w:after="120" w:line="276"/>
      </w:pPr>
      <w:r>
        <w:rPr>
          <w:rFonts w:ascii="Arial" w:cs="Arial" w:eastAsia="Arial" w:hAnsi="Arial"/>
          <w:sz w:val="22"/>
          <w:szCs w:val="22"/>
        </w:rPr>
        <w:t xml:space="preserve">The project follows 7 milestones over 24 weeks. Each milestone has clear acceptance criteria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00"/>
        <w:gridCol w:w="35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M0: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SDP, UML, SRS, BRD, Test Cases, User Flow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6 documents reviewed and approved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M1: Infrastructure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3-6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setup, D1 schema, R2 buckets, CI/CD, Clerk auth + Kakao OAuth</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flow works E2E, D1 migrations clean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M2: Credit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7-10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 integration, NICE Payments PG, credit packages, verification, webhooks, idempotency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Payment works for card + KakaoPay; server-side verification passes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M3: Agent Runtime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11-16</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for Platforms tenant isolation, Sandbox execution, agent lifecycle, usage metering, credit reservation/settlement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runs in isolated sandbox; credits deducted accurately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M4: KR Localization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17-18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Full Korean UI/UX, NaverPay/TossPay/bank transfer, Korean templates, KST timezone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payment methods functional; Korean UX review passes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M5: Beta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19-22</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Closed beta with 50 Korean creators, perf optimization, analytics dashboard</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P95 &lt; 200ms; zero critical bugs; beta NPS 30+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M6: Public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Weeks 23-24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Public launch Korea, monitoring, alerting, docs, 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1000 concurrent users; all payments live; support SLA met</w:t>
            </w:r>
          </w:p>
        </w:tc>
      </w:tr>
    </w:tbl>
    <w:p>
      <w:pPr>
        <w:pStyle w:val="Heading1"/>
      </w:pPr>
      <w:r>
        <w:rPr>
          <w:rFonts w:ascii="Arial" w:cs="Arial" w:eastAsia="Arial" w:hAnsi="Arial"/>
        </w:rPr>
        <w:t xml:space="preserve">5. Team and Roles</w:t>
      </w:r>
    </w:p>
    <w:p>
      <w:pPr>
        <w:spacing w:after="120" w:line="276"/>
      </w:pPr>
      <w:r>
        <w:rPr>
          <w:rFonts w:ascii="Arial" w:cs="Arial" w:eastAsia="Arial" w:hAnsi="Arial"/>
          <w:sz w:val="22"/>
          <w:szCs w:val="22"/>
        </w:rPr>
        <w:t xml:space="preserve">OpenClaw is designed for a lean team. Architecture choices (serverless, managed services, PortOne abstraction) minimize operational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Lead Engineer (Founder)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Architecture, Workers/D1/R2, agent runtime, PortOne integration, CI/CD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M0-M6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Frontend Engineer</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Next.js dashboard, PortOne SDK integration, Korean UX, responsive design</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M2-M6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QA / Beta Coordinator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Test cases, beta user management, bug triage, performance testing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M4-M6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Designer (Contract)</w:t>
            </w:r>
          </w:p>
        </w:tc>
        <w:tc>
          <w:tcPr>
            <w:tcW w:type="dxa" w:w="5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UI/UX design, component library, landing page, creator branding</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M1, M4</w:t>
            </w:r>
          </w:p>
        </w:tc>
      </w:tr>
    </w:tbl>
    <w:p>
      <w:pPr>
        <w:pStyle w:val="Heading1"/>
      </w:pPr>
      <w:r>
        <w:rPr>
          <w:rFonts w:ascii="Arial" w:cs="Arial" w:eastAsia="Arial" w:hAnsi="Arial"/>
        </w:rPr>
        <w:t xml:space="preserve">6.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53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 API changes/downtime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Pin SDK version, retry with backoff, cache payment status, admin manual-grant fallback</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NICE Payments settlement delays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Show pending status, async reconciliation job, document settlement times (T+2 card, T+1 KakaoPay)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Sandbox instability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Abstract execution layer; prepare Docker fallback; monitor CF status page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LLM cost spikes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AI Gateway caching (30%+ hit rate), daily cost caps, model fallback routing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abuse / overdraft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Rate limiting, reservation pattern, anomaly detection, admin review</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regulatory (PIPA)</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Low</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Legal counsel, consent management, data residency, transparent credit terms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Virtual account non-deposit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Auto-expire after deadline, no credits until webhook confirms, clear UX messaging</w:t>
            </w:r>
          </w:p>
        </w:tc>
      </w:tr>
    </w:tbl>
    <w:p>
      <w:r>
        <w:br w:type="page"/>
      </w:r>
    </w:p>
    <w:p>
      <w:pPr>
        <w:pStyle w:val="Heading1"/>
      </w:pPr>
      <w:r>
        <w:rPr>
          <w:rFonts w:ascii="Arial" w:cs="Arial" w:eastAsia="Arial" w:hAnsi="Arial"/>
        </w:rPr>
        <w:t xml:space="preserve">7. Infrastructure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 (1K users)</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Requests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100K/day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$5/10M requests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Agent runs + API calls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D1 Database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5M rows read/day</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$0.75/1B rows read</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User data, transactions, logs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R2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10GB + 10M Class 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$0.015/GB/month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Thumbnails, media, exports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Durable Objects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Included in Workers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$0.15/1M requests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balance per tenant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Universal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Free (LLM costs separate)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Caching, logging, routing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LLM APIs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$200-800/month</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Primary cost driver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V2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Free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 PortOne platform fee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NICE Payments Fees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2.3-3.5% per txn</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Varies by payment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5K events/month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$26/month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Error monitoring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Domain + SSL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CF free SSL</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$10-15/year</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.kr or .com domain</w:t>
            </w:r>
          </w:p>
        </w:tc>
      </w:tr>
    </w:tbl>
    <w:p>
      <w:pPr>
        <w:spacing w:after="120" w:line="276"/>
      </w:pPr>
      <w:r>
        <w:rPr>
          <w:rFonts w:ascii="Arial" w:cs="Arial" w:eastAsia="Arial" w:hAnsi="Arial"/>
          <w:b/>
          <w:bCs/>
          <w:sz w:val="22"/>
          <w:szCs w:val="22"/>
        </w:rPr>
        <w:t xml:space="preserve">Estimated Monthly Total (1K users): </w:t>
      </w:r>
      <w:r>
        <w:rPr>
          <w:rFonts w:ascii="Arial" w:cs="Arial" w:eastAsia="Arial" w:hAnsi="Arial"/>
          <w:sz w:val="22"/>
          <w:szCs w:val="22"/>
        </w:rPr>
        <w:t xml:space="preserve">$250-900 USD infrastructure + PG fees (2.3-3.5% of revenue)</w:t>
      </w:r>
    </w:p>
    <w:p>
      <w:pPr>
        <w:spacing w:after="120" w:line="276"/>
      </w:pPr>
      <w:r>
        <w:rPr>
          <w:rFonts w:ascii="Arial" w:cs="Arial" w:eastAsia="Arial" w:hAnsi="Arial"/>
          <w:b/>
          <w:bCs/>
          <w:sz w:val="22"/>
          <w:szCs w:val="22"/>
        </w:rPr>
        <w:t xml:space="preserve">Break-even Point: </w:t>
      </w:r>
      <w:r>
        <w:rPr>
          <w:rFonts w:ascii="Arial" w:cs="Arial" w:eastAsia="Arial" w:hAnsi="Arial"/>
          <w:sz w:val="22"/>
          <w:szCs w:val="22"/>
        </w:rPr>
        <w:t xml:space="preserve">~333 Starter-tier users (3,296,700 KRW/month, minus PG fees and infra)</w:t>
      </w:r>
    </w:p>
    <w:p>
      <w:pPr>
        <w:pStyle w:val="Heading1"/>
      </w:pPr>
      <w:r>
        <w:rPr>
          <w:rFonts w:ascii="Arial" w:cs="Arial" w:eastAsia="Arial" w:hAnsi="Arial"/>
        </w:rPr>
        <w:t xml:space="preserve">8. Quality Assurance Strategy</w:t>
      </w:r>
    </w:p>
    <w:p>
      <w:pPr>
        <w:pStyle w:val="ListParagraph"/>
        <w:numPr>
          <w:ilvl w:val="0"/>
          <w:numId w:val="2"/>
        </w:numPr>
        <w:spacing w:after="80" w:line="276"/>
      </w:pPr>
      <w:r>
        <w:rPr>
          <w:rFonts w:ascii="Arial" w:cs="Arial" w:eastAsia="Arial" w:hAnsi="Arial"/>
          <w:sz w:val="22"/>
          <w:szCs w:val="22"/>
        </w:rPr>
        <w:t xml:space="preserve">Unit tests: Vitest for Workers logic, credit calculation, payment verification</w:t>
      </w:r>
    </w:p>
    <w:p>
      <w:pPr>
        <w:pStyle w:val="ListParagraph"/>
        <w:numPr>
          <w:ilvl w:val="0"/>
          <w:numId w:val="2"/>
        </w:numPr>
        <w:spacing w:after="80" w:line="276"/>
      </w:pPr>
      <w:r>
        <w:rPr>
          <w:rFonts w:ascii="Arial" w:cs="Arial" w:eastAsia="Arial" w:hAnsi="Arial"/>
          <w:sz w:val="22"/>
          <w:szCs w:val="22"/>
        </w:rPr>
        <w:t xml:space="preserve">Integration tests: PortOne sandbox for payment flow testing (test imp_uid, webhook simulation)</w:t>
      </w:r>
    </w:p>
    <w:p>
      <w:pPr>
        <w:pStyle w:val="ListParagraph"/>
        <w:numPr>
          <w:ilvl w:val="0"/>
          <w:numId w:val="2"/>
        </w:numPr>
        <w:spacing w:after="80" w:line="276"/>
      </w:pPr>
      <w:r>
        <w:rPr>
          <w:rFonts w:ascii="Arial" w:cs="Arial" w:eastAsia="Arial" w:hAnsi="Arial"/>
          <w:sz w:val="22"/>
          <w:szCs w:val="22"/>
        </w:rPr>
        <w:t xml:space="preserve">E2E tests: Playwright for user journeys (signup, buy credits, run agent, view results)</w:t>
      </w:r>
    </w:p>
    <w:p>
      <w:pPr>
        <w:pStyle w:val="ListParagraph"/>
        <w:numPr>
          <w:ilvl w:val="0"/>
          <w:numId w:val="2"/>
        </w:numPr>
        <w:spacing w:after="80" w:line="276"/>
      </w:pPr>
      <w:r>
        <w:rPr>
          <w:rFonts w:ascii="Arial" w:cs="Arial" w:eastAsia="Arial" w:hAnsi="Arial"/>
          <w:sz w:val="22"/>
          <w:szCs w:val="22"/>
        </w:rPr>
        <w:t xml:space="preserve">Load testing: k6 targeting 1000 concurrent agent runs</w:t>
      </w:r>
    </w:p>
    <w:p>
      <w:pPr>
        <w:pStyle w:val="ListParagraph"/>
        <w:numPr>
          <w:ilvl w:val="0"/>
          <w:numId w:val="2"/>
        </w:numPr>
        <w:spacing w:after="80" w:line="276"/>
      </w:pPr>
      <w:r>
        <w:rPr>
          <w:rFonts w:ascii="Arial" w:cs="Arial" w:eastAsia="Arial" w:hAnsi="Arial"/>
          <w:sz w:val="22"/>
          <w:szCs w:val="22"/>
        </w:rPr>
        <w:t xml:space="preserve">Security audit: OWASP checklist, payment amount tampering tests, webhook signature verification</w:t>
      </w:r>
    </w:p>
    <w:p>
      <w:pPr>
        <w:pStyle w:val="ListParagraph"/>
        <w:numPr>
          <w:ilvl w:val="0"/>
          <w:numId w:val="2"/>
        </w:numPr>
        <w:spacing w:after="80" w:line="276"/>
      </w:pPr>
      <w:r>
        <w:rPr>
          <w:rFonts w:ascii="Arial" w:cs="Arial" w:eastAsia="Arial" w:hAnsi="Arial"/>
          <w:sz w:val="22"/>
          <w:szCs w:val="22"/>
        </w:rPr>
        <w:t xml:space="preserve">Korean localization QA: Native speaker review, payment UX on Korean mobile devices</w:t>
      </w:r>
    </w:p>
    <w:p>
      <w:pPr>
        <w:pStyle w:val="ListParagraph"/>
        <w:numPr>
          <w:ilvl w:val="0"/>
          <w:numId w:val="2"/>
        </w:numPr>
        <w:spacing w:after="80" w:line="276"/>
      </w:pPr>
      <w:r>
        <w:rPr>
          <w:rFonts w:ascii="Arial" w:cs="Arial" w:eastAsia="Arial" w:hAnsi="Arial"/>
          <w:sz w:val="22"/>
          <w:szCs w:val="22"/>
        </w:rPr>
        <w:t xml:space="preserve">Beta feedback: 50 Korean Shorts/Reels creators, 4-week closed beta, NPS survey</w:t>
      </w:r>
    </w:p>
    <w:p>
      <w:pPr>
        <w:pStyle w:val="Heading1"/>
      </w:pPr>
      <w:r>
        <w:rPr>
          <w:rFonts w:ascii="Arial" w:cs="Arial" w:eastAsia="Arial" w:hAnsi="Arial"/>
        </w:rPr>
        <w:t xml:space="preserve">9. Deployment Strategy</w:t>
      </w:r>
    </w:p>
    <w:p>
      <w:pPr>
        <w:spacing w:after="120" w:line="276"/>
      </w:pPr>
      <w:r>
        <w:rPr>
          <w:rFonts w:ascii="Arial" w:cs="Arial" w:eastAsia="Arial" w:hAnsi="Arial"/>
          <w:sz w:val="22"/>
          <w:szCs w:val="22"/>
        </w:rPr>
        <w:t xml:space="preserve">All deployments use GitHub Actions with Wrangler CLI. Pipeline: lint + type-check, unit tests, build, deploy staging, integration tests, deploy production.</w:t>
      </w:r>
    </w:p>
    <w:p>
      <w:pPr>
        <w:spacing w:after="120" w:line="276"/>
      </w:pPr>
      <w:r>
        <w:rPr>
          <w:rFonts w:ascii="Arial" w:cs="Arial" w:eastAsia="Arial" w:hAnsi="Arial"/>
          <w:b/>
          <w:bCs/>
          <w:sz w:val="22"/>
          <w:szCs w:val="22"/>
        </w:rPr>
        <w:t xml:space="preserve">Environments:</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Development: Local Miniflare, D1 local, PortOne sandbox mode (test keys)</w:t>
      </w:r>
    </w:p>
    <w:p>
      <w:pPr>
        <w:pStyle w:val="ListParagraph"/>
        <w:numPr>
          <w:ilvl w:val="0"/>
          <w:numId w:val="2"/>
        </w:numPr>
        <w:spacing w:after="80" w:line="276"/>
      </w:pPr>
      <w:r>
        <w:rPr>
          <w:rFonts w:ascii="Arial" w:cs="Arial" w:eastAsia="Arial" w:hAnsi="Arial"/>
          <w:sz w:val="22"/>
          <w:szCs w:val="22"/>
        </w:rPr>
        <w:t xml:space="preserve">Staging: Workers staging namespace, PortOne sandbox PG, D1 staging DB</w:t>
      </w:r>
    </w:p>
    <w:p>
      <w:pPr>
        <w:pStyle w:val="ListParagraph"/>
        <w:numPr>
          <w:ilvl w:val="0"/>
          <w:numId w:val="2"/>
        </w:numPr>
        <w:spacing w:after="80" w:line="276"/>
      </w:pPr>
      <w:r>
        <w:rPr>
          <w:rFonts w:ascii="Arial" w:cs="Arial" w:eastAsia="Arial" w:hAnsi="Arial"/>
          <w:sz w:val="22"/>
          <w:szCs w:val="22"/>
        </w:rPr>
        <w:t xml:space="preserve">Production: Workers production, PortOne live + NICE Payments live, D1 production DB</w:t>
      </w:r>
    </w:p>
    <w:p>
      <w:pPr>
        <w:spacing w:after="120" w:line="276"/>
      </w:pPr>
      <w:r>
        <w:rPr>
          <w:rFonts w:ascii="Arial" w:cs="Arial" w:eastAsia="Arial" w:hAnsi="Arial"/>
          <w:b/>
          <w:bCs/>
          <w:sz w:val="22"/>
          <w:szCs w:val="22"/>
        </w:rPr>
        <w:t xml:space="preserve">Rollback: </w:t>
      </w:r>
      <w:r>
        <w:rPr>
          <w:rFonts w:ascii="Arial" w:cs="Arial" w:eastAsia="Arial" w:hAnsi="Arial"/>
          <w:sz w:val="22"/>
          <w:szCs w:val="22"/>
        </w:rPr>
        <w:t xml:space="preserve">Wrangler instant rollback to previous version. D1 forward-only migrations with backward-compatible changes.</w:t>
      </w:r>
    </w:p>
    <w:p>
      <w:pPr>
        <w:pStyle w:val="Heading1"/>
      </w:pPr>
      <w:r>
        <w:rPr>
          <w:rFonts w:ascii="Arial" w:cs="Arial" w:eastAsia="Arial" w:hAnsi="Arial"/>
        </w:rPr>
        <w:t xml:space="preserve">10. Appendix</w:t>
      </w:r>
    </w:p>
    <w:p>
      <w:pPr>
        <w:pStyle w:val="Heading2"/>
      </w:pPr>
      <w:r>
        <w:rPr>
          <w:rFonts w:ascii="Arial" w:cs="Arial" w:eastAsia="Arial" w:hAnsi="Arial"/>
        </w:rPr>
        <w:t xml:space="preserve">10.1 PortOne V2 Integration Checklist</w:t>
      </w:r>
    </w:p>
    <w:p>
      <w:pPr>
        <w:pStyle w:val="ListParagraph"/>
        <w:numPr>
          <w:ilvl w:val="0"/>
          <w:numId w:val="2"/>
        </w:numPr>
        <w:spacing w:after="80" w:line="276"/>
      </w:pPr>
      <w:r>
        <w:rPr>
          <w:rFonts w:ascii="Arial" w:cs="Arial" w:eastAsia="Arial" w:hAnsi="Arial"/>
          <w:sz w:val="22"/>
          <w:szCs w:val="22"/>
        </w:rPr>
        <w:t xml:space="preserve">Register merchant account on PortOne console (admin.portone.io)</w:t>
      </w:r>
    </w:p>
    <w:p>
      <w:pPr>
        <w:pStyle w:val="ListParagraph"/>
        <w:numPr>
          <w:ilvl w:val="0"/>
          <w:numId w:val="2"/>
        </w:numPr>
        <w:spacing w:after="80" w:line="276"/>
      </w:pPr>
      <w:r>
        <w:rPr>
          <w:rFonts w:ascii="Arial" w:cs="Arial" w:eastAsia="Arial" w:hAnsi="Arial"/>
          <w:sz w:val="22"/>
          <w:szCs w:val="22"/>
        </w:rPr>
        <w:t xml:space="preserve">Connect NICE Payments PG channel (requires Korean business registration number)</w:t>
      </w:r>
    </w:p>
    <w:p>
      <w:pPr>
        <w:pStyle w:val="ListParagraph"/>
        <w:numPr>
          <w:ilvl w:val="0"/>
          <w:numId w:val="2"/>
        </w:numPr>
        <w:spacing w:after="80" w:line="276"/>
      </w:pPr>
      <w:r>
        <w:rPr>
          <w:rFonts w:ascii="Arial" w:cs="Arial" w:eastAsia="Arial" w:hAnsi="Arial"/>
          <w:sz w:val="22"/>
          <w:szCs w:val="22"/>
        </w:rPr>
        <w:t xml:space="preserve">Configure payment methods: credit card, bank transfer, KakaoPay, NaverPay, TossPay</w:t>
      </w:r>
    </w:p>
    <w:p>
      <w:pPr>
        <w:pStyle w:val="ListParagraph"/>
        <w:numPr>
          <w:ilvl w:val="0"/>
          <w:numId w:val="2"/>
        </w:numPr>
        <w:spacing w:after="80" w:line="276"/>
      </w:pPr>
      <w:r>
        <w:rPr>
          <w:rFonts w:ascii="Arial" w:cs="Arial" w:eastAsia="Arial" w:hAnsi="Arial"/>
          <w:sz w:val="22"/>
          <w:szCs w:val="22"/>
        </w:rPr>
        <w:t xml:space="preserve">Set webhook URL (POST /api/webhooks/portone) in PortOne console</w:t>
      </w:r>
    </w:p>
    <w:p>
      <w:pPr>
        <w:pStyle w:val="ListParagraph"/>
        <w:numPr>
          <w:ilvl w:val="0"/>
          <w:numId w:val="2"/>
        </w:numPr>
        <w:spacing w:after="80" w:line="276"/>
      </w:pPr>
      <w:r>
        <w:rPr>
          <w:rFonts w:ascii="Arial" w:cs="Arial" w:eastAsia="Arial" w:hAnsi="Arial"/>
          <w:sz w:val="22"/>
          <w:szCs w:val="22"/>
        </w:rPr>
        <w:t xml:space="preserve">Store PortOne V2 API key and secret in Cloudflare Workers secrets</w:t>
      </w:r>
    </w:p>
    <w:p>
      <w:pPr>
        <w:pStyle w:val="ListParagraph"/>
        <w:numPr>
          <w:ilvl w:val="0"/>
          <w:numId w:val="2"/>
        </w:numPr>
        <w:spacing w:after="80" w:line="276"/>
      </w:pPr>
      <w:r>
        <w:rPr>
          <w:rFonts w:ascii="Arial" w:cs="Arial" w:eastAsia="Arial" w:hAnsi="Arial"/>
          <w:sz w:val="22"/>
          <w:szCs w:val="22"/>
        </w:rPr>
        <w:t xml:space="preserve">Implement IMP.init() with storeId in frontend</w:t>
      </w:r>
    </w:p>
    <w:p>
      <w:pPr>
        <w:pStyle w:val="ListParagraph"/>
        <w:numPr>
          <w:ilvl w:val="0"/>
          <w:numId w:val="2"/>
        </w:numPr>
        <w:spacing w:after="80" w:line="276"/>
      </w:pPr>
      <w:r>
        <w:rPr>
          <w:rFonts w:ascii="Arial" w:cs="Arial" w:eastAsia="Arial" w:hAnsi="Arial"/>
          <w:sz w:val="22"/>
          <w:szCs w:val="22"/>
        </w:rPr>
        <w:t xml:space="preserve">Test full payment cycle in PortOne sandbox before go-live</w:t>
      </w:r>
    </w:p>
    <w:p>
      <w:pPr>
        <w:pStyle w:val="Heading2"/>
      </w:pPr>
      <w:r>
        <w:rPr>
          <w:rFonts w:ascii="Arial" w:cs="Arial" w:eastAsia="Arial" w:hAnsi="Arial"/>
        </w:rPr>
        <w:t xml:space="preserve">10.2 NICE Payments PG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Method</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Fee Rate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Settlement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Card (Domestic)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2.5-3.5%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T+2 biz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Rate varies by card issuer</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Bank Transfer</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~300 KRW flat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T+1 biz days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Fixed fee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KakaoPay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T+1 biz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Most popular mobile payment</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NaverPay</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~2.3%</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T+1 biz days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Strong with Naver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TossPay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T+1 biz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Growing, younger demographic</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Virtual Account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~300 KRW flat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Immediate on deposit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Async, requires webhook</w:t>
            </w:r>
          </w:p>
        </w:tc>
      </w:tr>
    </w:tbl>
    <w:p>
      <w:pPr>
        <w:pStyle w:val="Heading2"/>
      </w:pPr>
      <w:r>
        <w:rPr>
          <w:rFonts w:ascii="Arial" w:cs="Arial" w:eastAsia="Arial" w:hAnsi="Arial"/>
        </w:rPr>
        <w:t xml:space="preserve">10.3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payment integration platform (formerly iamport). Unified SDK/API across PG providers.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NICE Payments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Korean PG provider. Processes actual financial transactions with card networks and banks.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imp_uid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PortOne unique transaction ID. Used to query payment status via PortOne API.</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merchant_uid</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Our system order/transaction ID. Mapped 1:1 with imp_uid after payment.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Payment Gateway. Financial intermediary between merchants and financial institutions.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Billing Key</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PG token for recurring payments without re-authentication. Planned for v2.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serverless SQLite database. All relational data at the edge.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Durable Objects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stateful singleton workers. Per-tenant credit balance consistency.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Workers for Platforms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multi-tenant Workers. Each user agent runs in isolated Workers.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Sandbox</w:t>
            </w:r>
          </w:p>
        </w:tc>
        <w:tc>
          <w:tcPr>
            <w:tcW w:type="dxa" w:w="6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Cloudflare isolated execution environment. Prevents untrusted code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Credit Reservation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Pattern where credits are held before agent run and settled after completion.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OpenClaw SDP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2026-02-03T09:54:45.743Z</dcterms:created>
  <dcterms:modified xsi:type="dcterms:W3CDTF">2026-02-03T09:54:45.744Z</dcterms:modified>
</cp:coreProperties>
</file>

<file path=docProps/custom.xml><?xml version="1.0" encoding="utf-8"?>
<Properties xmlns="http://schemas.openxmlformats.org/officeDocument/2006/custom-properties" xmlns:vt="http://schemas.openxmlformats.org/officeDocument/2006/docPropsVTypes"/>
</file>