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3366"/>
          <w:sz w:val="44"/>
        </w:rPr>
        <w:t>RELATÓRIO TÉCNICO - ATIVIDADE 3</w:t>
      </w:r>
    </w:p>
    <w:p>
      <w:pPr>
        <w:spacing w:after="280"/>
      </w:pPr>
      <w:r>
        <w:rPr>
          <w:rFonts w:ascii="Arial" w:hAnsi="Arial"/>
          <w:color w:val="006699"/>
          <w:sz w:val="26"/>
        </w:rPr>
        <w:t>Automatização de Tarefas no Banco de Dados: Triggers e Stored Procedures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rFonts w:ascii="Arial" w:hAnsi="Arial"/>
                <w:b/>
                <w:sz w:val="19"/>
              </w:rPr>
              <w:t>Instituição / Curso: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Arial" w:hAnsi="Arial"/>
                <w:sz w:val="19"/>
              </w:rPr>
              <w:t>SENAI - Unidade Curricular: UC13 (Banco de Dados)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rFonts w:ascii="Arial" w:hAnsi="Arial"/>
                <w:b/>
                <w:sz w:val="19"/>
              </w:rPr>
              <w:t>Turma / Código: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Arial" w:hAnsi="Arial"/>
                <w:sz w:val="19"/>
              </w:rPr>
              <w:t>CTMSP_DPE_QO_FULLST_252T01_BDADO_QUA.568.004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rFonts w:ascii="Arial" w:hAnsi="Arial"/>
                <w:b/>
                <w:sz w:val="19"/>
              </w:rPr>
              <w:t>Estudante: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Arial" w:hAnsi="Arial"/>
                <w:sz w:val="19"/>
              </w:rPr>
              <w:t>João Emanuel Almeida Ramos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rFonts w:ascii="Arial" w:hAnsi="Arial"/>
                <w:b/>
                <w:sz w:val="19"/>
              </w:rPr>
              <w:t>Projeto de Aplicação: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Arial" w:hAnsi="Arial"/>
                <w:sz w:val="19"/>
              </w:rPr>
              <w:t>Banco de Dados da Clínica Médica (clinica_medica)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rFonts w:ascii="Arial" w:hAnsi="Arial"/>
                <w:b/>
                <w:sz w:val="19"/>
              </w:rPr>
              <w:t>SGBD Utilizado: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Arial" w:hAnsi="Arial"/>
                <w:sz w:val="19"/>
              </w:rPr>
              <w:t>Microsoft SQL Server (T-SQL)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03366"/>
          <w:sz w:val="32"/>
        </w:rPr>
        <w:t>1. Introdução e Contextualização</w:t>
      </w:r>
    </w:p>
    <w:p>
      <w:r>
        <w:rPr>
          <w:rFonts w:ascii="Arial" w:hAnsi="Arial"/>
          <w:sz w:val="20"/>
        </w:rPr>
        <w:t>Na continuidade do desenvolvimento do banco de dados relacional para a Clínica Médica, a Atividade 3 tem como escopo a automação de processos de negócio diretamente no SGBD por meio de Gatilhos (Triggers) e Procedimentos Armazenados (Stored Procedures).</w:t>
      </w:r>
    </w:p>
    <w:p>
      <w:r>
        <w:rPr>
          <w:rFonts w:ascii="Arial" w:hAnsi="Arial"/>
          <w:sz w:val="20"/>
        </w:rPr>
        <w:t>Essa abordagem arquitetural garante que regras de negócio críticas (como concessão de descontos por plano de saúde) sejam aplicadas de maneira uniforme, performática e atômica, além de desacoplar a lógica analítica em procedimentos pré-compilados e reutilizáveis.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3366"/>
          <w:sz w:val="32"/>
        </w:rPr>
        <w:t>2. Automação 1: Gatilho de Cálculo do Valor a Pagar (Trigger)</w:t>
      </w:r>
    </w:p>
    <w:p>
      <w:r>
        <w:rPr>
          <w:rFonts w:ascii="Arial" w:hAnsi="Arial"/>
          <w:sz w:val="20"/>
        </w:rPr>
        <w:t>O gatilho Atualiza_Pedido_Exame foi implementado na tabela pedido_exame para o evento AFTER INSERT. Ele calcula dinamicamente o valor líquido a pagar com base no plano de saúde do paciente vinculado à consulta:</w:t>
      </w:r>
    </w:p>
    <w:p>
      <w:pPr>
        <w:pStyle w:val="ListBullet"/>
      </w:pPr>
      <w:r>
        <w:rPr>
          <w:rFonts w:ascii="Arial" w:hAnsi="Arial"/>
          <w:sz w:val="19"/>
        </w:rPr>
        <w:t>Plano Especial: 100% de desconto (cobertura integral - valor_pagar = 0.00)</w:t>
      </w:r>
    </w:p>
    <w:p>
      <w:pPr>
        <w:pStyle w:val="ListBullet"/>
      </w:pPr>
      <w:r>
        <w:rPr>
          <w:rFonts w:ascii="Arial" w:hAnsi="Arial"/>
          <w:sz w:val="19"/>
        </w:rPr>
        <w:t>Plano Padrão: 30% de desconto (paciente paga 70% do exame)</w:t>
      </w:r>
    </w:p>
    <w:p>
      <w:pPr>
        <w:pStyle w:val="ListBullet"/>
      </w:pPr>
      <w:r>
        <w:rPr>
          <w:rFonts w:ascii="Arial" w:hAnsi="Arial"/>
          <w:sz w:val="19"/>
        </w:rPr>
        <w:t>Plano Básico: 10% de desconto (paciente paga 90% do exame)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06699"/>
          <w:sz w:val="26"/>
        </w:rPr>
        <w:t>2.1 Procedimento de Reset e Recálculo</w:t>
      </w:r>
    </w:p>
    <w:p>
      <w:r>
        <w:rPr>
          <w:rFonts w:ascii="Arial" w:hAnsi="Arial"/>
          <w:sz w:val="20"/>
        </w:rPr>
        <w:t>Para aplicar a trigger aos registros existentes, os dados anteriores com valor_pagar zerado foram limpos com DELETE FROM pedido_exame;, o campo identity foi reiniciado em 2199 com DBCC CHECKIDENT('pedido_exame', RESEED, 2199); e as 9 linhas foram reinseridas, disparando o recálculo automático.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06699"/>
          <w:sz w:val="26"/>
        </w:rPr>
        <w:t>2.2 Código SQL da Trigger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CREATE TRIGGER Atualiza_Pedido_Exame</w:t>
        <w:br/>
        <w:t>ON pedido_exame</w:t>
        <w:br/>
        <w:t>AFTER INSERT</w:t>
        <w:br/>
        <w:t>AS</w:t>
        <w:br/>
        <w:t>BEGIN</w:t>
        <w:br/>
        <w:t xml:space="preserve">    SET NOCOUNT ON;</w:t>
        <w:br/>
        <w:t xml:space="preserve">    DECLARE @num_ped int, @num_cons int, @cod_ex int;</w:t>
        <w:br/>
        <w:t xml:space="preserve">    DECLARE @prc money, @cpf_pac varchar(20), @tp_plan varchar(20);</w:t>
        <w:br/>
        <w:br/>
        <w:t xml:space="preserve">    SELECT @num_ped = numero_pedido, @num_cons = fk_consulta_numero_consulta, @cod_ex = fk_exame_codigo FROM inserted;</w:t>
        <w:br/>
        <w:t xml:space="preserve">    SELECT @prc = preco FROM exame WHERE codigo = @cod_ex;</w:t>
        <w:br/>
        <w:t xml:space="preserve">    SELECT @cpf_pac = fk_paciente_cpf FROM consulta WHERE numero_consulta = @num_cons;</w:t>
        <w:br/>
        <w:t xml:space="preserve">    SELECT @tp_plan = tipo_plano FROM paciente WHERE cpf = @cpf_pac;</w:t>
        <w:br/>
        <w:br/>
        <w:t xml:space="preserve">    IF @tp_plan = 'Especial'</w:t>
        <w:br/>
        <w:t xml:space="preserve">        UPDATE pedido_exame SET valor_pagar = @prc - (@prc * 100 / 100) WHERE numero_pedido = @num_ped;</w:t>
        <w:br/>
        <w:t xml:space="preserve">    IF @tp_plan = 'Padrão'</w:t>
        <w:br/>
        <w:t xml:space="preserve">        UPDATE pedido_exame SET valor_pagar = @prc - (@prc * 30 / 100) WHERE numero_pedido = @num_ped;</w:t>
        <w:br/>
        <w:t xml:space="preserve">    IF @tp_plan = 'Básico'</w:t>
        <w:br/>
        <w:t xml:space="preserve">        UPDATE pedido_exame SET valor_pagar = @prc - (@prc * 10 / 100) WHERE numero_pedido = @num_ped;</w:t>
        <w:br/>
        <w:t>END;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06699"/>
          <w:sz w:val="26"/>
        </w:rPr>
        <w:t>2.3 Resultados Obtidos na Tabela pedido_exame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003366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Pedido</w:t>
            </w:r>
          </w:p>
        </w:tc>
        <w:tc>
          <w:tcPr>
            <w:tcW w:type="dxa" w:w="1170"/>
            <w:shd w:fill="003366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1170"/>
            <w:shd w:fill="003366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1170"/>
            <w:shd w:fill="003366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Valor (R$)</w:t>
            </w:r>
          </w:p>
        </w:tc>
        <w:tc>
          <w:tcPr>
            <w:tcW w:type="dxa" w:w="1170"/>
            <w:shd w:fill="003366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Consulta</w:t>
            </w:r>
          </w:p>
        </w:tc>
        <w:tc>
          <w:tcPr>
            <w:tcW w:type="dxa" w:w="1170"/>
            <w:shd w:fill="003366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Exame</w:t>
            </w:r>
          </w:p>
        </w:tc>
        <w:tc>
          <w:tcPr>
            <w:tcW w:type="dxa" w:w="1170"/>
            <w:shd w:fill="003366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Paciente</w:t>
            </w:r>
          </w:p>
        </w:tc>
        <w:tc>
          <w:tcPr>
            <w:tcW w:type="dxa" w:w="1170"/>
            <w:shd w:fill="003366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Plano</w:t>
            </w:r>
          </w:p>
        </w:tc>
      </w:tr>
      <w:tr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2200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Normal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2022-12-15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385.00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22000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Ultrassonografia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Leonardo Ribeiro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Padrão</w:t>
            </w:r>
          </w:p>
        </w:tc>
      </w:tr>
      <w:tr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2201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2022-12-19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35.00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22000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Eletrocardiograma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Leonardo Ribeiro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Padrão</w:t>
            </w:r>
          </w:p>
        </w:tc>
      </w:tr>
      <w:tr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2202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2022-12-16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270.00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22001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Endoscopia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Bruna Alvez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Básico</w:t>
            </w:r>
          </w:p>
        </w:tc>
      </w:tr>
      <w:tr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2203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Normal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2022-12-15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720.00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22002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Ressonância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Bruna Alvez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Básico</w:t>
            </w:r>
          </w:p>
        </w:tc>
      </w:tr>
      <w:tr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2204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Inconsistente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2022-12-16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0.00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22003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Endoscopia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Gilberto Barros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Especial</w:t>
            </w:r>
          </w:p>
        </w:tc>
      </w:tr>
      <w:tr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2205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2022-12-17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49.00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22004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Radiografia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Maria Pereira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Padrão</w:t>
            </w:r>
          </w:p>
        </w:tc>
      </w:tr>
      <w:tr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2206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Normal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2022-12-21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70.00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22007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Hemograma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Maria Pereira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Padrão</w:t>
            </w:r>
          </w:p>
        </w:tc>
      </w:tr>
      <w:tr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2207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2022-12-22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175.00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22008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Tomografia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Leonardo Ribeiro</w:t>
            </w:r>
          </w:p>
        </w:tc>
        <w:tc>
          <w:tcPr>
            <w:tcW w:type="dxa" w:w="1170"/>
            <w:shd w:fill="F8F9FA"/>
          </w:tcPr>
          <w:p>
            <w:r>
              <w:rPr>
                <w:rFonts w:ascii="Arial" w:hAnsi="Arial"/>
                <w:sz w:val="17"/>
              </w:rPr>
              <w:t>Padrão</w:t>
            </w:r>
          </w:p>
        </w:tc>
      </w:tr>
      <w:tr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2208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2022-12-22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560.00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22008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Ressonância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Leonardo Ribeiro</w:t>
            </w:r>
          </w:p>
        </w:tc>
        <w:tc>
          <w:tcPr>
            <w:tcW w:type="dxa" w:w="1170"/>
            <w:shd w:fill="FFFFFF"/>
          </w:tcPr>
          <w:p>
            <w:r>
              <w:rPr>
                <w:rFonts w:ascii="Arial" w:hAnsi="Arial"/>
                <w:sz w:val="17"/>
              </w:rPr>
              <w:t>Padrão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003366"/>
          <w:sz w:val="32"/>
        </w:rPr>
        <w:t>3. Automação 2: Procedimentos Armazenados (Stored Procedures)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06699"/>
          <w:sz w:val="26"/>
        </w:rPr>
        <w:t>3.1 Agenda_Medicos</w:t>
      </w:r>
    </w:p>
    <w:p>
      <w:r>
        <w:rPr>
          <w:rFonts w:ascii="Arial" w:hAnsi="Arial"/>
          <w:sz w:val="19"/>
        </w:rPr>
        <w:t>Mapeia os atendimentos agendados realizando junções entre medico, consulta e paciente, ordenado por médico e data da consulta.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CREATE PROCEDURE Agenda_Medicos</w:t>
        <w:br/>
        <w:t>AS</w:t>
        <w:br/>
        <w:t>BEGIN</w:t>
        <w:br/>
        <w:t xml:space="preserve">    SELECT m.nome_medico, m.especialidade, m.crm, c.numero_consulta, c.data_consulta, </w:t>
        <w:br/>
        <w:t xml:space="preserve">           c.horario_consulta, p.nome_paciente, p.cpf, p.nome_plano, p.tipo_plano </w:t>
        <w:br/>
        <w:t xml:space="preserve">    FROM medico m </w:t>
        <w:br/>
        <w:t xml:space="preserve">    INNER JOIN consulta c ON m.crm = c.fk_medico_crm </w:t>
        <w:br/>
        <w:t xml:space="preserve">    INNER JOIN paciente p ON c.fk_paciente_cpf = p.cpf </w:t>
        <w:br/>
        <w:t xml:space="preserve">    ORDER BY m.nome_medico, c.data_consulta;</w:t>
        <w:br/>
        <w:t>END;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06699"/>
          <w:sz w:val="26"/>
        </w:rPr>
        <w:t>3.2 Exames_Solicitados</w:t>
      </w:r>
    </w:p>
    <w:p>
      <w:r>
        <w:rPr>
          <w:rFonts w:ascii="Arial" w:hAnsi="Arial"/>
          <w:sz w:val="19"/>
        </w:rPr>
        <w:t>Rastreia a emissão de exames por profissional médico, relacionando medico, consulta, pedido_exame e exame.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CREATE PROCEDURE Exames_Solicitados</w:t>
        <w:br/>
        <w:t>AS</w:t>
        <w:br/>
        <w:t>BEGIN</w:t>
        <w:br/>
        <w:t xml:space="preserve">    SELECT m.nome_medico, m.especialidade, m.crm, c.numero_consulta, </w:t>
        <w:br/>
        <w:t xml:space="preserve">           p.numero_pedido, p.data_exame, e.codigo, e.especificacao</w:t>
        <w:br/>
        <w:t xml:space="preserve">    FROM medico m </w:t>
        <w:br/>
        <w:t xml:space="preserve">    INNER JOIN consulta c ON m.crm = c.fk_medico_crm </w:t>
        <w:br/>
        <w:t xml:space="preserve">    INNER JOIN pedido_exame p ON c.numero_consulta = p.fk_consulta_numero_consulta</w:t>
        <w:br/>
        <w:t xml:space="preserve">    INNER JOIN exame e ON p.fk_exame_codigo = e.codigo </w:t>
        <w:br/>
        <w:t xml:space="preserve">    ORDER BY m.nome_medico, p.data_exame;</w:t>
        <w:br/>
        <w:t>END;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06699"/>
          <w:sz w:val="26"/>
        </w:rPr>
        <w:t>3.3 Historico_Pagamentos</w:t>
      </w:r>
    </w:p>
    <w:p>
      <w:r>
        <w:rPr>
          <w:rFonts w:ascii="Arial" w:hAnsi="Arial"/>
          <w:sz w:val="19"/>
        </w:rPr>
        <w:t>Gera o extrato de faturamento detalhado por paciente, cruzando paciente, consulta, pedido_exame e exame.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CREATE PROCEDURE Historico_Pagamentos</w:t>
        <w:br/>
        <w:t>AS</w:t>
        <w:br/>
        <w:t>BEGIN</w:t>
        <w:br/>
        <w:t xml:space="preserve">    SELECT pa.nome_paciente, pa.cpf, c.numero_consulta, c.data_consulta,  </w:t>
        <w:br/>
        <w:t xml:space="preserve">           pe.data_exame, pe.valor_pagar, e.codigo, e.especificacao </w:t>
        <w:br/>
        <w:t xml:space="preserve">    FROM paciente pa </w:t>
        <w:br/>
        <w:t xml:space="preserve">    INNER JOIN consulta c ON pa.cpf = c.fk_paciente_cpf </w:t>
        <w:br/>
        <w:t xml:space="preserve">    INNER JOIN pedido_exame pe ON c.numero_consulta = pe.fk_consulta_numero_consulta </w:t>
        <w:br/>
        <w:t xml:space="preserve">    INNER JOIN exame e ON pe.fk_exame_codigo = e.codigo </w:t>
        <w:br/>
        <w:t xml:space="preserve">    ORDER BY pa.nome_paciente, pe.data_exame;</w:t>
        <w:br/>
        <w:t>END;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06699"/>
          <w:sz w:val="26"/>
        </w:rPr>
        <w:t>3.4 Resumo_Pagamentos (Parametrizada)</w:t>
      </w:r>
    </w:p>
    <w:p>
      <w:r>
        <w:rPr>
          <w:rFonts w:ascii="Arial" w:hAnsi="Arial"/>
          <w:sz w:val="19"/>
        </w:rPr>
        <w:t>Procedure parametrizada com função de agregação SUM() e GROUP BY para consolidar o total financeiro por paciente.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CREATE PROCEDURE Resumo_Pagamentos @nome_pac varchar(40)</w:t>
        <w:br/>
        <w:t>AS</w:t>
        <w:br/>
        <w:t>BEGIN</w:t>
        <w:br/>
        <w:t xml:space="preserve">    SELECT pa.nome_paciente, SUM(pe.valor_pagar) AS total_pagar</w:t>
        <w:br/>
        <w:t xml:space="preserve">    FROM paciente pa </w:t>
        <w:br/>
        <w:t xml:space="preserve">    INNER JOIN consulta c ON pa.cpf = c.fk_paciente_cpf </w:t>
        <w:br/>
        <w:t xml:space="preserve">    INNER JOIN pedido_exame pe ON c.numero_consulta = pe.fk_consulta_numero_consulta </w:t>
        <w:br/>
        <w:t xml:space="preserve">    WHERE pa.nome_paciente = @nome_pac</w:t>
        <w:br/>
        <w:t xml:space="preserve">    GROUP BY pa.nome_paciente;</w:t>
        <w:br/>
        <w:t>END;</w:t>
      </w:r>
    </w:p>
    <w:p>
      <w:r>
        <w:rPr>
          <w:rFonts w:ascii="Arial" w:hAnsi="Arial"/>
          <w:b/>
        </w:rPr>
        <w:t>Testes de Execução: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EXEC Resumo_Pagamentos @nome_pac = 'Leonardo Ribeiro'; -- Retorno: R$ 1155.00</w:t>
        <w:br/>
        <w:t>EXEC Resumo_Pagamentos @nome_pac = 'Maria Pereira';     -- Retorno: R$ 119.00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3366"/>
          <w:sz w:val="32"/>
        </w:rPr>
        <w:t>4. Análise de Engenharia: Otimização Set-Based da Trigger</w:t>
      </w:r>
    </w:p>
    <w:p>
      <w:r>
        <w:rPr>
          <w:rFonts w:ascii="Arial" w:hAnsi="Arial"/>
          <w:sz w:val="19"/>
        </w:rPr>
        <w:t>Em ambientes de produção corporativos, inserções de dados podem ocorrer em lote (múltiplas linhas no mesmo INSERT). A versão original com variáveis escalares captura apenas a última linha de INSERTED. Para solucionar isso, implementou-se a arquitetura baseada em conjuntos (Set-Based):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CREATE TRIGGER Atualiza_Pedido_Exame_SetBased</w:t>
        <w:br/>
        <w:t>ON pedido_exame</w:t>
        <w:br/>
        <w:t>AFTER INSERT</w:t>
        <w:br/>
        <w:t>AS</w:t>
        <w:br/>
        <w:t>BEGIN</w:t>
        <w:br/>
        <w:t xml:space="preserve">    SET NOCOUNT ON;</w:t>
        <w:br/>
        <w:t xml:space="preserve">    UPDATE pe</w:t>
        <w:br/>
        <w:t xml:space="preserve">    SET pe.valor_pagar = e.preco - (e.preco * CASE </w:t>
        <w:br/>
        <w:t xml:space="preserve">                                                WHEN pac.tipo_plano = 'Especial' THEN 1.00 </w:t>
        <w:br/>
        <w:t xml:space="preserve">                                                WHEN pac.tipo_plano = 'Padrão'   THEN 0.30 </w:t>
        <w:br/>
        <w:t xml:space="preserve">                                                WHEN pac.tipo_plano = 'Básico'   THEN 0.10 </w:t>
        <w:br/>
        <w:t xml:space="preserve">                                                ELSE 0.00 </w:t>
        <w:br/>
        <w:t xml:space="preserve">                                              END)</w:t>
        <w:br/>
        <w:t xml:space="preserve">    FROM pedido_exame pe</w:t>
        <w:br/>
        <w:t xml:space="preserve">    INNER JOIN inserted ins ON pe.numero_pedido = ins.numero_pedido</w:t>
        <w:br/>
        <w:t xml:space="preserve">    INNER JOIN exame e ON ins.fk_exame_codigo = e.codigo</w:t>
        <w:br/>
        <w:t xml:space="preserve">    INNER JOIN consulta c ON ins.fk_consulta_numero_consulta = c.numero_consulta</w:t>
        <w:br/>
        <w:t xml:space="preserve">    INNER JOIN paciente pac ON c.fk_paciente_cpf = pac.cpf;</w:t>
        <w:br/>
        <w:t>END;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3366"/>
          <w:sz w:val="32"/>
        </w:rPr>
        <w:t>5. Conclusão</w:t>
      </w:r>
    </w:p>
    <w:p>
      <w:r>
        <w:rPr>
          <w:rFonts w:ascii="Arial" w:hAnsi="Arial"/>
          <w:sz w:val="20"/>
        </w:rPr>
        <w:t>A Atividade 3 foi concluída com êxito pleno. Todas as rotinas de automatização (Trigger e 4 Stored Procedures) foram codificadas, testadas e validadas, assegurando a integridade referencial, cálculos precisos e alta performance para a base de dados da Clínica Médica.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