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4B633" w14:textId="77777777" w:rsidR="00823595" w:rsidRPr="000E7C4E" w:rsidRDefault="00823595" w:rsidP="00823595">
      <w:pPr>
        <w:rPr>
          <w:szCs w:val="24"/>
        </w:rPr>
      </w:pPr>
      <w:r w:rsidRPr="000E7C4E">
        <w:rPr>
          <w:szCs w:val="24"/>
        </w:rPr>
        <w:t>Mission du stage</w:t>
      </w:r>
    </w:p>
    <w:p w14:paraId="109E8178" w14:textId="194CC195" w:rsidR="00823595" w:rsidRPr="000E7C4E" w:rsidRDefault="00823595" w:rsidP="00823595">
      <w:pPr>
        <w:rPr>
          <w:szCs w:val="24"/>
        </w:rPr>
      </w:pPr>
      <w:r w:rsidRPr="000E7C4E">
        <w:rPr>
          <w:szCs w:val="24"/>
        </w:rPr>
        <w:t>Il s’agira est de renforcer les capacités analytiques et décisionnelles du Comité national ITIE Sénégal, en produisant des travaux économiques et économétriques appliqués au secteur extractif.</w:t>
      </w:r>
    </w:p>
    <w:p w14:paraId="6FCBE1D3" w14:textId="35DA787A" w:rsidR="00823595" w:rsidRPr="00823595" w:rsidRDefault="00823595" w:rsidP="00823595">
      <w:pPr>
        <w:rPr>
          <w:szCs w:val="24"/>
        </w:rPr>
      </w:pPr>
      <w:r w:rsidRPr="00823595">
        <w:rPr>
          <w:szCs w:val="24"/>
        </w:rPr>
        <w:t>De manière spécifique, le stage vise à :</w:t>
      </w:r>
    </w:p>
    <w:p w14:paraId="365033BE" w14:textId="7F6F5D39" w:rsidR="00823595" w:rsidRPr="00823595" w:rsidRDefault="00823595" w:rsidP="00823595">
      <w:pPr>
        <w:pStyle w:val="Paragraphedeliste"/>
        <w:numPr>
          <w:ilvl w:val="0"/>
          <w:numId w:val="1"/>
        </w:numPr>
        <w:rPr>
          <w:rFonts w:cs="Times New Roman"/>
          <w:szCs w:val="24"/>
        </w:rPr>
      </w:pPr>
      <w:r w:rsidRPr="00823595">
        <w:rPr>
          <w:rFonts w:cs="Times New Roman"/>
          <w:szCs w:val="24"/>
        </w:rPr>
        <w:t>Evaluer l</w:t>
      </w:r>
      <w:r>
        <w:rPr>
          <w:rFonts w:cs="Times New Roman"/>
          <w:szCs w:val="24"/>
        </w:rPr>
        <w:t xml:space="preserve">a conformité </w:t>
      </w:r>
      <w:r w:rsidRPr="00823595">
        <w:rPr>
          <w:rFonts w:cs="Times New Roman"/>
          <w:szCs w:val="24"/>
        </w:rPr>
        <w:t>suivant le décret N</w:t>
      </w:r>
      <w:r w:rsidR="00BB1699">
        <w:rPr>
          <w:rFonts w:cs="Times New Roman"/>
          <w:szCs w:val="24"/>
        </w:rPr>
        <w:t xml:space="preserve"> </w:t>
      </w:r>
      <w:r w:rsidRPr="00823595">
        <w:rPr>
          <w:rFonts w:cs="Times New Roman"/>
          <w:szCs w:val="24"/>
        </w:rPr>
        <w:t xml:space="preserve">1854 aout 2025 relatif   au registre des bénéficiaires effectifs </w:t>
      </w:r>
      <w:r>
        <w:rPr>
          <w:rFonts w:cs="Times New Roman"/>
          <w:szCs w:val="24"/>
        </w:rPr>
        <w:t xml:space="preserve">recommandant la mise en place de procédé plus expressif de divulgation des bénéficiaires effectifs auprès du public et des autorités concernées par la chaine de l’activité extractive et mettre en place </w:t>
      </w:r>
    </w:p>
    <w:p w14:paraId="5983EC9D" w14:textId="10416CF2" w:rsidR="00823595" w:rsidRPr="00823595" w:rsidRDefault="00851A3C" w:rsidP="00823595">
      <w:pPr>
        <w:pStyle w:val="Paragraphedeliste"/>
        <w:numPr>
          <w:ilvl w:val="0"/>
          <w:numId w:val="1"/>
        </w:numPr>
      </w:pPr>
      <w:r>
        <w:t>Modéliser</w:t>
      </w:r>
      <w:r w:rsidR="00823595" w:rsidRPr="00823595">
        <w:t xml:space="preserve"> </w:t>
      </w:r>
      <w:r>
        <w:t xml:space="preserve">les </w:t>
      </w:r>
      <w:r w:rsidR="00823595" w:rsidRPr="00823595">
        <w:t>co</w:t>
      </w:r>
      <w:r>
        <w:t>û</w:t>
      </w:r>
      <w:r w:rsidR="00823595" w:rsidRPr="00823595">
        <w:t>ts de production permettant d'identifier les principaux déterminants structurels et opérationnels de ces co</w:t>
      </w:r>
      <w:r>
        <w:t>û</w:t>
      </w:r>
      <w:r w:rsidR="00823595" w:rsidRPr="00823595">
        <w:t xml:space="preserve">ts dans le secteur </w:t>
      </w:r>
      <w:r>
        <w:t>minier</w:t>
      </w:r>
      <w:r w:rsidR="00823595" w:rsidRPr="00823595">
        <w:t xml:space="preserve"> ;</w:t>
      </w:r>
    </w:p>
    <w:p w14:paraId="22008A46" w14:textId="4393A1B9" w:rsidR="00777650" w:rsidRDefault="00823595" w:rsidP="00851A3C">
      <w:pPr>
        <w:pStyle w:val="Paragraphedeliste"/>
        <w:numPr>
          <w:ilvl w:val="0"/>
          <w:numId w:val="1"/>
        </w:numPr>
      </w:pPr>
      <w:r>
        <w:t>Estimer</w:t>
      </w:r>
      <w:r w:rsidRPr="00823595">
        <w:t xml:space="preserve"> la production aurifère issue de l'</w:t>
      </w:r>
      <w:r w:rsidR="00B8089F">
        <w:t>Exploitation Minière Artisanale et à Petite Échelle</w:t>
      </w:r>
      <w:r w:rsidR="00710EF1">
        <w:t xml:space="preserve"> (EMAPE)</w:t>
      </w:r>
      <w:r>
        <w:t xml:space="preserve"> </w:t>
      </w:r>
      <w:r w:rsidR="00851A3C">
        <w:t xml:space="preserve">et évaluer </w:t>
      </w:r>
      <w:r w:rsidRPr="00823595">
        <w:t>l'impact de la captation des ressources extractives sur les recettes fiscales de l'Etat.</w:t>
      </w:r>
    </w:p>
    <w:p w14:paraId="11B020AF" w14:textId="1548FBB6" w:rsidR="00777650" w:rsidRDefault="00777650" w:rsidP="00777650"/>
    <w:p w14:paraId="2BED2752" w14:textId="77777777" w:rsidR="00777650" w:rsidRPr="00823595" w:rsidRDefault="00777650" w:rsidP="00777650"/>
    <w:p w14:paraId="43619C6F" w14:textId="77777777" w:rsidR="00726001" w:rsidRDefault="00726001"/>
    <w:sectPr w:rsidR="007260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CE27BF"/>
    <w:multiLevelType w:val="hybridMultilevel"/>
    <w:tmpl w:val="5602EB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95"/>
    <w:rsid w:val="00436B19"/>
    <w:rsid w:val="00710EF1"/>
    <w:rsid w:val="00726001"/>
    <w:rsid w:val="00777650"/>
    <w:rsid w:val="00823595"/>
    <w:rsid w:val="00851A3C"/>
    <w:rsid w:val="008E27BE"/>
    <w:rsid w:val="00B8089F"/>
    <w:rsid w:val="00BB16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594B"/>
  <w15:chartTrackingRefBased/>
  <w15:docId w15:val="{A413A1A2-F72C-4CE3-87FF-A9AC575D6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595"/>
    <w:pPr>
      <w:spacing w:after="0" w:line="360" w:lineRule="auto"/>
      <w:jc w:val="both"/>
    </w:pPr>
    <w:rPr>
      <w:rFonts w:ascii="Times New Roman" w:eastAsia="Arial" w:hAnsi="Times New Roman" w:cs="Arial"/>
      <w:sz w:val="24"/>
      <w:lang w:eastAsia="fr-FR"/>
    </w:rPr>
  </w:style>
  <w:style w:type="paragraph" w:styleId="Titre1">
    <w:name w:val="heading 1"/>
    <w:basedOn w:val="Normal"/>
    <w:next w:val="Normal"/>
    <w:link w:val="Titre1Car"/>
    <w:uiPriority w:val="9"/>
    <w:qFormat/>
    <w:rsid w:val="00BB169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qFormat/>
    <w:rsid w:val="00823595"/>
    <w:pPr>
      <w:spacing w:after="0" w:line="360" w:lineRule="auto"/>
      <w:jc w:val="both"/>
    </w:pPr>
    <w:rPr>
      <w:rFonts w:ascii="Times New Roman" w:eastAsia="Arial" w:hAnsi="Times New Roman" w:cs="Arial"/>
      <w:sz w:val="24"/>
      <w:lang w:eastAsia="fr-FR"/>
    </w:rPr>
  </w:style>
  <w:style w:type="character" w:customStyle="1" w:styleId="Titre1Car">
    <w:name w:val="Titre 1 Car"/>
    <w:basedOn w:val="Policepardfaut"/>
    <w:link w:val="Titre1"/>
    <w:uiPriority w:val="9"/>
    <w:rsid w:val="00BB1699"/>
    <w:rPr>
      <w:rFonts w:asciiTheme="majorHAnsi" w:eastAsiaTheme="majorEastAsia" w:hAnsiTheme="majorHAnsi" w:cstheme="majorBidi"/>
      <w:color w:val="2F5496"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141</Words>
  <Characters>778</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5</cp:revision>
  <dcterms:created xsi:type="dcterms:W3CDTF">2026-05-04T11:37:00Z</dcterms:created>
  <dcterms:modified xsi:type="dcterms:W3CDTF">2026-05-04T12:27:00Z</dcterms:modified>
</cp:coreProperties>
</file>