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outlineLvl w:val="0"/>
        <w:rPr>
          <w:rFonts w:ascii="var(--font-family-head)" w:eastAsia="Times New Roman" w:hAnsi="var(--font-family-head)" w:cs="Arial"/>
          <w:b/>
          <w:bCs/>
          <w:color w:val="000000"/>
          <w:kern w:val="36"/>
          <w:sz w:val="48"/>
          <w:szCs w:val="48"/>
          <w:lang w:val="fr-FR"/>
        </w:rPr>
      </w:pPr>
      <w:r w:rsidRPr="004C66C7">
        <w:rPr>
          <w:rFonts w:ascii="var(--font-family-head)" w:eastAsia="Times New Roman" w:hAnsi="var(--font-family-head)" w:cs="Arial"/>
          <w:b/>
          <w:bCs/>
          <w:color w:val="000000"/>
          <w:kern w:val="36"/>
          <w:sz w:val="48"/>
          <w:szCs w:val="48"/>
          <w:lang w:val="fr-FR"/>
        </w:rPr>
        <w:t>I.1 Les connaissances acquises</w:t>
      </w:r>
      <w:r w:rsidRPr="004C66C7">
        <w:rPr>
          <w:rFonts w:ascii="Times New Roman" w:eastAsia="Times New Roman" w:hAnsi="Times New Roman" w:cs="Times New Roman"/>
          <w:color w:val="026E8F"/>
          <w:sz w:val="26"/>
          <w:szCs w:val="26"/>
          <w:bdr w:val="none" w:sz="0" w:space="0" w:color="auto" w:frame="1"/>
          <w:lang w:val="fr-FR"/>
        </w:rPr>
        <w:br/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  <w:t>Les caractéristiques du secteur extractif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Vous avez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compris la notion de malédiction des ressources naturelles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 et ses causes.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</w:p>
    <w:p w:rsidR="004C66C7" w:rsidRPr="003C06FA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Vous savez que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de nombreuses spécificités caractérisent le secteur extractif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, telles que le cycle de vie d'un projet, des investissements importants et irrécupérables, un niveau de risque élevé, la volatilité des prix des matières premières, le rôle des sous-traitants, etc.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  <w:t>Les principes d’un système fiscal optimal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Vous savez qu'à défaut de pouvoir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 xml:space="preserve">définir un système fiscal </w:t>
      </w:r>
      <w:proofErr w:type="gramStart"/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optimal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,  il</w:t>
      </w:r>
      <w:proofErr w:type="gramEnd"/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 xml:space="preserve"> est possible d'essayer au moins de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tendre vers un système fiscal équitable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, qui reposerait sur plusieurs principes fondamentaux :</w:t>
      </w:r>
    </w:p>
    <w:p w:rsidR="004C66C7" w:rsidRPr="004C66C7" w:rsidRDefault="004C66C7" w:rsidP="004C66C7">
      <w:pPr>
        <w:numPr>
          <w:ilvl w:val="0"/>
          <w:numId w:val="1"/>
        </w:numPr>
        <w:shd w:val="clear" w:color="auto" w:fill="FFFFFF"/>
        <w:spacing w:after="0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La transparence.</w:t>
      </w:r>
    </w:p>
    <w:p w:rsidR="004C66C7" w:rsidRPr="004C66C7" w:rsidRDefault="004C66C7" w:rsidP="004C66C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La simplicité.</w:t>
      </w:r>
    </w:p>
    <w:p w:rsidR="004C66C7" w:rsidRPr="004C66C7" w:rsidRDefault="004C66C7" w:rsidP="004C66C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La neutralité.</w:t>
      </w:r>
    </w:p>
    <w:p w:rsidR="004C66C7" w:rsidRPr="004C66C7" w:rsidRDefault="004C66C7" w:rsidP="004C66C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La progressivité.</w:t>
      </w:r>
    </w:p>
    <w:p w:rsidR="004C66C7" w:rsidRPr="004C66C7" w:rsidRDefault="004C66C7" w:rsidP="004C66C7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La stabilité.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  <w:t>L'optimisation fiscale agressive : IS et redevances minières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Vous êtes capable de reconnaître les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grandes pratiques d'optimisation fiscale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 :</w:t>
      </w:r>
    </w:p>
    <w:p w:rsidR="004C66C7" w:rsidRPr="004C66C7" w:rsidRDefault="004C66C7" w:rsidP="004C66C7">
      <w:pPr>
        <w:numPr>
          <w:ilvl w:val="0"/>
          <w:numId w:val="2"/>
        </w:numPr>
        <w:shd w:val="clear" w:color="auto" w:fill="FFFFFF"/>
        <w:spacing w:after="0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La sous-capitalisation.</w:t>
      </w:r>
    </w:p>
    <w:p w:rsidR="004C66C7" w:rsidRPr="004C66C7" w:rsidRDefault="004C66C7" w:rsidP="004C66C7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La manipulation des coûts de production (prix de transfert).</w:t>
      </w:r>
    </w:p>
    <w:p w:rsidR="004C66C7" w:rsidRPr="004C66C7" w:rsidRDefault="004C66C7" w:rsidP="004C66C7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Les contrats de couverture.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Vous avez compris les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solutions applicables pour réduire l'érosion des assiettes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 :</w:t>
      </w:r>
    </w:p>
    <w:p w:rsidR="004C66C7" w:rsidRPr="004C66C7" w:rsidRDefault="004C66C7" w:rsidP="004C66C7">
      <w:pPr>
        <w:numPr>
          <w:ilvl w:val="0"/>
          <w:numId w:val="3"/>
        </w:numPr>
        <w:shd w:val="clear" w:color="auto" w:fill="FFFFFF"/>
        <w:spacing w:after="0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Les règles de sous-capitalisation.</w:t>
      </w:r>
    </w:p>
    <w:p w:rsidR="004C66C7" w:rsidRPr="004C66C7" w:rsidRDefault="004C66C7" w:rsidP="004C66C7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Le principe de pleine concurrence.</w:t>
      </w:r>
    </w:p>
    <w:p w:rsidR="004C66C7" w:rsidRPr="004C66C7" w:rsidRDefault="004C66C7" w:rsidP="004C66C7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Les retenues à la source.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  <w:t>La mise en œuvre de la politique fiscale minière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Vous connaissez les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défis auxquels font face les administrations fiscales et douanières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 :</w:t>
      </w:r>
    </w:p>
    <w:p w:rsidR="004C66C7" w:rsidRPr="004C66C7" w:rsidRDefault="004C66C7" w:rsidP="004C66C7">
      <w:pPr>
        <w:numPr>
          <w:ilvl w:val="0"/>
          <w:numId w:val="4"/>
        </w:numPr>
        <w:shd w:val="clear" w:color="auto" w:fill="FFFFFF"/>
        <w:spacing w:after="0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L'évaluation de la quantité, du prix de vente et des coûts de production des entreprises extractives.</w:t>
      </w:r>
    </w:p>
    <w:p w:rsidR="004C66C7" w:rsidRPr="004C66C7" w:rsidRDefault="004C66C7" w:rsidP="004C66C7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La coordination entre administrations.</w:t>
      </w:r>
    </w:p>
    <w:p w:rsidR="004C66C7" w:rsidRPr="004C66C7" w:rsidRDefault="004C66C7" w:rsidP="004C66C7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ind w:left="1907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L'exploitation minière artisanale.</w:t>
      </w:r>
    </w:p>
    <w:p w:rsidR="002D66D3" w:rsidRPr="003C06FA" w:rsidRDefault="002D66D3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</w:pP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  <w:lastRenderedPageBreak/>
        <w:t>La taxation des plus-values minières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Vous connaissez la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différence entre les cessions directes et indirectes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, ainsi que les avantages, inconvénients et difficultés que représente la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taxation des plus-values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 de ces cessions.</w:t>
      </w:r>
    </w:p>
    <w:p w:rsidR="002D66D3" w:rsidRPr="003C06FA" w:rsidRDefault="002D66D3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</w:pP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b/>
          <w:bCs/>
          <w:color w:val="000000"/>
          <w:sz w:val="24"/>
          <w:szCs w:val="24"/>
          <w:lang w:val="fr-FR"/>
        </w:rPr>
        <w:t>La taxe sur la valeur ajoutée dans le secteur extractif</w:t>
      </w:r>
    </w:p>
    <w:p w:rsidR="004C66C7" w:rsidRPr="004C66C7" w:rsidRDefault="004C66C7" w:rsidP="004C66C7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Vous comprenez le </w:t>
      </w:r>
      <w:r w:rsidRPr="003C06FA">
        <w:rPr>
          <w:rFonts w:ascii="Arial" w:eastAsia="Times New Roman" w:hAnsi="Arial" w:cs="Arial"/>
          <w:b/>
          <w:bCs/>
          <w:color w:val="114258"/>
          <w:sz w:val="24"/>
          <w:szCs w:val="24"/>
          <w:bdr w:val="none" w:sz="0" w:space="0" w:color="auto" w:frame="1"/>
          <w:lang w:val="fr-FR"/>
        </w:rPr>
        <w:t>fonctionnement de la taxe sur la valeur ajoutée (TVA)</w:t>
      </w:r>
      <w:r w:rsidRPr="004C66C7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 et savez que les entreprises extractives sont susceptibles d'être en crédit de TVA. Lorsqu'ils ne sont pas remboursés, ces crédits de TVA entraînent une défaillance du mécanisme de la TVA.</w:t>
      </w:r>
    </w:p>
    <w:p w:rsidR="000B6BAC" w:rsidRPr="003C06FA" w:rsidRDefault="000B6BAC">
      <w:pPr>
        <w:rPr>
          <w:lang w:val="fr-FR"/>
        </w:rPr>
      </w:pPr>
    </w:p>
    <w:p w:rsidR="004D49BE" w:rsidRPr="003C06FA" w:rsidRDefault="004D49BE" w:rsidP="00BC0ADE">
      <w:pPr>
        <w:spacing w:line="240" w:lineRule="auto"/>
        <w:rPr>
          <w:lang w:val="fr-FR"/>
        </w:rPr>
      </w:pPr>
    </w:p>
    <w:p w:rsidR="004D49BE" w:rsidRPr="003C06FA" w:rsidRDefault="004D49BE" w:rsidP="00BC0ADE">
      <w:pPr>
        <w:spacing w:line="240" w:lineRule="auto"/>
        <w:rPr>
          <w:lang w:val="fr-FR"/>
        </w:rPr>
      </w:pPr>
    </w:p>
    <w:p w:rsidR="004D49BE" w:rsidRPr="004D49BE" w:rsidRDefault="004D49BE" w:rsidP="00BC0AD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4D49BE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Qu’est-ce que la malédiction des ressources naturelles </w:t>
      </w:r>
      <w:r w:rsidRPr="003C06FA">
        <w:rPr>
          <w:rFonts w:ascii="Times New Roman" w:eastAsia="Times New Roman" w:hAnsi="Times New Roman" w:cs="Times New Roman"/>
          <w:i/>
          <w:iCs/>
          <w:color w:val="114258"/>
          <w:sz w:val="24"/>
          <w:szCs w:val="24"/>
          <w:bdr w:val="none" w:sz="0" w:space="0" w:color="auto" w:frame="1"/>
          <w:lang w:val="fr-FR"/>
        </w:rPr>
        <w:t>(cochez la bonne réponse parmi les suivantes)</w:t>
      </w:r>
      <w:r w:rsidRPr="004D49BE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 ?</w:t>
      </w:r>
    </w:p>
    <w:p w:rsidR="004D49BE" w:rsidRPr="004D49BE" w:rsidRDefault="004D49BE" w:rsidP="00BC0AD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D49BE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Une malédiction qui pèse sur les pays producteurs de ressources naturelles.</w:t>
      </w:r>
    </w:p>
    <w:p w:rsidR="004D49BE" w:rsidRPr="004D49BE" w:rsidRDefault="004D49BE" w:rsidP="00BC0AD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D49BE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Un ensemble de difficultés que rencontrent les pays riches en ressources naturelles.</w:t>
      </w:r>
    </w:p>
    <w:p w:rsidR="004D49BE" w:rsidRPr="004D49BE" w:rsidRDefault="004D49BE" w:rsidP="00BC0AD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D49BE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Une initiative internationale pour aider les pays riches en ressources naturelles.</w:t>
      </w:r>
    </w:p>
    <w:p w:rsidR="004D49BE" w:rsidRPr="004D49BE" w:rsidRDefault="004D49BE" w:rsidP="00BC0AD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4D49BE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Une relation empirique qui établit que plus un pays est riche en ressources naturelles plus faible est son taux de croissance.</w:t>
      </w:r>
    </w:p>
    <w:p w:rsidR="004D49BE" w:rsidRPr="003C06FA" w:rsidRDefault="004D49BE" w:rsidP="00BC0ADE">
      <w:pPr>
        <w:spacing w:line="240" w:lineRule="auto"/>
        <w:rPr>
          <w:lang w:val="fr-FR"/>
        </w:rPr>
      </w:pPr>
    </w:p>
    <w:p w:rsidR="0073594B" w:rsidRPr="003C06FA" w:rsidRDefault="0073594B" w:rsidP="00BC0ADE">
      <w:pPr>
        <w:spacing w:line="240" w:lineRule="auto"/>
        <w:rPr>
          <w:lang w:val="fr-FR"/>
        </w:rPr>
      </w:pPr>
    </w:p>
    <w:p w:rsidR="0073594B" w:rsidRPr="003C06FA" w:rsidRDefault="0073594B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Comment expliquer la malédiction des ressources naturelles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les bonnes réponses parmi les suivantes) ?</w:t>
      </w:r>
    </w:p>
    <w:p w:rsidR="0073594B" w:rsidRPr="003C06FA" w:rsidRDefault="0073594B" w:rsidP="0044548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 syndrome hollandais</w:t>
      </w:r>
    </w:p>
    <w:p w:rsidR="0073594B" w:rsidRPr="003C06FA" w:rsidRDefault="0073594B" w:rsidP="0044548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La dégradation de la qualité des institutions</w:t>
      </w:r>
    </w:p>
    <w:p w:rsidR="0073594B" w:rsidRPr="003C06FA" w:rsidRDefault="0073594B" w:rsidP="0044548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La dégradation de l’environnement</w:t>
      </w:r>
    </w:p>
    <w:p w:rsidR="0073594B" w:rsidRPr="003C06FA" w:rsidRDefault="0073594B" w:rsidP="0044548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L’alimentation des guerres civiles et conflits</w:t>
      </w:r>
    </w:p>
    <w:p w:rsidR="0073594B" w:rsidRPr="003C06FA" w:rsidRDefault="0073594B" w:rsidP="00BC0ADE">
      <w:pPr>
        <w:spacing w:line="240" w:lineRule="auto"/>
        <w:rPr>
          <w:lang w:val="fr-FR"/>
        </w:rPr>
      </w:pPr>
    </w:p>
    <w:p w:rsidR="00C576F9" w:rsidRPr="003C06FA" w:rsidRDefault="00C576F9" w:rsidP="00BC0ADE">
      <w:pPr>
        <w:spacing w:line="240" w:lineRule="auto"/>
        <w:rPr>
          <w:lang w:val="fr-FR"/>
        </w:rPr>
      </w:pPr>
    </w:p>
    <w:p w:rsidR="00C576F9" w:rsidRPr="003C06FA" w:rsidRDefault="00C576F9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Quelles sont les spécificités du secteur minier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les bonnes réponses parmi les suivantes) ?</w:t>
      </w:r>
    </w:p>
    <w:p w:rsidR="00C576F9" w:rsidRPr="003C06FA" w:rsidRDefault="00C576F9" w:rsidP="0044548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Les investissements sont irréversibles.</w:t>
      </w:r>
    </w:p>
    <w:p w:rsidR="00C576F9" w:rsidRPr="003C06FA" w:rsidRDefault="00C576F9" w:rsidP="0044548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Les investissements sont mobiles.</w:t>
      </w:r>
    </w:p>
    <w:p w:rsidR="00C576F9" w:rsidRPr="003C06FA" w:rsidRDefault="00C576F9" w:rsidP="0037009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 prix de vente du minerai est fixé par la société minière.</w:t>
      </w:r>
    </w:p>
    <w:p w:rsidR="00C576F9" w:rsidRPr="003C06FA" w:rsidRDefault="00C576F9" w:rsidP="0037009D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 prix de vente du minerai est donné à la société minière.</w:t>
      </w:r>
    </w:p>
    <w:p w:rsidR="00C576F9" w:rsidRPr="003C06FA" w:rsidRDefault="00C576F9" w:rsidP="00BC0ADE">
      <w:pPr>
        <w:spacing w:line="240" w:lineRule="auto"/>
        <w:rPr>
          <w:lang w:val="fr-FR"/>
        </w:rPr>
      </w:pPr>
    </w:p>
    <w:p w:rsidR="00C576F9" w:rsidRPr="003C06FA" w:rsidRDefault="00C576F9" w:rsidP="00BC0ADE">
      <w:pPr>
        <w:spacing w:line="240" w:lineRule="auto"/>
        <w:rPr>
          <w:lang w:val="fr-FR"/>
        </w:rPr>
      </w:pPr>
    </w:p>
    <w:p w:rsidR="00DE1FFE" w:rsidRPr="00DE1FFE" w:rsidRDefault="00C576F9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Pourquoi les entreprises minières bénéficient-elles d’une clause de stabilité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les bonnes réponses parmi les suivantes) ?</w:t>
      </w:r>
    </w:p>
    <w:p w:rsidR="00DE1FFE" w:rsidRPr="0037009D" w:rsidRDefault="00DE1FFE" w:rsidP="0037009D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Parce que l’entreprise souhaite stabiliser ses revenus.</w:t>
      </w:r>
    </w:p>
    <w:p w:rsidR="00DE1FFE" w:rsidRPr="0037009D" w:rsidRDefault="00DE1FFE" w:rsidP="0037009D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Parce que l’investissement est irréversible.</w:t>
      </w:r>
    </w:p>
    <w:p w:rsidR="00DE1FFE" w:rsidRPr="0037009D" w:rsidRDefault="00DE1FFE" w:rsidP="0037009D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lastRenderedPageBreak/>
        <w:t>Parce que l’entreprise est exposée à un risque de </w:t>
      </w:r>
      <w:r w:rsidRPr="0037009D">
        <w:rPr>
          <w:rFonts w:ascii="Arial" w:eastAsia="Times New Roman" w:hAnsi="Arial" w:cs="Arial"/>
          <w:i/>
          <w:iCs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hold-up</w:t>
      </w: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 de l’État par une hausse de la fiscalité.</w:t>
      </w:r>
    </w:p>
    <w:p w:rsidR="00DE1FFE" w:rsidRPr="0037009D" w:rsidRDefault="00DE1FFE" w:rsidP="0037009D">
      <w:pPr>
        <w:pStyle w:val="Paragraphedeliste"/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bdr w:val="none" w:sz="0" w:space="0" w:color="auto" w:frame="1"/>
          <w:lang w:val="fr-FR"/>
        </w:rPr>
        <w:t>Parce que l’entreprise a des coûts stables.</w:t>
      </w:r>
    </w:p>
    <w:p w:rsidR="00DE1FFE" w:rsidRPr="003C06FA" w:rsidRDefault="00DE1FFE" w:rsidP="00BC0ADE">
      <w:pPr>
        <w:spacing w:line="240" w:lineRule="auto"/>
        <w:rPr>
          <w:lang w:val="fr-FR"/>
        </w:rPr>
      </w:pPr>
    </w:p>
    <w:p w:rsidR="0069389D" w:rsidRPr="003C06FA" w:rsidRDefault="0069389D" w:rsidP="00BC0ADE">
      <w:pPr>
        <w:spacing w:line="240" w:lineRule="auto"/>
        <w:rPr>
          <w:lang w:val="fr-FR"/>
        </w:rPr>
      </w:pPr>
    </w:p>
    <w:p w:rsidR="0069389D" w:rsidRPr="0069389D" w:rsidRDefault="0069389D" w:rsidP="00BC0AD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69389D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Quel sont les principes d'un système fiscal équitable </w:t>
      </w:r>
      <w:r w:rsidRPr="003C06FA">
        <w:rPr>
          <w:rFonts w:ascii="Times New Roman" w:eastAsia="Times New Roman" w:hAnsi="Times New Roman" w:cs="Times New Roman"/>
          <w:i/>
          <w:iCs/>
          <w:color w:val="114258"/>
          <w:sz w:val="24"/>
          <w:szCs w:val="24"/>
          <w:bdr w:val="none" w:sz="0" w:space="0" w:color="auto" w:frame="1"/>
          <w:lang w:val="fr-FR"/>
        </w:rPr>
        <w:t>(cochez les bonnes réponses parmi les suivantes) ?</w:t>
      </w:r>
    </w:p>
    <w:p w:rsidR="0069389D" w:rsidRPr="0037009D" w:rsidRDefault="0069389D" w:rsidP="0037009D">
      <w:pPr>
        <w:pStyle w:val="Paragraphedeliste"/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La simplicité</w:t>
      </w:r>
    </w:p>
    <w:p w:rsidR="0069389D" w:rsidRPr="0037009D" w:rsidRDefault="0069389D" w:rsidP="0037009D">
      <w:pPr>
        <w:pStyle w:val="Paragraphedeliste"/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La neutralité</w:t>
      </w:r>
    </w:p>
    <w:p w:rsidR="0069389D" w:rsidRPr="0037009D" w:rsidRDefault="0069389D" w:rsidP="0037009D">
      <w:pPr>
        <w:pStyle w:val="Paragraphedeliste"/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La progressivité</w:t>
      </w:r>
    </w:p>
    <w:p w:rsidR="0069389D" w:rsidRPr="0037009D" w:rsidRDefault="0069389D" w:rsidP="0037009D">
      <w:pPr>
        <w:pStyle w:val="Paragraphedeliste"/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La stabilité</w:t>
      </w:r>
    </w:p>
    <w:p w:rsidR="0069389D" w:rsidRPr="003C06FA" w:rsidRDefault="0069389D" w:rsidP="00BC0ADE">
      <w:pPr>
        <w:spacing w:line="240" w:lineRule="auto"/>
        <w:rPr>
          <w:lang w:val="fr-FR"/>
        </w:rPr>
      </w:pPr>
    </w:p>
    <w:p w:rsidR="00BD5F88" w:rsidRPr="003C06FA" w:rsidRDefault="00BD5F88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Qu'est-ce que le principe de déconsolidation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la bonne réponse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BD5F88" w:rsidRPr="003C06FA" w:rsidRDefault="00BD5F88" w:rsidP="0037009D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L'obligation de publier des comptes séparés pour toutes les entreprises d'un même groupe.</w:t>
      </w:r>
    </w:p>
    <w:p w:rsidR="00BD5F88" w:rsidRPr="003C06FA" w:rsidRDefault="00BD5F88" w:rsidP="0037009D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La limitation du nombre de titres miniers possédés par une entreprise.</w:t>
      </w:r>
    </w:p>
    <w:p w:rsidR="00BD5F88" w:rsidRPr="003C06FA" w:rsidRDefault="00BD5F88" w:rsidP="0037009D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L'obligation de créer une société de droit local.</w:t>
      </w:r>
    </w:p>
    <w:p w:rsidR="00BD5F88" w:rsidRPr="003C06FA" w:rsidRDefault="00BD5F88" w:rsidP="00BC0ADE">
      <w:pPr>
        <w:spacing w:line="240" w:lineRule="auto"/>
        <w:rPr>
          <w:lang w:val="fr-FR"/>
        </w:rPr>
      </w:pPr>
    </w:p>
    <w:p w:rsidR="00BD5F88" w:rsidRPr="003C06FA" w:rsidRDefault="00BD5F88" w:rsidP="00BC0ADE">
      <w:pPr>
        <w:spacing w:line="240" w:lineRule="auto"/>
        <w:rPr>
          <w:lang w:val="fr-FR"/>
        </w:rPr>
      </w:pPr>
    </w:p>
    <w:p w:rsidR="00BD5F88" w:rsidRPr="00BD5F88" w:rsidRDefault="00BD5F88" w:rsidP="00BC0AD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BD5F88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Pourquoi les pays en développement sont-ils particulièrement vulnérables à une optimisation fiscale agressive </w:t>
      </w:r>
      <w:r w:rsidRPr="003C06FA">
        <w:rPr>
          <w:rFonts w:ascii="Times New Roman" w:eastAsia="Times New Roman" w:hAnsi="Times New Roman" w:cs="Times New Roman"/>
          <w:i/>
          <w:iCs/>
          <w:color w:val="114258"/>
          <w:sz w:val="24"/>
          <w:szCs w:val="24"/>
          <w:bdr w:val="none" w:sz="0" w:space="0" w:color="auto" w:frame="1"/>
          <w:lang w:val="fr-FR"/>
        </w:rPr>
        <w:t>(cochez les bonnes réponses parmi les suivantes) ?</w:t>
      </w:r>
    </w:p>
    <w:p w:rsidR="00BD5F88" w:rsidRPr="0037009D" w:rsidRDefault="00BD5F88" w:rsidP="0037009D">
      <w:pPr>
        <w:pStyle w:val="Paragraphedeliste"/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Les recettes de l’impôt sur les sociétés sont plus importantes en pourcentages des recettes totales des pays en développement par rapport aux pays développés.</w:t>
      </w:r>
    </w:p>
    <w:p w:rsidR="00BD5F88" w:rsidRPr="0037009D" w:rsidRDefault="00BD5F88" w:rsidP="0037009D">
      <w:pPr>
        <w:pStyle w:val="Paragraphedeliste"/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Les entreprises multinationales étrangères (dont le siège social est à l’étranger) opèrent dans les principaux secteurs économiques.</w:t>
      </w:r>
    </w:p>
    <w:p w:rsidR="00BD5F88" w:rsidRPr="0037009D" w:rsidRDefault="00BD5F88" w:rsidP="0037009D">
      <w:pPr>
        <w:pStyle w:val="Paragraphedeliste"/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De nombreux pays en développement sont riches en ressources naturelles et ont besoin d’investissements étrangers pour valoriser ces ressources.</w:t>
      </w:r>
    </w:p>
    <w:p w:rsidR="00BD5F88" w:rsidRPr="0037009D" w:rsidRDefault="00BD5F88" w:rsidP="0037009D">
      <w:pPr>
        <w:pStyle w:val="Paragraphedeliste"/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37009D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L’administration fiscale et la législation fiscale nationale ne sont pas adaptées pour taxer des activités souvent complexes.</w:t>
      </w:r>
    </w:p>
    <w:p w:rsidR="00BD5F88" w:rsidRPr="003C06FA" w:rsidRDefault="00BD5F88" w:rsidP="0037009D">
      <w:pPr>
        <w:spacing w:line="240" w:lineRule="auto"/>
        <w:rPr>
          <w:lang w:val="fr-FR"/>
        </w:rPr>
      </w:pPr>
    </w:p>
    <w:p w:rsidR="007407A7" w:rsidRPr="003C06FA" w:rsidRDefault="007407A7" w:rsidP="00BC0ADE">
      <w:pPr>
        <w:spacing w:line="240" w:lineRule="auto"/>
        <w:rPr>
          <w:lang w:val="fr-FR"/>
        </w:rPr>
      </w:pPr>
    </w:p>
    <w:p w:rsidR="007407A7" w:rsidRPr="003C06FA" w:rsidRDefault="007407A7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Que permet la sous-capitalisation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la bonne réponse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7407A7" w:rsidRPr="003C06FA" w:rsidRDefault="007407A7" w:rsidP="000768D3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Transférer une partie des profits vers un paradis fiscal en réduisant le chiffre d’affaire réalisé.</w:t>
      </w:r>
    </w:p>
    <w:p w:rsidR="007407A7" w:rsidRPr="003C06FA" w:rsidRDefault="007407A7" w:rsidP="000768D3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Transférer une partie des profits vers un paradis fiscal en augmentant les charges d’intérêt.</w:t>
      </w:r>
    </w:p>
    <w:p w:rsidR="007407A7" w:rsidRPr="003C06FA" w:rsidRDefault="007407A7" w:rsidP="000768D3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Transférer une partie des profits vers un paradis fiscal en augmentant les coûts d’exploitation.</w:t>
      </w:r>
    </w:p>
    <w:p w:rsidR="007407A7" w:rsidRPr="003C06FA" w:rsidRDefault="007407A7" w:rsidP="00BC0ADE">
      <w:pPr>
        <w:spacing w:line="240" w:lineRule="auto"/>
        <w:rPr>
          <w:lang w:val="fr-FR"/>
        </w:rPr>
      </w:pPr>
    </w:p>
    <w:p w:rsidR="002341C1" w:rsidRPr="003C06FA" w:rsidRDefault="002341C1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Que sont les prix de transfert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la bonne réponse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2341C1" w:rsidRPr="003C06FA" w:rsidRDefault="002341C1" w:rsidP="000768D3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Les prix des transactions intra-</w:t>
      </w:r>
      <w:proofErr w:type="gramStart"/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groupe</w:t>
      </w:r>
      <w:proofErr w:type="gramEnd"/>
    </w:p>
    <w:p w:rsidR="002341C1" w:rsidRPr="003C06FA" w:rsidRDefault="002341C1" w:rsidP="000768D3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lastRenderedPageBreak/>
        <w:t xml:space="preserve">Les prix des transactions </w:t>
      </w:r>
      <w:proofErr w:type="spellStart"/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inter-groupe</w:t>
      </w:r>
      <w:proofErr w:type="spellEnd"/>
    </w:p>
    <w:p w:rsidR="002341C1" w:rsidRPr="003C06FA" w:rsidRDefault="002341C1" w:rsidP="000768D3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Les prix des cessions directes</w:t>
      </w:r>
    </w:p>
    <w:p w:rsidR="002341C1" w:rsidRPr="003C06FA" w:rsidRDefault="002341C1" w:rsidP="000768D3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Les prix des cessions indirectes</w:t>
      </w:r>
    </w:p>
    <w:p w:rsidR="00FA3B4C" w:rsidRPr="003C06FA" w:rsidRDefault="00FA3B4C" w:rsidP="000768D3">
      <w:pPr>
        <w:spacing w:line="240" w:lineRule="auto"/>
        <w:rPr>
          <w:lang w:val="fr-FR"/>
        </w:rPr>
      </w:pPr>
    </w:p>
    <w:p w:rsidR="002341C1" w:rsidRPr="002341C1" w:rsidRDefault="002341C1" w:rsidP="00BC0AD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</w:pPr>
      <w:r w:rsidRPr="002341C1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t>Quels instruments permettent de lutter contre une optimisation fiscale agressive </w:t>
      </w:r>
      <w:r w:rsidRPr="003C06FA">
        <w:rPr>
          <w:rFonts w:ascii="Times New Roman" w:eastAsia="Times New Roman" w:hAnsi="Times New Roman" w:cs="Times New Roman"/>
          <w:i/>
          <w:iCs/>
          <w:color w:val="114258"/>
          <w:sz w:val="24"/>
          <w:szCs w:val="24"/>
          <w:bdr w:val="none" w:sz="0" w:space="0" w:color="auto" w:frame="1"/>
          <w:lang w:val="fr-FR"/>
        </w:rPr>
        <w:t>(cochez les bonnes réponses parmi les suivantes) ?</w:t>
      </w:r>
      <w:r w:rsidRPr="002341C1">
        <w:rPr>
          <w:rFonts w:ascii="Times New Roman" w:eastAsia="Times New Roman" w:hAnsi="Times New Roman" w:cs="Times New Roman"/>
          <w:color w:val="114258"/>
          <w:sz w:val="24"/>
          <w:szCs w:val="24"/>
          <w:bdr w:val="none" w:sz="0" w:space="0" w:color="auto" w:frame="1"/>
          <w:lang w:val="fr-FR"/>
        </w:rPr>
        <w:br/>
      </w:r>
    </w:p>
    <w:p w:rsidR="002341C1" w:rsidRPr="000768D3" w:rsidRDefault="002341C1" w:rsidP="000768D3">
      <w:pPr>
        <w:pStyle w:val="Paragraphedeliste"/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0768D3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Le principe de pleine concurrence qui permet d’évaluer si les prix de transfert diffèrent trop des prix de marché pour des transactions similaires.</w:t>
      </w:r>
    </w:p>
    <w:p w:rsidR="002341C1" w:rsidRPr="000768D3" w:rsidRDefault="002341C1" w:rsidP="000768D3">
      <w:pPr>
        <w:pStyle w:val="Paragraphedeliste"/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0768D3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Les règles de sous-capitalisation qui limitent la déductibilité des charges financières.</w:t>
      </w:r>
    </w:p>
    <w:p w:rsidR="002341C1" w:rsidRPr="000768D3" w:rsidRDefault="002341C1" w:rsidP="000768D3">
      <w:pPr>
        <w:pStyle w:val="Paragraphedeliste"/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0768D3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Les prélèvements à la source lorsqu’une entreprise n’a pas d’établissement stable dans le pays (capacité limitée par les traités de non double imposition).</w:t>
      </w:r>
    </w:p>
    <w:p w:rsidR="002341C1" w:rsidRPr="000768D3" w:rsidRDefault="002341C1" w:rsidP="000768D3">
      <w:pPr>
        <w:pStyle w:val="Paragraphedeliste"/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highlight w:val="green"/>
          <w:lang w:val="fr-FR"/>
        </w:rPr>
      </w:pPr>
      <w:r w:rsidRPr="000768D3">
        <w:rPr>
          <w:rFonts w:ascii="Arial" w:eastAsia="Times New Roman" w:hAnsi="Arial" w:cs="Arial"/>
          <w:color w:val="114258"/>
          <w:sz w:val="24"/>
          <w:szCs w:val="24"/>
          <w:highlight w:val="green"/>
          <w:bdr w:val="none" w:sz="0" w:space="0" w:color="auto" w:frame="1"/>
          <w:lang w:val="fr-FR"/>
        </w:rPr>
        <w:t>Le non-remboursement des crédits de TVA lorsqu'une entreprise réalise son chiffre d'affaires à l'exportation.</w:t>
      </w:r>
    </w:p>
    <w:p w:rsidR="002341C1" w:rsidRPr="003C06FA" w:rsidRDefault="002341C1" w:rsidP="00BC0ADE">
      <w:pPr>
        <w:spacing w:line="240" w:lineRule="auto"/>
        <w:rPr>
          <w:lang w:val="fr-FR"/>
        </w:rPr>
      </w:pPr>
    </w:p>
    <w:p w:rsidR="00BD5F88" w:rsidRPr="003C06FA" w:rsidRDefault="00BD5F88" w:rsidP="00BC0ADE">
      <w:pPr>
        <w:spacing w:line="240" w:lineRule="auto"/>
        <w:rPr>
          <w:lang w:val="fr-FR"/>
        </w:rPr>
      </w:pPr>
    </w:p>
    <w:p w:rsidR="00B00EB8" w:rsidRPr="003C06FA" w:rsidRDefault="00B00EB8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Qu'est-ce que le principe « source » d’un traité de non double imposition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la bonne réponse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B00EB8" w:rsidRPr="003C06FA" w:rsidRDefault="00B00EB8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 capital est taxé par le pays où son propriétaire réside.</w:t>
      </w:r>
    </w:p>
    <w:p w:rsidR="00B00EB8" w:rsidRPr="003C06FA" w:rsidRDefault="00B00EB8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 capital est taxé par le pays où il est investi.</w:t>
      </w:r>
    </w:p>
    <w:p w:rsidR="00B00EB8" w:rsidRPr="003C06FA" w:rsidRDefault="00B00EB8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 capital est taxé par les deux pays.</w:t>
      </w:r>
    </w:p>
    <w:p w:rsidR="00B00EB8" w:rsidRPr="003C06FA" w:rsidRDefault="00B00EB8" w:rsidP="00BC0ADE">
      <w:pPr>
        <w:spacing w:line="240" w:lineRule="auto"/>
        <w:rPr>
          <w:lang w:val="fr-FR"/>
        </w:rPr>
      </w:pPr>
    </w:p>
    <w:p w:rsidR="00E26AA5" w:rsidRPr="003C06FA" w:rsidRDefault="00E26AA5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proofErr w:type="gramStart"/>
      <w:r w:rsidRPr="003C06FA">
        <w:rPr>
          <w:color w:val="114258"/>
          <w:bdr w:val="none" w:sz="0" w:space="0" w:color="auto" w:frame="1"/>
          <w:lang w:val="fr-FR"/>
        </w:rPr>
        <w:t>q</w:t>
      </w:r>
      <w:r w:rsidRPr="003C06FA">
        <w:rPr>
          <w:color w:val="114258"/>
          <w:bdr w:val="none" w:sz="0" w:space="0" w:color="auto" w:frame="1"/>
          <w:lang w:val="fr-FR"/>
        </w:rPr>
        <w:t>uel</w:t>
      </w:r>
      <w:proofErr w:type="gramEnd"/>
      <w:r w:rsidRPr="003C06FA">
        <w:rPr>
          <w:color w:val="114258"/>
          <w:bdr w:val="none" w:sz="0" w:space="0" w:color="auto" w:frame="1"/>
          <w:lang w:val="fr-FR"/>
        </w:rPr>
        <w:t xml:space="preserve"> principe applique les traités de non double imposition de type Nations Unies et de type OCDE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(reliez les réponses correctes)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E26AA5" w:rsidRPr="003C06FA" w:rsidRDefault="00E26AA5" w:rsidP="00BC0ADE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ind w:left="0"/>
        <w:textAlignment w:val="baseline"/>
        <w:rPr>
          <w:rFonts w:ascii="Arial" w:hAnsi="Arial" w:cs="Arial"/>
          <w:color w:val="000000"/>
          <w:highlight w:val="green"/>
          <w:u w:val="single"/>
          <w:lang w:val="fr-FR"/>
        </w:rPr>
      </w:pPr>
      <w:r w:rsidRPr="003C06FA">
        <w:rPr>
          <w:rFonts w:ascii="Arial" w:hAnsi="Arial" w:cs="Arial"/>
          <w:color w:val="000000"/>
          <w:highlight w:val="green"/>
          <w:u w:val="single"/>
          <w:bdr w:val="none" w:sz="0" w:space="0" w:color="auto" w:frame="1"/>
          <w:lang w:val="fr-FR"/>
        </w:rPr>
        <w:t>Nation Unies</w:t>
      </w:r>
    </w:p>
    <w:p w:rsidR="00E26AA5" w:rsidRPr="003C06FA" w:rsidRDefault="00E26AA5" w:rsidP="00BC0ADE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ind w:left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000000"/>
          <w:bdr w:val="none" w:sz="0" w:space="0" w:color="auto" w:frame="1"/>
          <w:lang w:val="fr-FR"/>
        </w:rPr>
        <w:t>OCDE</w:t>
      </w:r>
    </w:p>
    <w:p w:rsidR="00E26AA5" w:rsidRPr="003C06FA" w:rsidRDefault="00E26AA5" w:rsidP="00BC0ADE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ind w:left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000000"/>
          <w:highlight w:val="green"/>
          <w:bdr w:val="none" w:sz="0" w:space="0" w:color="auto" w:frame="1"/>
          <w:lang w:val="fr-FR"/>
        </w:rPr>
        <w:t>Principe « source »</w:t>
      </w:r>
    </w:p>
    <w:p w:rsidR="00E26AA5" w:rsidRPr="003C06FA" w:rsidRDefault="00E26AA5" w:rsidP="00BC0ADE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ind w:left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000000"/>
          <w:bdr w:val="none" w:sz="0" w:space="0" w:color="auto" w:frame="1"/>
          <w:lang w:val="fr-FR"/>
        </w:rPr>
        <w:t>Principe « résidence »</w:t>
      </w:r>
    </w:p>
    <w:p w:rsidR="00E26AA5" w:rsidRPr="003C06FA" w:rsidRDefault="00E26AA5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À quels risques fait face la mise en œuvre de la politique fiscale minière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les bonnes réponses parmi les suivantes) ?</w:t>
      </w:r>
    </w:p>
    <w:p w:rsidR="00E26AA5" w:rsidRPr="003C06FA" w:rsidRDefault="00E26AA5" w:rsidP="001F7465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La fragmentation des administrations</w:t>
      </w:r>
    </w:p>
    <w:p w:rsidR="00E26AA5" w:rsidRPr="003C06FA" w:rsidRDefault="00E26AA5" w:rsidP="001F7465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L'activité minière artisanale</w:t>
      </w:r>
    </w:p>
    <w:p w:rsidR="00E26AA5" w:rsidRPr="003C06FA" w:rsidRDefault="00E26AA5" w:rsidP="001F7465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La surexploitation des ressources minières</w:t>
      </w:r>
    </w:p>
    <w:p w:rsidR="00E26AA5" w:rsidRPr="003C06FA" w:rsidRDefault="00E26AA5" w:rsidP="001F7465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La concurrence fiscale entre États</w:t>
      </w:r>
    </w:p>
    <w:p w:rsidR="00E26AA5" w:rsidRPr="003C06FA" w:rsidRDefault="00E26AA5" w:rsidP="00BC0ADE">
      <w:pPr>
        <w:spacing w:line="240" w:lineRule="auto"/>
        <w:rPr>
          <w:lang w:val="fr-FR"/>
        </w:rPr>
      </w:pPr>
    </w:p>
    <w:p w:rsidR="00690147" w:rsidRPr="003C06FA" w:rsidRDefault="00690147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Qu’est-ce que la cession indirecte d’un titre minier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la bonne réponse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690147" w:rsidRPr="003C06FA" w:rsidRDefault="00690147" w:rsidP="001F7465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Vendre le titre minier</w:t>
      </w:r>
    </w:p>
    <w:p w:rsidR="00690147" w:rsidRPr="003C06FA" w:rsidRDefault="00690147" w:rsidP="001F7465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Vendre l’entreprise nationale qui détient le titre minier</w:t>
      </w:r>
    </w:p>
    <w:p w:rsidR="00690147" w:rsidRPr="003C06FA" w:rsidRDefault="00690147" w:rsidP="001F7465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lastRenderedPageBreak/>
        <w:t>Vendre une entreprise étrangère qui détient l’entreprise nationale qui déteint le titre minier</w:t>
      </w:r>
    </w:p>
    <w:p w:rsidR="003C1E9C" w:rsidRPr="003C06FA" w:rsidRDefault="003C1E9C" w:rsidP="00BC0ADE">
      <w:pPr>
        <w:spacing w:line="240" w:lineRule="auto"/>
        <w:rPr>
          <w:lang w:val="fr-FR"/>
        </w:rPr>
      </w:pPr>
    </w:p>
    <w:p w:rsidR="00E347CD" w:rsidRPr="003C06FA" w:rsidRDefault="00E347CD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Quels impôts peuvent permettre de taxer les plus-values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les bonnes réponses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E347CD" w:rsidRPr="003C06FA" w:rsidRDefault="00E347CD" w:rsidP="00A31906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Les droits d'accises</w:t>
      </w:r>
    </w:p>
    <w:p w:rsidR="00E347CD" w:rsidRPr="003C06FA" w:rsidRDefault="00E347CD" w:rsidP="00A31906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L’impôt sur le revenu des capitaux mobiliers</w:t>
      </w:r>
    </w:p>
    <w:p w:rsidR="00E347CD" w:rsidRPr="003C06FA" w:rsidRDefault="00E347CD" w:rsidP="00A31906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L’impôt sur les sociétés</w:t>
      </w:r>
    </w:p>
    <w:p w:rsidR="00E347CD" w:rsidRPr="003C06FA" w:rsidRDefault="00E347CD" w:rsidP="00A31906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L’impôt sur le revenu foncier</w:t>
      </w:r>
    </w:p>
    <w:p w:rsidR="00690147" w:rsidRPr="003C06FA" w:rsidRDefault="00690147" w:rsidP="00A31906">
      <w:pPr>
        <w:spacing w:line="240" w:lineRule="auto"/>
        <w:rPr>
          <w:lang w:val="fr-FR"/>
        </w:rPr>
      </w:pPr>
    </w:p>
    <w:p w:rsidR="00AE4908" w:rsidRPr="003C06FA" w:rsidRDefault="00AE4908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Quelles sont les principales difficultés à taxer les plus-values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les bonnes réponses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AE4908" w:rsidRPr="003C06FA" w:rsidRDefault="00AE4908" w:rsidP="00A31906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Identifier l’administration en charge de cet impôt</w:t>
      </w:r>
    </w:p>
    <w:p w:rsidR="00AE4908" w:rsidRPr="003C06FA" w:rsidRDefault="00AE4908" w:rsidP="00A31906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Avoir le droit d</w:t>
      </w:r>
      <w:bookmarkStart w:id="0" w:name="_GoBack"/>
      <w:bookmarkEnd w:id="0"/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e taxer un transfert indirect d’actif</w:t>
      </w:r>
    </w:p>
    <w:p w:rsidR="00AE4908" w:rsidRPr="003C06FA" w:rsidRDefault="00AE4908" w:rsidP="00A31906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L’existence des traités de non-double imposition</w:t>
      </w:r>
    </w:p>
    <w:p w:rsidR="00AE4908" w:rsidRPr="003C06FA" w:rsidRDefault="00AE4908" w:rsidP="00A31906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Connaître la réalisation de la transaction</w:t>
      </w:r>
    </w:p>
    <w:p w:rsidR="00AE4908" w:rsidRPr="003C06FA" w:rsidRDefault="00AE4908" w:rsidP="00A31906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Définir le vrai prix des minerais exploités</w:t>
      </w:r>
    </w:p>
    <w:p w:rsidR="00AE4908" w:rsidRPr="003C06FA" w:rsidRDefault="00AE4908" w:rsidP="00A31906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Connaître la valeur du gisement minier cédé</w:t>
      </w:r>
    </w:p>
    <w:p w:rsidR="003C1E9C" w:rsidRPr="003C06FA" w:rsidRDefault="003C1E9C" w:rsidP="00BC0ADE">
      <w:pPr>
        <w:spacing w:line="240" w:lineRule="auto"/>
        <w:rPr>
          <w:lang w:val="fr-FR"/>
        </w:rPr>
      </w:pPr>
    </w:p>
    <w:p w:rsidR="0075464A" w:rsidRPr="003C06FA" w:rsidRDefault="0075464A" w:rsidP="00BC0ADE">
      <w:pPr>
        <w:spacing w:line="240" w:lineRule="auto"/>
        <w:rPr>
          <w:lang w:val="fr-FR"/>
        </w:rPr>
      </w:pPr>
    </w:p>
    <w:p w:rsidR="0075464A" w:rsidRPr="003C06FA" w:rsidRDefault="0075464A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Qu'est-ce que la taxe sur la valeur ajoutée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la bonne réponse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75464A" w:rsidRPr="003C06FA" w:rsidRDefault="0075464A" w:rsidP="00A31906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Un impôt direct qui taxe la consommation finale</w:t>
      </w:r>
    </w:p>
    <w:p w:rsidR="0075464A" w:rsidRPr="003C06FA" w:rsidRDefault="0075464A" w:rsidP="00A31906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Un impôt indirect qui taxe la consommation finale</w:t>
      </w:r>
    </w:p>
    <w:p w:rsidR="0075464A" w:rsidRPr="003C06FA" w:rsidRDefault="0075464A" w:rsidP="00A31906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Un impôt direct qui taxe la consommation intermédiaire</w:t>
      </w:r>
    </w:p>
    <w:p w:rsidR="0075464A" w:rsidRPr="003C06FA" w:rsidRDefault="0075464A" w:rsidP="00A31906">
      <w:pPr>
        <w:pStyle w:val="NormalWeb"/>
        <w:numPr>
          <w:ilvl w:val="0"/>
          <w:numId w:val="32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Un impôt indirect qui taxe la consommation intermédiaire</w:t>
      </w:r>
    </w:p>
    <w:p w:rsidR="0075464A" w:rsidRPr="003C06FA" w:rsidRDefault="0075464A" w:rsidP="00BC0ADE">
      <w:pPr>
        <w:spacing w:line="240" w:lineRule="auto"/>
        <w:rPr>
          <w:lang w:val="fr-FR"/>
        </w:rPr>
      </w:pPr>
    </w:p>
    <w:p w:rsidR="009D4E04" w:rsidRPr="003C06FA" w:rsidRDefault="009D4E04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Comment calculer la TVA qu'une entreprise assujettie doit payer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la bonne réponse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9D4E04" w:rsidRPr="003C06FA" w:rsidRDefault="009D4E04" w:rsidP="001F746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TVA fournisseurs + TVA clients</w:t>
      </w:r>
    </w:p>
    <w:p w:rsidR="009D4E04" w:rsidRPr="003C06FA" w:rsidRDefault="009D4E04" w:rsidP="001F746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TVA fournisseurs – TVA clients</w:t>
      </w:r>
    </w:p>
    <w:p w:rsidR="009D4E04" w:rsidRPr="003C06FA" w:rsidRDefault="009D4E04" w:rsidP="001F746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TVA collectée + TVA déductible</w:t>
      </w:r>
    </w:p>
    <w:p w:rsidR="009D4E04" w:rsidRPr="003C06FA" w:rsidRDefault="009D4E04" w:rsidP="001F746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TVA collectée – TVA déductible</w:t>
      </w:r>
    </w:p>
    <w:p w:rsidR="009D4E04" w:rsidRPr="003C06FA" w:rsidRDefault="009D4E04" w:rsidP="00BC0ADE">
      <w:pPr>
        <w:spacing w:line="240" w:lineRule="auto"/>
        <w:rPr>
          <w:lang w:val="fr-FR"/>
        </w:rPr>
      </w:pPr>
    </w:p>
    <w:p w:rsidR="00112E3C" w:rsidRPr="003C06FA" w:rsidRDefault="00112E3C" w:rsidP="00BC0ADE">
      <w:pPr>
        <w:spacing w:line="240" w:lineRule="auto"/>
        <w:rPr>
          <w:lang w:val="fr-FR"/>
        </w:rPr>
      </w:pPr>
    </w:p>
    <w:p w:rsidR="00112E3C" w:rsidRPr="003C06FA" w:rsidRDefault="00112E3C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Quelles peuvent être les causes des crédits de TVA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les bonnes réponses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112E3C" w:rsidRPr="003C06FA" w:rsidRDefault="00112E3C" w:rsidP="00BC0AD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 taux zéro de TVA à l’exportation</w:t>
      </w:r>
    </w:p>
    <w:p w:rsidR="00112E3C" w:rsidRPr="003C06FA" w:rsidRDefault="00112E3C" w:rsidP="00BC0AD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Les taux réduits de TVA</w:t>
      </w:r>
    </w:p>
    <w:p w:rsidR="00112E3C" w:rsidRPr="003C06FA" w:rsidRDefault="00112E3C" w:rsidP="00BC0AD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Les exonérations de TVA</w:t>
      </w:r>
    </w:p>
    <w:p w:rsidR="00112E3C" w:rsidRPr="003C06FA" w:rsidRDefault="00112E3C" w:rsidP="00BC0AD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3C06FA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Les prélèvements à la source de TVA</w:t>
      </w:r>
    </w:p>
    <w:p w:rsidR="00112E3C" w:rsidRPr="003C06FA" w:rsidRDefault="00112E3C" w:rsidP="00BC0AD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 non-assujettissement à la TVA</w:t>
      </w:r>
    </w:p>
    <w:p w:rsidR="00112E3C" w:rsidRPr="003C06FA" w:rsidRDefault="00112E3C" w:rsidP="00BC0ADE">
      <w:pPr>
        <w:spacing w:line="240" w:lineRule="auto"/>
        <w:rPr>
          <w:lang w:val="fr-FR"/>
        </w:rPr>
      </w:pPr>
    </w:p>
    <w:p w:rsidR="009E27F2" w:rsidRPr="003C06FA" w:rsidRDefault="009E27F2" w:rsidP="00BC0ADE">
      <w:pPr>
        <w:spacing w:line="240" w:lineRule="auto"/>
        <w:rPr>
          <w:lang w:val="fr-FR"/>
        </w:rPr>
      </w:pPr>
    </w:p>
    <w:p w:rsidR="009E27F2" w:rsidRPr="003C06FA" w:rsidRDefault="009E27F2" w:rsidP="00BC0AD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lang w:val="fr-FR"/>
        </w:rPr>
      </w:pPr>
      <w:r w:rsidRPr="003C06FA">
        <w:rPr>
          <w:color w:val="114258"/>
          <w:bdr w:val="none" w:sz="0" w:space="0" w:color="auto" w:frame="1"/>
          <w:lang w:val="fr-FR"/>
        </w:rPr>
        <w:t>Pour quelles raisons le mécanisme de TVA peut-il être défaillant dans le secteur extractif industriel </w:t>
      </w:r>
      <w:r w:rsidRPr="003C06FA">
        <w:rPr>
          <w:rStyle w:val="Accentuation"/>
          <w:color w:val="114258"/>
          <w:bdr w:val="none" w:sz="0" w:space="0" w:color="auto" w:frame="1"/>
          <w:lang w:val="fr-FR"/>
        </w:rPr>
        <w:t>(cochez les bonnes réponses parmi les suivantes)</w:t>
      </w:r>
      <w:r w:rsidRPr="003C06FA">
        <w:rPr>
          <w:color w:val="114258"/>
          <w:bdr w:val="none" w:sz="0" w:space="0" w:color="auto" w:frame="1"/>
          <w:lang w:val="fr-FR"/>
        </w:rPr>
        <w:t> ?</w:t>
      </w:r>
    </w:p>
    <w:p w:rsidR="009E27F2" w:rsidRPr="00D936D4" w:rsidRDefault="009E27F2" w:rsidP="00BC0ADE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D936D4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Les entreprises extractives sont exportatrices</w:t>
      </w:r>
    </w:p>
    <w:p w:rsidR="009E27F2" w:rsidRPr="00D936D4" w:rsidRDefault="009E27F2" w:rsidP="00BC0ADE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D936D4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La TVA n'est pas déductible</w:t>
      </w:r>
    </w:p>
    <w:p w:rsidR="009E27F2" w:rsidRPr="00D936D4" w:rsidRDefault="009E27F2" w:rsidP="00BC0ADE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highlight w:val="green"/>
          <w:lang w:val="fr-FR"/>
        </w:rPr>
      </w:pPr>
      <w:r w:rsidRPr="00D936D4">
        <w:rPr>
          <w:rFonts w:ascii="Arial" w:hAnsi="Arial" w:cs="Arial"/>
          <w:color w:val="114258"/>
          <w:highlight w:val="green"/>
          <w:bdr w:val="none" w:sz="0" w:space="0" w:color="auto" w:frame="1"/>
          <w:lang w:val="fr-FR"/>
        </w:rPr>
        <w:t>Les crédits de TVA peuvent ne pas être remboursés</w:t>
      </w:r>
    </w:p>
    <w:p w:rsidR="009E27F2" w:rsidRPr="003C06FA" w:rsidRDefault="009E27F2" w:rsidP="00BC0ADE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lang w:val="fr-FR"/>
        </w:rPr>
      </w:pPr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Le seuil d'</w:t>
      </w:r>
      <w:proofErr w:type="spellStart"/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>assujetissement</w:t>
      </w:r>
      <w:proofErr w:type="spellEnd"/>
      <w:r w:rsidRPr="003C06FA">
        <w:rPr>
          <w:rFonts w:ascii="Arial" w:hAnsi="Arial" w:cs="Arial"/>
          <w:color w:val="114258"/>
          <w:bdr w:val="none" w:sz="0" w:space="0" w:color="auto" w:frame="1"/>
          <w:lang w:val="fr-FR"/>
        </w:rPr>
        <w:t xml:space="preserve"> à la TVA est trop élevé</w:t>
      </w:r>
    </w:p>
    <w:p w:rsidR="009E27F2" w:rsidRPr="003C06FA" w:rsidRDefault="009E27F2" w:rsidP="00BC0ADE">
      <w:pPr>
        <w:spacing w:line="240" w:lineRule="auto"/>
        <w:rPr>
          <w:lang w:val="fr-FR"/>
        </w:rPr>
      </w:pPr>
    </w:p>
    <w:sectPr w:rsidR="009E27F2" w:rsidRPr="003C06F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ar(--font-family-head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66588"/>
    <w:multiLevelType w:val="multilevel"/>
    <w:tmpl w:val="E20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1F3A"/>
    <w:multiLevelType w:val="hybridMultilevel"/>
    <w:tmpl w:val="44B8C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A12BAF"/>
    <w:multiLevelType w:val="multilevel"/>
    <w:tmpl w:val="38C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65F6C"/>
    <w:multiLevelType w:val="hybridMultilevel"/>
    <w:tmpl w:val="119AA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F8185D"/>
    <w:multiLevelType w:val="hybridMultilevel"/>
    <w:tmpl w:val="ADBA6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244B5"/>
    <w:multiLevelType w:val="multilevel"/>
    <w:tmpl w:val="4F6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7075FF"/>
    <w:multiLevelType w:val="hybridMultilevel"/>
    <w:tmpl w:val="281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2351D"/>
    <w:multiLevelType w:val="hybridMultilevel"/>
    <w:tmpl w:val="9A6E0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D228D3"/>
    <w:multiLevelType w:val="multilevel"/>
    <w:tmpl w:val="DB24B7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E048B"/>
    <w:multiLevelType w:val="multilevel"/>
    <w:tmpl w:val="0764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402F1"/>
    <w:multiLevelType w:val="multilevel"/>
    <w:tmpl w:val="F5B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ED601F"/>
    <w:multiLevelType w:val="hybridMultilevel"/>
    <w:tmpl w:val="81A8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07E7A"/>
    <w:multiLevelType w:val="hybridMultilevel"/>
    <w:tmpl w:val="DC681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8371BA"/>
    <w:multiLevelType w:val="multilevel"/>
    <w:tmpl w:val="5DE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F4244"/>
    <w:multiLevelType w:val="hybridMultilevel"/>
    <w:tmpl w:val="E4264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9F4705"/>
    <w:multiLevelType w:val="multilevel"/>
    <w:tmpl w:val="7CCA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A7029"/>
    <w:multiLevelType w:val="hybridMultilevel"/>
    <w:tmpl w:val="6B1ED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DA5D07"/>
    <w:multiLevelType w:val="multilevel"/>
    <w:tmpl w:val="478C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F311B8"/>
    <w:multiLevelType w:val="multilevel"/>
    <w:tmpl w:val="01BC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06951"/>
    <w:multiLevelType w:val="multilevel"/>
    <w:tmpl w:val="496E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A7271"/>
    <w:multiLevelType w:val="multilevel"/>
    <w:tmpl w:val="3462232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65C9D"/>
    <w:multiLevelType w:val="hybridMultilevel"/>
    <w:tmpl w:val="53C4F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CF47F1"/>
    <w:multiLevelType w:val="multilevel"/>
    <w:tmpl w:val="7D8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C744B"/>
    <w:multiLevelType w:val="hybridMultilevel"/>
    <w:tmpl w:val="51EC4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7B702F"/>
    <w:multiLevelType w:val="multilevel"/>
    <w:tmpl w:val="2C0A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57BA2"/>
    <w:multiLevelType w:val="hybridMultilevel"/>
    <w:tmpl w:val="90CA2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7656EC"/>
    <w:multiLevelType w:val="multilevel"/>
    <w:tmpl w:val="CFA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1237B7"/>
    <w:multiLevelType w:val="hybridMultilevel"/>
    <w:tmpl w:val="5A004D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886D1C"/>
    <w:multiLevelType w:val="hybridMultilevel"/>
    <w:tmpl w:val="4656A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7A722FF"/>
    <w:multiLevelType w:val="multilevel"/>
    <w:tmpl w:val="7712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E603B"/>
    <w:multiLevelType w:val="multilevel"/>
    <w:tmpl w:val="247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07BF9"/>
    <w:multiLevelType w:val="hybridMultilevel"/>
    <w:tmpl w:val="A7F4C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6000DC"/>
    <w:multiLevelType w:val="multilevel"/>
    <w:tmpl w:val="428C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D1A36"/>
    <w:multiLevelType w:val="multilevel"/>
    <w:tmpl w:val="779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5"/>
  </w:num>
  <w:num w:numId="3">
    <w:abstractNumId w:val="10"/>
  </w:num>
  <w:num w:numId="4">
    <w:abstractNumId w:val="17"/>
  </w:num>
  <w:num w:numId="5">
    <w:abstractNumId w:val="20"/>
  </w:num>
  <w:num w:numId="6">
    <w:abstractNumId w:val="8"/>
  </w:num>
  <w:num w:numId="7">
    <w:abstractNumId w:val="29"/>
  </w:num>
  <w:num w:numId="8">
    <w:abstractNumId w:val="15"/>
  </w:num>
  <w:num w:numId="9">
    <w:abstractNumId w:val="19"/>
  </w:num>
  <w:num w:numId="10">
    <w:abstractNumId w:val="33"/>
  </w:num>
  <w:num w:numId="11">
    <w:abstractNumId w:val="18"/>
  </w:num>
  <w:num w:numId="12">
    <w:abstractNumId w:val="0"/>
  </w:num>
  <w:num w:numId="13">
    <w:abstractNumId w:val="24"/>
  </w:num>
  <w:num w:numId="14">
    <w:abstractNumId w:val="22"/>
  </w:num>
  <w:num w:numId="15">
    <w:abstractNumId w:val="30"/>
  </w:num>
  <w:num w:numId="16">
    <w:abstractNumId w:val="2"/>
  </w:num>
  <w:num w:numId="17">
    <w:abstractNumId w:val="13"/>
  </w:num>
  <w:num w:numId="18">
    <w:abstractNumId w:val="32"/>
  </w:num>
  <w:num w:numId="19">
    <w:abstractNumId w:val="9"/>
  </w:num>
  <w:num w:numId="20">
    <w:abstractNumId w:val="27"/>
  </w:num>
  <w:num w:numId="21">
    <w:abstractNumId w:val="28"/>
  </w:num>
  <w:num w:numId="22">
    <w:abstractNumId w:val="14"/>
  </w:num>
  <w:num w:numId="23">
    <w:abstractNumId w:val="7"/>
  </w:num>
  <w:num w:numId="24">
    <w:abstractNumId w:val="31"/>
  </w:num>
  <w:num w:numId="25">
    <w:abstractNumId w:val="6"/>
  </w:num>
  <w:num w:numId="26">
    <w:abstractNumId w:val="16"/>
  </w:num>
  <w:num w:numId="27">
    <w:abstractNumId w:val="4"/>
  </w:num>
  <w:num w:numId="28">
    <w:abstractNumId w:val="3"/>
  </w:num>
  <w:num w:numId="29">
    <w:abstractNumId w:val="1"/>
  </w:num>
  <w:num w:numId="30">
    <w:abstractNumId w:val="23"/>
  </w:num>
  <w:num w:numId="31">
    <w:abstractNumId w:val="21"/>
  </w:num>
  <w:num w:numId="32">
    <w:abstractNumId w:val="12"/>
  </w:num>
  <w:num w:numId="33">
    <w:abstractNumId w:val="11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60"/>
    <w:rsid w:val="00031D9D"/>
    <w:rsid w:val="000768D3"/>
    <w:rsid w:val="000B6BAC"/>
    <w:rsid w:val="000B73C3"/>
    <w:rsid w:val="00112E3C"/>
    <w:rsid w:val="00161251"/>
    <w:rsid w:val="001F7465"/>
    <w:rsid w:val="002341C1"/>
    <w:rsid w:val="002D66D3"/>
    <w:rsid w:val="0037009D"/>
    <w:rsid w:val="003C06FA"/>
    <w:rsid w:val="003C1E9C"/>
    <w:rsid w:val="0044548D"/>
    <w:rsid w:val="004B6B05"/>
    <w:rsid w:val="004C66C7"/>
    <w:rsid w:val="004D49BE"/>
    <w:rsid w:val="00690147"/>
    <w:rsid w:val="0069389D"/>
    <w:rsid w:val="0073594B"/>
    <w:rsid w:val="007407A7"/>
    <w:rsid w:val="0075464A"/>
    <w:rsid w:val="00963A8C"/>
    <w:rsid w:val="009768D3"/>
    <w:rsid w:val="009D4E04"/>
    <w:rsid w:val="009E27F2"/>
    <w:rsid w:val="00A31906"/>
    <w:rsid w:val="00AE4908"/>
    <w:rsid w:val="00AF66D0"/>
    <w:rsid w:val="00B00EB8"/>
    <w:rsid w:val="00BC0ADE"/>
    <w:rsid w:val="00BD5F88"/>
    <w:rsid w:val="00C3678D"/>
    <w:rsid w:val="00C576F9"/>
    <w:rsid w:val="00D91F60"/>
    <w:rsid w:val="00D936D4"/>
    <w:rsid w:val="00DB2970"/>
    <w:rsid w:val="00DE1FFE"/>
    <w:rsid w:val="00DE5DC8"/>
    <w:rsid w:val="00E26AA5"/>
    <w:rsid w:val="00E347CD"/>
    <w:rsid w:val="00F61C6E"/>
    <w:rsid w:val="00FA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ABC2"/>
  <w15:chartTrackingRefBased/>
  <w15:docId w15:val="{1CCBD338-C583-4142-9111-44207CCC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C66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66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C6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4C66C7"/>
    <w:rPr>
      <w:b/>
      <w:bCs/>
    </w:rPr>
  </w:style>
  <w:style w:type="character" w:customStyle="1" w:styleId="blocks-accordiontoggler">
    <w:name w:val="blocks-accordion__toggler"/>
    <w:basedOn w:val="Policepardfaut"/>
    <w:rsid w:val="004C66C7"/>
  </w:style>
  <w:style w:type="character" w:styleId="Accentuation">
    <w:name w:val="Emphasis"/>
    <w:basedOn w:val="Policepardfaut"/>
    <w:uiPriority w:val="20"/>
    <w:qFormat/>
    <w:rsid w:val="004D49BE"/>
    <w:rPr>
      <w:i/>
      <w:iCs/>
    </w:rPr>
  </w:style>
  <w:style w:type="paragraph" w:styleId="Paragraphedeliste">
    <w:name w:val="List Paragraph"/>
    <w:basedOn w:val="Normal"/>
    <w:uiPriority w:val="34"/>
    <w:qFormat/>
    <w:rsid w:val="00370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7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8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37813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0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5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3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92785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9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6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8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82621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4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DDDDDD"/>
                                        <w:bottom w:val="single" w:sz="6" w:space="0" w:color="DDDDDD"/>
                                        <w:right w:val="single" w:sz="6" w:space="0" w:color="DDDDDD"/>
                                      </w:divBdr>
                                      <w:divsChild>
                                        <w:div w:id="86012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6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46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04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133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2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878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01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7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0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16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3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22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3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61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9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26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1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03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4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2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20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22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0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0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72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4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8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6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80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4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1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3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6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2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7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427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08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37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501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1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04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5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9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2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3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8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64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14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3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5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0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5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7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9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5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2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4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9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9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2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1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4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7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0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8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60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0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160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1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209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4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6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7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36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8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5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8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30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6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0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06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11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39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748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9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72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0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2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76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8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9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8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3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4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7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892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50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37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0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740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5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0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0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9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0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0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0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0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1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04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2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702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66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5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7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1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7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0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7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4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223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1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75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2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93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4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4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702CE-9407-44CD-8181-4B985C342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6</Pages>
  <Words>1294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Fallou DIONE</dc:creator>
  <cp:keywords/>
  <dc:description/>
  <cp:lastModifiedBy>Fallou DIONE</cp:lastModifiedBy>
  <cp:revision>7</cp:revision>
  <dcterms:created xsi:type="dcterms:W3CDTF">2023-05-13T11:02:00Z</dcterms:created>
  <dcterms:modified xsi:type="dcterms:W3CDTF">2023-05-13T16:58:00Z</dcterms:modified>
</cp:coreProperties>
</file>