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1592" w:rsidRPr="005460BA" w:rsidRDefault="00371592" w:rsidP="00371592">
      <w:pPr>
        <w:rPr>
          <w:b/>
          <w:bCs/>
          <w:color w:val="026D8E"/>
          <w:sz w:val="160"/>
          <w:szCs w:val="26"/>
          <w:bdr w:val="none" w:sz="0" w:space="0" w:color="auto" w:frame="1"/>
          <w:lang w:val="fr-FR"/>
        </w:rPr>
      </w:pPr>
      <w:r>
        <w:rPr>
          <w:rStyle w:val="lev"/>
          <w:color w:val="026D8E"/>
          <w:sz w:val="160"/>
          <w:szCs w:val="26"/>
          <w:bdr w:val="none" w:sz="0" w:space="0" w:color="auto" w:frame="1"/>
          <w:lang w:val="fr-FR"/>
        </w:rPr>
        <w:t>Module 12</w:t>
      </w:r>
      <w:r w:rsidRPr="006D3F30">
        <w:rPr>
          <w:rFonts w:ascii="Times New Roman" w:eastAsia="Times New Roman" w:hAnsi="Times New Roman" w:cs="Times New Roman"/>
          <w:sz w:val="24"/>
          <w:szCs w:val="24"/>
          <w:lang w:val="fr-FR"/>
        </w:rPr>
        <w:t xml:space="preserve"> </w:t>
      </w:r>
    </w:p>
    <w:p w:rsidR="00924773" w:rsidRPr="00924773" w:rsidRDefault="00924773" w:rsidP="00924773">
      <w:pPr>
        <w:spacing w:before="100" w:beforeAutospacing="1" w:after="100" w:afterAutospacing="1" w:line="240" w:lineRule="auto"/>
        <w:textAlignment w:val="baseline"/>
        <w:outlineLvl w:val="0"/>
        <w:rPr>
          <w:rFonts w:ascii="var(--font-family-head)" w:eastAsia="Times New Roman" w:hAnsi="var(--font-family-head)" w:cs="Times New Roman"/>
          <w:b/>
          <w:bCs/>
          <w:kern w:val="36"/>
          <w:sz w:val="48"/>
          <w:szCs w:val="48"/>
          <w:lang w:val="fr-FR"/>
        </w:rPr>
      </w:pPr>
      <w:bookmarkStart w:id="0" w:name="_GoBack"/>
      <w:bookmarkEnd w:id="0"/>
      <w:r w:rsidRPr="00924773">
        <w:rPr>
          <w:rFonts w:ascii="var(--font-family-head)" w:eastAsia="Times New Roman" w:hAnsi="var(--font-family-head)" w:cs="Times New Roman"/>
          <w:b/>
          <w:bCs/>
          <w:kern w:val="36"/>
          <w:sz w:val="48"/>
          <w:szCs w:val="48"/>
          <w:lang w:val="fr-FR"/>
        </w:rPr>
        <w:t>12. L'étude de faisabilité</w:t>
      </w:r>
    </w:p>
    <w:p w:rsidR="00924773" w:rsidRPr="00924773" w:rsidRDefault="00924773" w:rsidP="00924773">
      <w:pPr>
        <w:spacing w:after="0" w:line="240" w:lineRule="auto"/>
        <w:textAlignment w:val="baseline"/>
        <w:rPr>
          <w:rFonts w:ascii="Times New Roman" w:eastAsia="Times New Roman" w:hAnsi="Times New Roman" w:cs="Times New Roman"/>
          <w:sz w:val="24"/>
          <w:szCs w:val="24"/>
        </w:rPr>
      </w:pPr>
      <w:r w:rsidRPr="00924773">
        <w:rPr>
          <w:rFonts w:ascii="Times New Roman" w:eastAsia="Times New Roman" w:hAnsi="Times New Roman" w:cs="Times New Roman"/>
          <w:noProof/>
          <w:sz w:val="24"/>
          <w:szCs w:val="24"/>
        </w:rPr>
        <w:drawing>
          <wp:inline distT="0" distB="0" distL="0" distR="0">
            <wp:extent cx="1330325" cy="630555"/>
            <wp:effectExtent l="0" t="0" r="3175" b="0"/>
            <wp:docPr id="1" name="Image 1" descr="https://ihedd.ferdi.fr/scorm/ihedd/f8e406af-7c86-41a8-84a0-d38dc49150b3/scormcontent/assets/KTUGoe8n02kAop9w_TnRcKIw3HIqEcAf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hedd.ferdi.fr/scorm/ihedd/f8e406af-7c86-41a8-84a0-d38dc49150b3/scormcontent/assets/KTUGoe8n02kAop9w_TnRcKIw3HIqEcAfU.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0325" cy="630555"/>
                    </a:xfrm>
                    <a:prstGeom prst="rect">
                      <a:avLst/>
                    </a:prstGeom>
                    <a:noFill/>
                    <a:ln>
                      <a:noFill/>
                    </a:ln>
                  </pic:spPr>
                </pic:pic>
              </a:graphicData>
            </a:graphic>
          </wp:inline>
        </w:drawing>
      </w:r>
    </w:p>
    <w:p w:rsidR="00924773" w:rsidRPr="00924773" w:rsidRDefault="00924773" w:rsidP="00924773">
      <w:pPr>
        <w:spacing w:after="0" w:line="240" w:lineRule="auto"/>
        <w:textAlignment w:val="baseline"/>
        <w:rPr>
          <w:rFonts w:ascii="Times New Roman" w:eastAsia="Times New Roman" w:hAnsi="Times New Roman" w:cs="Times New Roman"/>
          <w:color w:val="313537"/>
          <w:sz w:val="24"/>
          <w:szCs w:val="24"/>
          <w:lang w:val="fr-FR"/>
        </w:rPr>
      </w:pPr>
      <w:r w:rsidRPr="00924773">
        <w:rPr>
          <w:rFonts w:ascii="Times New Roman" w:eastAsia="Times New Roman" w:hAnsi="Times New Roman" w:cs="Times New Roman"/>
          <w:color w:val="313537"/>
          <w:sz w:val="24"/>
          <w:szCs w:val="24"/>
          <w:bdr w:val="none" w:sz="0" w:space="0" w:color="auto" w:frame="1"/>
          <w:lang w:val="fr-FR"/>
        </w:rPr>
        <w:t>L’objectif de ce module est de </w:t>
      </w:r>
      <w:r w:rsidRPr="00924773">
        <w:rPr>
          <w:rFonts w:ascii="Times New Roman" w:eastAsia="Times New Roman" w:hAnsi="Times New Roman" w:cs="Times New Roman"/>
          <w:b/>
          <w:bCs/>
          <w:color w:val="313537"/>
          <w:sz w:val="24"/>
          <w:szCs w:val="24"/>
          <w:bdr w:val="none" w:sz="0" w:space="0" w:color="auto" w:frame="1"/>
          <w:lang w:val="fr-FR"/>
        </w:rPr>
        <w:t>découvrir ce qu'est une étude de faisabilité</w:t>
      </w:r>
      <w:r w:rsidRPr="00924773">
        <w:rPr>
          <w:rFonts w:ascii="Times New Roman" w:eastAsia="Times New Roman" w:hAnsi="Times New Roman" w:cs="Times New Roman"/>
          <w:color w:val="313537"/>
          <w:sz w:val="24"/>
          <w:szCs w:val="24"/>
          <w:bdr w:val="none" w:sz="0" w:space="0" w:color="auto" w:frame="1"/>
          <w:lang w:val="fr-FR"/>
        </w:rPr>
        <w:t>. Ce document peut servir de </w:t>
      </w:r>
      <w:r w:rsidRPr="00924773">
        <w:rPr>
          <w:rFonts w:ascii="Times New Roman" w:eastAsia="Times New Roman" w:hAnsi="Times New Roman" w:cs="Times New Roman"/>
          <w:b/>
          <w:bCs/>
          <w:color w:val="313537"/>
          <w:sz w:val="24"/>
          <w:szCs w:val="24"/>
          <w:bdr w:val="none" w:sz="0" w:space="0" w:color="auto" w:frame="1"/>
          <w:lang w:val="fr-FR"/>
        </w:rPr>
        <w:t>source d'information</w:t>
      </w:r>
      <w:r w:rsidRPr="00924773">
        <w:rPr>
          <w:rFonts w:ascii="Times New Roman" w:eastAsia="Times New Roman" w:hAnsi="Times New Roman" w:cs="Times New Roman"/>
          <w:color w:val="313537"/>
          <w:sz w:val="24"/>
          <w:szCs w:val="24"/>
          <w:bdr w:val="none" w:sz="0" w:space="0" w:color="auto" w:frame="1"/>
          <w:lang w:val="fr-FR"/>
        </w:rPr>
        <w:t> pour les </w:t>
      </w:r>
      <w:r w:rsidRPr="00924773">
        <w:rPr>
          <w:rFonts w:ascii="Times New Roman" w:eastAsia="Times New Roman" w:hAnsi="Times New Roman" w:cs="Times New Roman"/>
          <w:b/>
          <w:bCs/>
          <w:color w:val="313537"/>
          <w:sz w:val="24"/>
          <w:szCs w:val="24"/>
          <w:bdr w:val="none" w:sz="0" w:space="0" w:color="auto" w:frame="1"/>
          <w:lang w:val="fr-FR"/>
        </w:rPr>
        <w:t>données économiques et fiscales</w:t>
      </w:r>
      <w:r w:rsidRPr="00924773">
        <w:rPr>
          <w:rFonts w:ascii="Times New Roman" w:eastAsia="Times New Roman" w:hAnsi="Times New Roman" w:cs="Times New Roman"/>
          <w:color w:val="313537"/>
          <w:sz w:val="24"/>
          <w:szCs w:val="24"/>
          <w:bdr w:val="none" w:sz="0" w:space="0" w:color="auto" w:frame="1"/>
          <w:lang w:val="fr-FR"/>
        </w:rPr>
        <w:t> utilisées par le modèle de partage de rente. L'exactitude des données qui sont entrées dans le modèle est essentielle puisque la qualité des résultats de la modélisation en dépend.</w:t>
      </w:r>
    </w:p>
    <w:p w:rsidR="000B6BAC" w:rsidRDefault="000B6BAC">
      <w:pPr>
        <w:rPr>
          <w:lang w:val="fr-FR"/>
        </w:rPr>
      </w:pPr>
    </w:p>
    <w:p w:rsidR="00924773" w:rsidRPr="00924773" w:rsidRDefault="00924773" w:rsidP="00924773">
      <w:pPr>
        <w:pStyle w:val="Titre1"/>
        <w:shd w:val="clear" w:color="auto" w:fill="FFFFFF"/>
        <w:spacing w:before="0" w:beforeAutospacing="0" w:after="0" w:afterAutospacing="0"/>
        <w:textAlignment w:val="baseline"/>
        <w:rPr>
          <w:rFonts w:ascii="Arial" w:hAnsi="Arial" w:cs="Arial"/>
          <w:color w:val="114258"/>
          <w:lang w:val="fr-FR"/>
        </w:rPr>
      </w:pPr>
      <w:r w:rsidRPr="00924773">
        <w:rPr>
          <w:rFonts w:ascii="Arial" w:hAnsi="Arial" w:cs="Arial"/>
          <w:color w:val="114258"/>
          <w:lang w:val="fr-FR"/>
        </w:rPr>
        <w:t>I.1 Les données à recueillir</w:t>
      </w:r>
    </w:p>
    <w:p w:rsidR="00924773" w:rsidRPr="00924773" w:rsidRDefault="00924773" w:rsidP="00924773">
      <w:pPr>
        <w:pStyle w:val="NormalWeb"/>
        <w:shd w:val="clear" w:color="auto" w:fill="F3F3F3"/>
        <w:spacing w:before="0" w:beforeAutospacing="0" w:after="0" w:afterAutospacing="0"/>
        <w:jc w:val="center"/>
        <w:textAlignment w:val="baseline"/>
        <w:rPr>
          <w:color w:val="313537"/>
          <w:lang w:val="fr-FR"/>
        </w:rPr>
      </w:pPr>
      <w:r w:rsidRPr="00924773">
        <w:rPr>
          <w:color w:val="026E8F"/>
          <w:sz w:val="26"/>
          <w:szCs w:val="26"/>
          <w:bdr w:val="none" w:sz="0" w:space="0" w:color="auto" w:frame="1"/>
          <w:lang w:val="fr-FR"/>
        </w:rPr>
        <w:t>Modéliser une mine nécessite de recueillir de </w:t>
      </w:r>
      <w:r w:rsidRPr="00924773">
        <w:rPr>
          <w:rStyle w:val="lev"/>
          <w:color w:val="026E8F"/>
          <w:sz w:val="26"/>
          <w:szCs w:val="26"/>
          <w:bdr w:val="none" w:sz="0" w:space="0" w:color="auto" w:frame="1"/>
          <w:lang w:val="fr-FR"/>
        </w:rPr>
        <w:t>nombreuses données économiques et fiscales</w:t>
      </w:r>
      <w:r w:rsidRPr="00924773">
        <w:rPr>
          <w:color w:val="026E8F"/>
          <w:sz w:val="26"/>
          <w:szCs w:val="26"/>
          <w:bdr w:val="none" w:sz="0" w:space="0" w:color="auto" w:frame="1"/>
          <w:lang w:val="fr-FR"/>
        </w:rPr>
        <w:t>.</w:t>
      </w:r>
    </w:p>
    <w:p w:rsidR="00924773" w:rsidRPr="00924773" w:rsidRDefault="00924773" w:rsidP="00924773">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924773">
        <w:rPr>
          <w:rStyle w:val="lev"/>
          <w:color w:val="FFFFFF"/>
          <w:sz w:val="45"/>
          <w:szCs w:val="45"/>
          <w:bdr w:val="none" w:sz="0" w:space="0" w:color="auto" w:frame="1"/>
          <w:lang w:val="fr-FR"/>
        </w:rPr>
        <w:t>Les données économiques</w:t>
      </w:r>
    </w:p>
    <w:p w:rsidR="00924773" w:rsidRPr="00924773" w:rsidRDefault="00924773" w:rsidP="00924773">
      <w:pPr>
        <w:pStyle w:val="NormalWeb"/>
        <w:shd w:val="clear" w:color="auto" w:fill="F5F5F5"/>
        <w:spacing w:before="0" w:beforeAutospacing="0" w:after="0" w:afterAutospacing="0"/>
        <w:textAlignment w:val="baseline"/>
        <w:rPr>
          <w:b/>
          <w:bCs/>
          <w:color w:val="313537"/>
          <w:lang w:val="fr-FR"/>
        </w:rPr>
      </w:pPr>
      <w:r w:rsidRPr="00924773">
        <w:rPr>
          <w:b/>
          <w:bCs/>
          <w:color w:val="026D8E"/>
          <w:sz w:val="30"/>
          <w:szCs w:val="30"/>
          <w:bdr w:val="none" w:sz="0" w:space="0" w:color="auto" w:frame="1"/>
          <w:lang w:val="fr-FR"/>
        </w:rPr>
        <w:t>Les données économiques</w:t>
      </w:r>
      <w:r w:rsidRPr="00924773">
        <w:rPr>
          <w:b/>
          <w:bCs/>
          <w:color w:val="313537"/>
          <w:sz w:val="30"/>
          <w:szCs w:val="30"/>
          <w:bdr w:val="none" w:sz="0" w:space="0" w:color="auto" w:frame="1"/>
          <w:lang w:val="fr-FR"/>
        </w:rPr>
        <w:t> </w:t>
      </w:r>
      <w:r w:rsidRPr="00924773">
        <w:rPr>
          <w:b/>
          <w:bCs/>
          <w:color w:val="114258"/>
          <w:sz w:val="30"/>
          <w:szCs w:val="30"/>
          <w:bdr w:val="none" w:sz="0" w:space="0" w:color="auto" w:frame="1"/>
          <w:lang w:val="fr-FR"/>
        </w:rPr>
        <w:t>recouvrent</w:t>
      </w:r>
      <w:r w:rsidRPr="00924773">
        <w:rPr>
          <w:rStyle w:val="lev"/>
          <w:color w:val="114258"/>
          <w:sz w:val="30"/>
          <w:szCs w:val="30"/>
          <w:bdr w:val="none" w:sz="0" w:space="0" w:color="auto" w:frame="1"/>
          <w:lang w:val="fr-FR"/>
        </w:rPr>
        <w:t> toutes les données qui permettent de modéliser la mine et d'en calculer la rente</w:t>
      </w:r>
      <w:r w:rsidRPr="00924773">
        <w:rPr>
          <w:b/>
          <w:bCs/>
          <w:color w:val="114258"/>
          <w:sz w:val="30"/>
          <w:szCs w:val="30"/>
          <w:bdr w:val="none" w:sz="0" w:space="0" w:color="auto" w:frame="1"/>
          <w:lang w:val="fr-FR"/>
        </w:rPr>
        <w:t>, indépendamment du système fiscal applicable.</w:t>
      </w:r>
    </w:p>
    <w:p w:rsidR="00935E59" w:rsidRDefault="00935E59" w:rsidP="00924773">
      <w:pPr>
        <w:shd w:val="clear" w:color="auto" w:fill="FFFFFF"/>
        <w:textAlignment w:val="baseline"/>
        <w:rPr>
          <w:rFonts w:ascii="Arial" w:hAnsi="Arial" w:cs="Arial"/>
          <w:b/>
          <w:bCs/>
          <w:color w:val="313537"/>
          <w:lang w:val="fr-FR"/>
        </w:rPr>
      </w:pPr>
    </w:p>
    <w:p w:rsidR="00924773" w:rsidRPr="00935E59" w:rsidRDefault="00924773" w:rsidP="00924773">
      <w:pPr>
        <w:shd w:val="clear" w:color="auto" w:fill="FFFFFF"/>
        <w:textAlignment w:val="baseline"/>
        <w:rPr>
          <w:rFonts w:ascii="Arial" w:hAnsi="Arial" w:cs="Arial"/>
          <w:b/>
          <w:bCs/>
          <w:color w:val="313537"/>
          <w:lang w:val="fr-FR"/>
        </w:rPr>
      </w:pPr>
      <w:r w:rsidRPr="00924773">
        <w:rPr>
          <w:rFonts w:ascii="Arial" w:hAnsi="Arial" w:cs="Arial"/>
          <w:b/>
          <w:bCs/>
          <w:color w:val="313537"/>
          <w:lang w:val="fr-FR"/>
        </w:rPr>
        <w:t>La durée de vie de la mine</w:t>
      </w:r>
    </w:p>
    <w:p w:rsidR="00924773" w:rsidRPr="00924773" w:rsidRDefault="00924773" w:rsidP="00924773">
      <w:pPr>
        <w:pStyle w:val="NormalWeb"/>
        <w:shd w:val="clear" w:color="auto" w:fill="FFFFFF"/>
        <w:spacing w:before="0" w:beforeAutospacing="0" w:after="0" w:afterAutospacing="0"/>
        <w:jc w:val="both"/>
        <w:textAlignment w:val="baseline"/>
        <w:rPr>
          <w:rFonts w:ascii="Arial" w:hAnsi="Arial" w:cs="Arial"/>
          <w:color w:val="313537"/>
          <w:lang w:val="fr-FR"/>
        </w:rPr>
      </w:pPr>
      <w:r w:rsidRPr="00924773">
        <w:rPr>
          <w:rFonts w:ascii="Arial" w:hAnsi="Arial" w:cs="Arial"/>
          <w:color w:val="114258"/>
          <w:bdr w:val="none" w:sz="0" w:space="0" w:color="auto" w:frame="1"/>
          <w:lang w:val="fr-FR"/>
        </w:rPr>
        <w:t>La </w:t>
      </w:r>
      <w:r w:rsidRPr="00924773">
        <w:rPr>
          <w:rStyle w:val="lev"/>
          <w:rFonts w:ascii="Arial" w:hAnsi="Arial" w:cs="Arial"/>
          <w:color w:val="114258"/>
          <w:bdr w:val="none" w:sz="0" w:space="0" w:color="auto" w:frame="1"/>
          <w:lang w:val="fr-FR"/>
        </w:rPr>
        <w:t>durée de vie</w:t>
      </w:r>
      <w:r w:rsidRPr="00924773">
        <w:rPr>
          <w:rFonts w:ascii="Arial" w:hAnsi="Arial" w:cs="Arial"/>
          <w:color w:val="114258"/>
          <w:bdr w:val="none" w:sz="0" w:space="0" w:color="auto" w:frame="1"/>
          <w:lang w:val="fr-FR"/>
        </w:rPr>
        <w:t> d'une mine comprend 4 phases :</w:t>
      </w:r>
    </w:p>
    <w:p w:rsidR="00924773" w:rsidRPr="00924773" w:rsidRDefault="00924773" w:rsidP="00924773">
      <w:pPr>
        <w:numPr>
          <w:ilvl w:val="0"/>
          <w:numId w:val="1"/>
        </w:numPr>
        <w:shd w:val="clear" w:color="auto" w:fill="FFFFFF"/>
        <w:spacing w:after="0" w:line="240" w:lineRule="auto"/>
        <w:jc w:val="both"/>
        <w:textAlignment w:val="baseline"/>
        <w:rPr>
          <w:rFonts w:ascii="Arial" w:hAnsi="Arial" w:cs="Arial"/>
          <w:color w:val="313537"/>
          <w:lang w:val="fr-FR"/>
        </w:rPr>
      </w:pPr>
      <w:r w:rsidRPr="00924773">
        <w:rPr>
          <w:rFonts w:ascii="Arial" w:hAnsi="Arial" w:cs="Arial"/>
          <w:color w:val="114258"/>
          <w:bdr w:val="none" w:sz="0" w:space="0" w:color="auto" w:frame="1"/>
          <w:lang w:val="fr-FR"/>
        </w:rPr>
        <w:t>La </w:t>
      </w:r>
      <w:r w:rsidRPr="00924773">
        <w:rPr>
          <w:rStyle w:val="lev"/>
          <w:rFonts w:ascii="Arial" w:hAnsi="Arial" w:cs="Arial"/>
          <w:color w:val="114258"/>
          <w:bdr w:val="none" w:sz="0" w:space="0" w:color="auto" w:frame="1"/>
          <w:lang w:val="fr-FR"/>
        </w:rPr>
        <w:t>phase de recherche</w:t>
      </w:r>
      <w:r w:rsidRPr="00924773">
        <w:rPr>
          <w:rFonts w:ascii="Arial" w:hAnsi="Arial" w:cs="Arial"/>
          <w:color w:val="114258"/>
          <w:bdr w:val="none" w:sz="0" w:space="0" w:color="auto" w:frame="1"/>
          <w:lang w:val="fr-FR"/>
        </w:rPr>
        <w:t> correspond à l'identification du gisement minier.</w:t>
      </w:r>
    </w:p>
    <w:p w:rsidR="00924773" w:rsidRPr="00924773" w:rsidRDefault="00924773" w:rsidP="00924773">
      <w:pPr>
        <w:numPr>
          <w:ilvl w:val="0"/>
          <w:numId w:val="1"/>
        </w:numPr>
        <w:shd w:val="clear" w:color="auto" w:fill="FFFFFF"/>
        <w:spacing w:beforeAutospacing="1" w:after="0" w:afterAutospacing="1" w:line="240" w:lineRule="auto"/>
        <w:jc w:val="both"/>
        <w:textAlignment w:val="baseline"/>
        <w:rPr>
          <w:rFonts w:ascii="Arial" w:hAnsi="Arial" w:cs="Arial"/>
          <w:color w:val="313537"/>
          <w:lang w:val="fr-FR"/>
        </w:rPr>
      </w:pPr>
      <w:r w:rsidRPr="00924773">
        <w:rPr>
          <w:rFonts w:ascii="Arial" w:hAnsi="Arial" w:cs="Arial"/>
          <w:color w:val="114258"/>
          <w:bdr w:val="none" w:sz="0" w:space="0" w:color="auto" w:frame="1"/>
          <w:lang w:val="fr-FR"/>
        </w:rPr>
        <w:t>La </w:t>
      </w:r>
      <w:r w:rsidRPr="00924773">
        <w:rPr>
          <w:rStyle w:val="lev"/>
          <w:rFonts w:ascii="Arial" w:hAnsi="Arial" w:cs="Arial"/>
          <w:color w:val="114258"/>
          <w:bdr w:val="none" w:sz="0" w:space="0" w:color="auto" w:frame="1"/>
          <w:lang w:val="fr-FR"/>
        </w:rPr>
        <w:t>phase d'investissement</w:t>
      </w:r>
      <w:r w:rsidRPr="00924773">
        <w:rPr>
          <w:rFonts w:ascii="Arial" w:hAnsi="Arial" w:cs="Arial"/>
          <w:color w:val="114258"/>
          <w:bdr w:val="none" w:sz="0" w:space="0" w:color="auto" w:frame="1"/>
          <w:lang w:val="fr-FR"/>
        </w:rPr>
        <w:t> correspond à la construction de la mine.</w:t>
      </w:r>
    </w:p>
    <w:p w:rsidR="00924773" w:rsidRPr="00924773" w:rsidRDefault="00924773" w:rsidP="00924773">
      <w:pPr>
        <w:numPr>
          <w:ilvl w:val="0"/>
          <w:numId w:val="1"/>
        </w:numPr>
        <w:shd w:val="clear" w:color="auto" w:fill="FFFFFF"/>
        <w:spacing w:beforeAutospacing="1" w:after="0" w:afterAutospacing="1" w:line="240" w:lineRule="auto"/>
        <w:jc w:val="both"/>
        <w:textAlignment w:val="baseline"/>
        <w:rPr>
          <w:rFonts w:ascii="Arial" w:hAnsi="Arial" w:cs="Arial"/>
          <w:color w:val="313537"/>
          <w:lang w:val="fr-FR"/>
        </w:rPr>
      </w:pPr>
      <w:r w:rsidRPr="00924773">
        <w:rPr>
          <w:rFonts w:ascii="Arial" w:hAnsi="Arial" w:cs="Arial"/>
          <w:color w:val="114258"/>
          <w:bdr w:val="none" w:sz="0" w:space="0" w:color="auto" w:frame="1"/>
          <w:lang w:val="fr-FR"/>
        </w:rPr>
        <w:t>La </w:t>
      </w:r>
      <w:r w:rsidRPr="00924773">
        <w:rPr>
          <w:rStyle w:val="lev"/>
          <w:rFonts w:ascii="Arial" w:hAnsi="Arial" w:cs="Arial"/>
          <w:color w:val="114258"/>
          <w:bdr w:val="none" w:sz="0" w:space="0" w:color="auto" w:frame="1"/>
          <w:lang w:val="fr-FR"/>
        </w:rPr>
        <w:t>phase d'exploitation</w:t>
      </w:r>
      <w:r w:rsidRPr="00924773">
        <w:rPr>
          <w:rFonts w:ascii="Arial" w:hAnsi="Arial" w:cs="Arial"/>
          <w:color w:val="114258"/>
          <w:bdr w:val="none" w:sz="0" w:space="0" w:color="auto" w:frame="1"/>
          <w:lang w:val="fr-FR"/>
        </w:rPr>
        <w:t> correspond à l'extraction du minerai.</w:t>
      </w:r>
    </w:p>
    <w:p w:rsidR="00924773" w:rsidRPr="00924773" w:rsidRDefault="00924773" w:rsidP="00924773">
      <w:pPr>
        <w:numPr>
          <w:ilvl w:val="0"/>
          <w:numId w:val="1"/>
        </w:numPr>
        <w:shd w:val="clear" w:color="auto" w:fill="FFFFFF"/>
        <w:spacing w:beforeAutospacing="1" w:after="0" w:afterAutospacing="1" w:line="240" w:lineRule="auto"/>
        <w:jc w:val="both"/>
        <w:textAlignment w:val="baseline"/>
        <w:rPr>
          <w:rFonts w:ascii="Arial" w:hAnsi="Arial" w:cs="Arial"/>
          <w:color w:val="313537"/>
          <w:lang w:val="fr-FR"/>
        </w:rPr>
      </w:pPr>
      <w:r w:rsidRPr="00924773">
        <w:rPr>
          <w:rFonts w:ascii="Arial" w:hAnsi="Arial" w:cs="Arial"/>
          <w:color w:val="114258"/>
          <w:bdr w:val="none" w:sz="0" w:space="0" w:color="auto" w:frame="1"/>
          <w:lang w:val="fr-FR"/>
        </w:rPr>
        <w:t>La </w:t>
      </w:r>
      <w:r w:rsidRPr="00924773">
        <w:rPr>
          <w:rStyle w:val="lev"/>
          <w:rFonts w:ascii="Arial" w:hAnsi="Arial" w:cs="Arial"/>
          <w:color w:val="114258"/>
          <w:bdr w:val="none" w:sz="0" w:space="0" w:color="auto" w:frame="1"/>
          <w:lang w:val="fr-FR"/>
        </w:rPr>
        <w:t>phase de réhabilitation</w:t>
      </w:r>
      <w:r w:rsidRPr="00924773">
        <w:rPr>
          <w:rFonts w:ascii="Arial" w:hAnsi="Arial" w:cs="Arial"/>
          <w:color w:val="114258"/>
          <w:bdr w:val="none" w:sz="0" w:space="0" w:color="auto" w:frame="1"/>
          <w:lang w:val="fr-FR"/>
        </w:rPr>
        <w:t> correspond à la fermeture de la mine.</w:t>
      </w:r>
    </w:p>
    <w:p w:rsidR="00924773" w:rsidRDefault="00924773" w:rsidP="00924773">
      <w:pPr>
        <w:pStyle w:val="NormalWeb"/>
        <w:shd w:val="clear" w:color="auto" w:fill="FFFFFF"/>
        <w:spacing w:before="0" w:beforeAutospacing="0" w:after="0" w:afterAutospacing="0"/>
        <w:jc w:val="both"/>
        <w:textAlignment w:val="baseline"/>
        <w:rPr>
          <w:rFonts w:ascii="Arial" w:hAnsi="Arial" w:cs="Arial"/>
          <w:color w:val="114258"/>
          <w:bdr w:val="none" w:sz="0" w:space="0" w:color="auto" w:frame="1"/>
          <w:lang w:val="fr-FR"/>
        </w:rPr>
      </w:pPr>
      <w:r w:rsidRPr="00924773">
        <w:rPr>
          <w:rFonts w:ascii="Arial" w:hAnsi="Arial" w:cs="Arial"/>
          <w:color w:val="114258"/>
          <w:bdr w:val="none" w:sz="0" w:space="0" w:color="auto" w:frame="1"/>
          <w:lang w:val="fr-FR"/>
        </w:rPr>
        <w:t>Connaître au moins la durée de la phase d'exploitation est indispensable à la modélisation du partage de rente.</w:t>
      </w:r>
    </w:p>
    <w:p w:rsidR="00935E59" w:rsidRPr="00924773" w:rsidRDefault="00935E59" w:rsidP="00924773">
      <w:pPr>
        <w:pStyle w:val="NormalWeb"/>
        <w:shd w:val="clear" w:color="auto" w:fill="FFFFFF"/>
        <w:spacing w:before="0" w:beforeAutospacing="0" w:after="0" w:afterAutospacing="0"/>
        <w:jc w:val="both"/>
        <w:textAlignment w:val="baseline"/>
        <w:rPr>
          <w:rFonts w:ascii="Arial" w:hAnsi="Arial" w:cs="Arial"/>
          <w:color w:val="313537"/>
          <w:lang w:val="fr-FR"/>
        </w:rPr>
      </w:pPr>
    </w:p>
    <w:p w:rsidR="00924773" w:rsidRPr="00924773" w:rsidRDefault="00924773" w:rsidP="00924773">
      <w:pPr>
        <w:shd w:val="clear" w:color="auto" w:fill="FFFFFF"/>
        <w:textAlignment w:val="baseline"/>
        <w:rPr>
          <w:rFonts w:ascii="Arial" w:hAnsi="Arial" w:cs="Arial"/>
          <w:b/>
          <w:bCs/>
          <w:color w:val="313537"/>
          <w:lang w:val="fr-FR"/>
        </w:rPr>
      </w:pPr>
      <w:r w:rsidRPr="00924773">
        <w:rPr>
          <w:rFonts w:ascii="Arial" w:hAnsi="Arial" w:cs="Arial"/>
          <w:b/>
          <w:bCs/>
          <w:color w:val="313537"/>
          <w:lang w:val="fr-FR"/>
        </w:rPr>
        <w:t>La production de minerai</w:t>
      </w:r>
    </w:p>
    <w:p w:rsidR="00924773" w:rsidRPr="00924773" w:rsidRDefault="00924773" w:rsidP="00924773">
      <w:pPr>
        <w:pStyle w:val="NormalWeb"/>
        <w:shd w:val="clear" w:color="auto" w:fill="FFFFFF"/>
        <w:spacing w:before="0" w:beforeAutospacing="0" w:after="0" w:afterAutospacing="0"/>
        <w:textAlignment w:val="baseline"/>
        <w:rPr>
          <w:rFonts w:ascii="Arial" w:hAnsi="Arial" w:cs="Arial"/>
          <w:color w:val="313537"/>
          <w:lang w:val="fr-FR"/>
        </w:rPr>
      </w:pPr>
      <w:r w:rsidRPr="00924773">
        <w:rPr>
          <w:rFonts w:ascii="Arial" w:hAnsi="Arial" w:cs="Arial"/>
          <w:color w:val="114258"/>
          <w:bdr w:val="none" w:sz="0" w:space="0" w:color="auto" w:frame="1"/>
          <w:lang w:val="fr-FR"/>
        </w:rPr>
        <w:t>Connaître la </w:t>
      </w:r>
      <w:r w:rsidRPr="00924773">
        <w:rPr>
          <w:rStyle w:val="lev"/>
          <w:rFonts w:ascii="Arial" w:hAnsi="Arial" w:cs="Arial"/>
          <w:color w:val="114258"/>
          <w:bdr w:val="none" w:sz="0" w:space="0" w:color="auto" w:frame="1"/>
          <w:lang w:val="fr-FR"/>
        </w:rPr>
        <w:t>quantité produite de minerai</w:t>
      </w:r>
      <w:r w:rsidRPr="00924773">
        <w:rPr>
          <w:rFonts w:ascii="Arial" w:hAnsi="Arial" w:cs="Arial"/>
          <w:color w:val="114258"/>
          <w:bdr w:val="none" w:sz="0" w:space="0" w:color="auto" w:frame="1"/>
          <w:lang w:val="fr-FR"/>
        </w:rPr>
        <w:t> et le </w:t>
      </w:r>
      <w:r w:rsidRPr="00924773">
        <w:rPr>
          <w:rStyle w:val="lev"/>
          <w:rFonts w:ascii="Arial" w:hAnsi="Arial" w:cs="Arial"/>
          <w:color w:val="114258"/>
          <w:bdr w:val="none" w:sz="0" w:space="0" w:color="auto" w:frame="1"/>
          <w:lang w:val="fr-FR"/>
        </w:rPr>
        <w:t>cours du minerai</w:t>
      </w:r>
      <w:r w:rsidRPr="00924773">
        <w:rPr>
          <w:rFonts w:ascii="Arial" w:hAnsi="Arial" w:cs="Arial"/>
          <w:color w:val="114258"/>
          <w:bdr w:val="none" w:sz="0" w:space="0" w:color="auto" w:frame="1"/>
          <w:lang w:val="fr-FR"/>
        </w:rPr>
        <w:t>, pour chaque année d'exploitation, est indispensable pour pouvoir calculer le chiffre d'affaires.</w:t>
      </w:r>
    </w:p>
    <w:p w:rsidR="00604AD4" w:rsidRDefault="00604AD4" w:rsidP="00924773">
      <w:pPr>
        <w:shd w:val="clear" w:color="auto" w:fill="FFFFFF"/>
        <w:textAlignment w:val="baseline"/>
        <w:rPr>
          <w:rFonts w:ascii="Arial" w:hAnsi="Arial" w:cs="Arial"/>
          <w:b/>
          <w:bCs/>
          <w:color w:val="313537"/>
          <w:lang w:val="fr-FR"/>
        </w:rPr>
      </w:pPr>
    </w:p>
    <w:p w:rsidR="00924773" w:rsidRPr="00924773" w:rsidRDefault="00924773" w:rsidP="00924773">
      <w:pPr>
        <w:shd w:val="clear" w:color="auto" w:fill="FFFFFF"/>
        <w:textAlignment w:val="baseline"/>
        <w:rPr>
          <w:rFonts w:ascii="Arial" w:hAnsi="Arial" w:cs="Arial"/>
          <w:b/>
          <w:bCs/>
          <w:color w:val="313537"/>
          <w:lang w:val="fr-FR"/>
        </w:rPr>
      </w:pPr>
      <w:r w:rsidRPr="00924773">
        <w:rPr>
          <w:rFonts w:ascii="Arial" w:hAnsi="Arial" w:cs="Arial"/>
          <w:b/>
          <w:bCs/>
          <w:color w:val="313537"/>
          <w:lang w:val="fr-FR"/>
        </w:rPr>
        <w:lastRenderedPageBreak/>
        <w:t>La structure des coûts</w:t>
      </w:r>
    </w:p>
    <w:p w:rsidR="00924773" w:rsidRPr="00924773" w:rsidRDefault="00924773" w:rsidP="00604AD4">
      <w:pPr>
        <w:shd w:val="clear" w:color="auto" w:fill="FFFFFF"/>
        <w:textAlignment w:val="baseline"/>
        <w:rPr>
          <w:rFonts w:ascii="Arial" w:hAnsi="Arial" w:cs="Arial"/>
          <w:color w:val="313537"/>
          <w:lang w:val="fr-FR"/>
        </w:rPr>
      </w:pPr>
      <w:r w:rsidRPr="00924773">
        <w:rPr>
          <w:rFonts w:ascii="Arial" w:hAnsi="Arial" w:cs="Arial"/>
          <w:color w:val="114258"/>
          <w:bdr w:val="none" w:sz="0" w:space="0" w:color="auto" w:frame="1"/>
          <w:lang w:val="fr-FR"/>
        </w:rPr>
        <w:t>Connaître la </w:t>
      </w:r>
      <w:r w:rsidRPr="00924773">
        <w:rPr>
          <w:rStyle w:val="lev"/>
          <w:rFonts w:ascii="Arial" w:hAnsi="Arial" w:cs="Arial"/>
          <w:color w:val="114258"/>
          <w:bdr w:val="none" w:sz="0" w:space="0" w:color="auto" w:frame="1"/>
          <w:lang w:val="fr-FR"/>
        </w:rPr>
        <w:t>structure des coûts</w:t>
      </w:r>
      <w:r w:rsidRPr="00924773">
        <w:rPr>
          <w:rFonts w:ascii="Arial" w:hAnsi="Arial" w:cs="Arial"/>
          <w:color w:val="114258"/>
          <w:bdr w:val="none" w:sz="0" w:space="0" w:color="auto" w:frame="1"/>
          <w:lang w:val="fr-FR"/>
        </w:rPr>
        <w:t> de la mine est indispensable pour pouvoir en calculer la rente.</w:t>
      </w:r>
    </w:p>
    <w:p w:rsidR="00924773" w:rsidRPr="00924773" w:rsidRDefault="00924773" w:rsidP="00924773">
      <w:pPr>
        <w:numPr>
          <w:ilvl w:val="0"/>
          <w:numId w:val="2"/>
        </w:numPr>
        <w:shd w:val="clear" w:color="auto" w:fill="FFFFFF"/>
        <w:spacing w:after="0" w:line="240" w:lineRule="auto"/>
        <w:textAlignment w:val="baseline"/>
        <w:rPr>
          <w:rFonts w:ascii="Arial" w:hAnsi="Arial" w:cs="Arial"/>
          <w:color w:val="313537"/>
          <w:lang w:val="fr-FR"/>
        </w:rPr>
      </w:pPr>
      <w:r w:rsidRPr="00924773">
        <w:rPr>
          <w:rFonts w:ascii="Arial" w:hAnsi="Arial" w:cs="Arial"/>
          <w:color w:val="114258"/>
          <w:bdr w:val="none" w:sz="0" w:space="0" w:color="auto" w:frame="1"/>
          <w:lang w:val="fr-FR"/>
        </w:rPr>
        <w:t>Les </w:t>
      </w:r>
      <w:r w:rsidRPr="00924773">
        <w:rPr>
          <w:rStyle w:val="lev"/>
          <w:rFonts w:ascii="Arial" w:hAnsi="Arial" w:cs="Arial"/>
          <w:color w:val="114258"/>
          <w:bdr w:val="none" w:sz="0" w:space="0" w:color="auto" w:frame="1"/>
          <w:lang w:val="fr-FR"/>
        </w:rPr>
        <w:t>dépenses d’investissement</w:t>
      </w:r>
      <w:r w:rsidRPr="00924773">
        <w:rPr>
          <w:rFonts w:ascii="Arial" w:hAnsi="Arial" w:cs="Arial"/>
          <w:color w:val="114258"/>
          <w:bdr w:val="none" w:sz="0" w:space="0" w:color="auto" w:frame="1"/>
          <w:lang w:val="fr-FR"/>
        </w:rPr>
        <w:t> ou </w:t>
      </w:r>
      <w:r w:rsidRPr="00924773">
        <w:rPr>
          <w:rStyle w:val="lev"/>
          <w:rFonts w:ascii="Arial" w:hAnsi="Arial" w:cs="Arial"/>
          <w:color w:val="114258"/>
          <w:bdr w:val="none" w:sz="0" w:space="0" w:color="auto" w:frame="1"/>
          <w:lang w:val="fr-FR"/>
        </w:rPr>
        <w:t>coût en capital (CAPEX)</w:t>
      </w:r>
      <w:r w:rsidRPr="00924773">
        <w:rPr>
          <w:rFonts w:ascii="Arial" w:hAnsi="Arial" w:cs="Arial"/>
          <w:color w:val="114258"/>
          <w:bdr w:val="none" w:sz="0" w:space="0" w:color="auto" w:frame="1"/>
          <w:lang w:val="fr-FR"/>
        </w:rPr>
        <w:t> désignent les </w:t>
      </w:r>
      <w:r w:rsidRPr="00924773">
        <w:rPr>
          <w:rStyle w:val="lev"/>
          <w:rFonts w:ascii="Arial" w:hAnsi="Arial" w:cs="Arial"/>
          <w:color w:val="114258"/>
          <w:bdr w:val="none" w:sz="0" w:space="0" w:color="auto" w:frame="1"/>
          <w:lang w:val="fr-FR"/>
        </w:rPr>
        <w:t>coûts fixes</w:t>
      </w:r>
      <w:r w:rsidRPr="00924773">
        <w:rPr>
          <w:rFonts w:ascii="Arial" w:hAnsi="Arial" w:cs="Arial"/>
          <w:color w:val="114258"/>
          <w:bdr w:val="none" w:sz="0" w:space="0" w:color="auto" w:frame="1"/>
          <w:lang w:val="fr-FR"/>
        </w:rPr>
        <w:t>.</w:t>
      </w:r>
    </w:p>
    <w:p w:rsidR="00924773" w:rsidRPr="00924773" w:rsidRDefault="00924773" w:rsidP="00924773">
      <w:pPr>
        <w:numPr>
          <w:ilvl w:val="0"/>
          <w:numId w:val="2"/>
        </w:numPr>
        <w:shd w:val="clear" w:color="auto" w:fill="FFFFFF"/>
        <w:spacing w:beforeAutospacing="1" w:after="0" w:afterAutospacing="1" w:line="240" w:lineRule="auto"/>
        <w:textAlignment w:val="baseline"/>
        <w:rPr>
          <w:rFonts w:ascii="Arial" w:hAnsi="Arial" w:cs="Arial"/>
          <w:color w:val="313537"/>
          <w:lang w:val="fr-FR"/>
        </w:rPr>
      </w:pPr>
      <w:r w:rsidRPr="00924773">
        <w:rPr>
          <w:rFonts w:ascii="Arial" w:hAnsi="Arial" w:cs="Arial"/>
          <w:color w:val="114258"/>
          <w:bdr w:val="none" w:sz="0" w:space="0" w:color="auto" w:frame="1"/>
          <w:lang w:val="fr-FR"/>
        </w:rPr>
        <w:t>Les </w:t>
      </w:r>
      <w:r w:rsidRPr="00924773">
        <w:rPr>
          <w:rStyle w:val="lev"/>
          <w:rFonts w:ascii="Arial" w:hAnsi="Arial" w:cs="Arial"/>
          <w:color w:val="114258"/>
          <w:bdr w:val="none" w:sz="0" w:space="0" w:color="auto" w:frame="1"/>
          <w:lang w:val="fr-FR"/>
        </w:rPr>
        <w:t>dépenses d’exploitation</w:t>
      </w:r>
      <w:r w:rsidRPr="00924773">
        <w:rPr>
          <w:rFonts w:ascii="Arial" w:hAnsi="Arial" w:cs="Arial"/>
          <w:color w:val="114258"/>
          <w:bdr w:val="none" w:sz="0" w:space="0" w:color="auto" w:frame="1"/>
          <w:lang w:val="fr-FR"/>
        </w:rPr>
        <w:t> ou </w:t>
      </w:r>
      <w:r w:rsidRPr="00924773">
        <w:rPr>
          <w:rStyle w:val="lev"/>
          <w:rFonts w:ascii="Arial" w:hAnsi="Arial" w:cs="Arial"/>
          <w:color w:val="114258"/>
          <w:bdr w:val="none" w:sz="0" w:space="0" w:color="auto" w:frame="1"/>
          <w:lang w:val="fr-FR"/>
        </w:rPr>
        <w:t>coût opérationnel (OPEX)</w:t>
      </w:r>
      <w:r w:rsidRPr="00924773">
        <w:rPr>
          <w:rFonts w:ascii="Arial" w:hAnsi="Arial" w:cs="Arial"/>
          <w:color w:val="114258"/>
          <w:bdr w:val="none" w:sz="0" w:space="0" w:color="auto" w:frame="1"/>
          <w:lang w:val="fr-FR"/>
        </w:rPr>
        <w:t> désignent les </w:t>
      </w:r>
      <w:r w:rsidRPr="00924773">
        <w:rPr>
          <w:rStyle w:val="lev"/>
          <w:rFonts w:ascii="Arial" w:hAnsi="Arial" w:cs="Arial"/>
          <w:color w:val="114258"/>
          <w:bdr w:val="none" w:sz="0" w:space="0" w:color="auto" w:frame="1"/>
          <w:lang w:val="fr-FR"/>
        </w:rPr>
        <w:t>coûts variables</w:t>
      </w:r>
      <w:r w:rsidRPr="00924773">
        <w:rPr>
          <w:rFonts w:ascii="Arial" w:hAnsi="Arial" w:cs="Arial"/>
          <w:color w:val="114258"/>
          <w:bdr w:val="none" w:sz="0" w:space="0" w:color="auto" w:frame="1"/>
          <w:lang w:val="fr-FR"/>
        </w:rPr>
        <w:t>, qui dépendent de la quantité extraite de minerai.</w:t>
      </w:r>
    </w:p>
    <w:p w:rsidR="00924773" w:rsidRDefault="00924773" w:rsidP="00924773">
      <w:pPr>
        <w:pStyle w:val="NormalWeb"/>
        <w:shd w:val="clear" w:color="auto" w:fill="FFFFFF"/>
        <w:spacing w:before="0" w:beforeAutospacing="0" w:after="0" w:afterAutospacing="0"/>
        <w:textAlignment w:val="baseline"/>
        <w:rPr>
          <w:color w:val="114258"/>
          <w:bdr w:val="none" w:sz="0" w:space="0" w:color="auto" w:frame="1"/>
          <w:lang w:val="fr-FR"/>
        </w:rPr>
      </w:pPr>
      <w:r w:rsidRPr="00924773">
        <w:rPr>
          <w:color w:val="114258"/>
          <w:bdr w:val="none" w:sz="0" w:space="0" w:color="auto" w:frame="1"/>
          <w:lang w:val="fr-FR"/>
        </w:rPr>
        <w:t>Ces données détaillées peuvent être difficiles à se procurer, puisqu'il s'agit de données privées, internes à la société minière. L'</w:t>
      </w:r>
      <w:r w:rsidRPr="00924773">
        <w:rPr>
          <w:rStyle w:val="lev"/>
          <w:color w:val="114258"/>
          <w:bdr w:val="none" w:sz="0" w:space="0" w:color="auto" w:frame="1"/>
          <w:lang w:val="fr-FR"/>
        </w:rPr>
        <w:t>étude de faisabilité</w:t>
      </w:r>
      <w:r w:rsidRPr="00924773">
        <w:rPr>
          <w:color w:val="114258"/>
          <w:bdr w:val="none" w:sz="0" w:space="0" w:color="auto" w:frame="1"/>
          <w:lang w:val="fr-FR"/>
        </w:rPr>
        <w:t>, réalisée par la société minière avant la construction de la mine, peut alors être un moyen de les obtenir.</w:t>
      </w:r>
    </w:p>
    <w:p w:rsidR="00604AD4" w:rsidRPr="00924773" w:rsidRDefault="00604AD4" w:rsidP="00924773">
      <w:pPr>
        <w:pStyle w:val="NormalWeb"/>
        <w:shd w:val="clear" w:color="auto" w:fill="FFFFFF"/>
        <w:spacing w:before="0" w:beforeAutospacing="0" w:after="0" w:afterAutospacing="0"/>
        <w:textAlignment w:val="baseline"/>
        <w:rPr>
          <w:color w:val="313537"/>
          <w:lang w:val="fr-FR"/>
        </w:rPr>
      </w:pPr>
    </w:p>
    <w:p w:rsidR="00924773" w:rsidRPr="00924773" w:rsidRDefault="00924773" w:rsidP="00924773">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924773">
        <w:rPr>
          <w:rStyle w:val="lev"/>
          <w:color w:val="FFFFFF"/>
          <w:sz w:val="45"/>
          <w:szCs w:val="45"/>
          <w:bdr w:val="none" w:sz="0" w:space="0" w:color="auto" w:frame="1"/>
          <w:lang w:val="fr-FR"/>
        </w:rPr>
        <w:t>Les données fiscales</w:t>
      </w:r>
    </w:p>
    <w:p w:rsidR="00924773" w:rsidRPr="00924773" w:rsidRDefault="00924773" w:rsidP="00924773">
      <w:pPr>
        <w:pStyle w:val="NormalWeb"/>
        <w:shd w:val="clear" w:color="auto" w:fill="F5F5F5"/>
        <w:spacing w:before="0" w:beforeAutospacing="0" w:after="0" w:afterAutospacing="0"/>
        <w:textAlignment w:val="baseline"/>
        <w:rPr>
          <w:b/>
          <w:bCs/>
          <w:color w:val="313537"/>
          <w:lang w:val="fr-FR"/>
        </w:rPr>
      </w:pPr>
      <w:r w:rsidRPr="00924773">
        <w:rPr>
          <w:rStyle w:val="lev"/>
          <w:color w:val="026D8E"/>
          <w:sz w:val="30"/>
          <w:szCs w:val="30"/>
          <w:bdr w:val="none" w:sz="0" w:space="0" w:color="auto" w:frame="1"/>
          <w:lang w:val="fr-FR"/>
        </w:rPr>
        <w:t>Les données fiscales</w:t>
      </w:r>
      <w:r w:rsidRPr="00924773">
        <w:rPr>
          <w:b/>
          <w:bCs/>
          <w:color w:val="313537"/>
          <w:sz w:val="30"/>
          <w:szCs w:val="30"/>
          <w:bdr w:val="none" w:sz="0" w:space="0" w:color="auto" w:frame="1"/>
          <w:lang w:val="fr-FR"/>
        </w:rPr>
        <w:t> </w:t>
      </w:r>
      <w:r w:rsidRPr="00924773">
        <w:rPr>
          <w:rStyle w:val="lev"/>
          <w:color w:val="114258"/>
          <w:sz w:val="30"/>
          <w:szCs w:val="30"/>
          <w:bdr w:val="none" w:sz="0" w:space="0" w:color="auto" w:frame="1"/>
          <w:lang w:val="fr-FR"/>
        </w:rPr>
        <w:t>recouvrent toutes les données qui permettent de modéliser le système fiscal qui s'applique à la mine et de calculer les impôts à payer.</w:t>
      </w:r>
    </w:p>
    <w:p w:rsidR="00924773" w:rsidRPr="00935E59" w:rsidRDefault="00924773" w:rsidP="00924773">
      <w:pPr>
        <w:pStyle w:val="NormalWeb"/>
        <w:shd w:val="clear" w:color="auto" w:fill="FFFFFF"/>
        <w:spacing w:before="0" w:beforeAutospacing="0" w:after="0" w:afterAutospacing="0"/>
        <w:textAlignment w:val="baseline"/>
        <w:rPr>
          <w:color w:val="313537"/>
          <w:lang w:val="fr-FR"/>
        </w:rPr>
      </w:pPr>
      <w:r w:rsidRPr="00924773">
        <w:rPr>
          <w:color w:val="114258"/>
          <w:bdr w:val="none" w:sz="0" w:space="0" w:color="auto" w:frame="1"/>
          <w:lang w:val="fr-FR"/>
        </w:rPr>
        <w:t>Chaque pays possède son propre </w:t>
      </w:r>
      <w:r w:rsidRPr="00924773">
        <w:rPr>
          <w:rStyle w:val="lev"/>
          <w:color w:val="114258"/>
          <w:bdr w:val="none" w:sz="0" w:space="0" w:color="auto" w:frame="1"/>
          <w:lang w:val="fr-FR"/>
        </w:rPr>
        <w:t>système fiscal</w:t>
      </w:r>
      <w:r w:rsidRPr="00924773">
        <w:rPr>
          <w:color w:val="114258"/>
          <w:bdr w:val="none" w:sz="0" w:space="0" w:color="auto" w:frame="1"/>
          <w:lang w:val="fr-FR"/>
        </w:rPr>
        <w:t xml:space="preserve">, avec ses caractéristiques et ses spécificités. Il est donc impossible de dresser une liste exhaustive de tous les impôts qui peuvent s'appliquer à une mine. </w:t>
      </w:r>
      <w:r w:rsidRPr="00935E59">
        <w:rPr>
          <w:color w:val="114258"/>
          <w:bdr w:val="none" w:sz="0" w:space="0" w:color="auto" w:frame="1"/>
          <w:lang w:val="fr-FR"/>
        </w:rPr>
        <w:t>Toutefois, les </w:t>
      </w:r>
      <w:r w:rsidRPr="00935E59">
        <w:rPr>
          <w:rStyle w:val="lev"/>
          <w:color w:val="114258"/>
          <w:bdr w:val="none" w:sz="0" w:space="0" w:color="auto" w:frame="1"/>
          <w:lang w:val="fr-FR"/>
        </w:rPr>
        <w:t>principaux prélèvements</w:t>
      </w:r>
      <w:r w:rsidRPr="00935E59">
        <w:rPr>
          <w:color w:val="114258"/>
          <w:bdr w:val="none" w:sz="0" w:space="0" w:color="auto" w:frame="1"/>
          <w:lang w:val="fr-FR"/>
        </w:rPr>
        <w:t> ont déjà été vus précédemment :</w:t>
      </w:r>
    </w:p>
    <w:p w:rsidR="00B5683B" w:rsidRPr="00935E59" w:rsidRDefault="00B5683B" w:rsidP="00924773">
      <w:pPr>
        <w:shd w:val="clear" w:color="auto" w:fill="FFFFFF"/>
        <w:textAlignment w:val="baseline"/>
        <w:rPr>
          <w:rFonts w:ascii="Arial" w:hAnsi="Arial" w:cs="Arial"/>
          <w:b/>
          <w:bCs/>
          <w:color w:val="313537"/>
          <w:lang w:val="fr-FR"/>
        </w:rPr>
      </w:pPr>
    </w:p>
    <w:p w:rsidR="00924773" w:rsidRPr="00935E59" w:rsidRDefault="00924773" w:rsidP="00924773">
      <w:pPr>
        <w:shd w:val="clear" w:color="auto" w:fill="FFFFFF"/>
        <w:textAlignment w:val="baseline"/>
        <w:rPr>
          <w:rFonts w:ascii="Arial" w:hAnsi="Arial" w:cs="Arial"/>
          <w:b/>
          <w:bCs/>
          <w:color w:val="313537"/>
          <w:lang w:val="fr-FR"/>
        </w:rPr>
      </w:pPr>
      <w:r w:rsidRPr="00935E59">
        <w:rPr>
          <w:rFonts w:ascii="Arial" w:hAnsi="Arial" w:cs="Arial"/>
          <w:b/>
          <w:bCs/>
          <w:color w:val="313537"/>
          <w:highlight w:val="green"/>
          <w:lang w:val="fr-FR"/>
        </w:rPr>
        <w:t>Les droits fixes</w:t>
      </w:r>
    </w:p>
    <w:p w:rsidR="00924773" w:rsidRPr="00924773" w:rsidRDefault="00924773" w:rsidP="00924773">
      <w:pPr>
        <w:pStyle w:val="NormalWeb"/>
        <w:shd w:val="clear" w:color="auto" w:fill="FFFFFF"/>
        <w:spacing w:before="0" w:beforeAutospacing="0" w:after="0" w:afterAutospacing="0"/>
        <w:jc w:val="both"/>
        <w:textAlignment w:val="baseline"/>
        <w:rPr>
          <w:rFonts w:ascii="Arial" w:hAnsi="Arial" w:cs="Arial"/>
          <w:color w:val="313537"/>
          <w:lang w:val="fr-FR"/>
        </w:rPr>
      </w:pPr>
      <w:r w:rsidRPr="00924773">
        <w:rPr>
          <w:rFonts w:ascii="Arial" w:hAnsi="Arial" w:cs="Arial"/>
          <w:color w:val="114258"/>
          <w:bdr w:val="none" w:sz="0" w:space="0" w:color="auto" w:frame="1"/>
          <w:lang w:val="fr-FR"/>
        </w:rPr>
        <w:t>Pour tenir compte des </w:t>
      </w:r>
      <w:r w:rsidRPr="00924773">
        <w:rPr>
          <w:rStyle w:val="lev"/>
          <w:rFonts w:ascii="Arial" w:hAnsi="Arial" w:cs="Arial"/>
          <w:color w:val="114258"/>
          <w:bdr w:val="none" w:sz="0" w:space="0" w:color="auto" w:frame="1"/>
          <w:lang w:val="fr-FR"/>
        </w:rPr>
        <w:t>droits fixes</w:t>
      </w:r>
      <w:r w:rsidRPr="00924773">
        <w:rPr>
          <w:rFonts w:ascii="Arial" w:hAnsi="Arial" w:cs="Arial"/>
          <w:color w:val="114258"/>
          <w:bdr w:val="none" w:sz="0" w:space="0" w:color="auto" w:frame="1"/>
          <w:lang w:val="fr-FR"/>
        </w:rPr>
        <w:t> (lorsqu'ils existent), il est nécessaire de connaître les </w:t>
      </w:r>
      <w:r w:rsidRPr="00924773">
        <w:rPr>
          <w:rStyle w:val="lev"/>
          <w:rFonts w:ascii="Arial" w:hAnsi="Arial" w:cs="Arial"/>
          <w:color w:val="114258"/>
          <w:bdr w:val="none" w:sz="0" w:space="0" w:color="auto" w:frame="1"/>
          <w:lang w:val="fr-FR"/>
        </w:rPr>
        <w:t>montants forfaitaires</w:t>
      </w:r>
      <w:r w:rsidRPr="00924773">
        <w:rPr>
          <w:rFonts w:ascii="Arial" w:hAnsi="Arial" w:cs="Arial"/>
          <w:color w:val="114258"/>
          <w:bdr w:val="none" w:sz="0" w:space="0" w:color="auto" w:frame="1"/>
          <w:lang w:val="fr-FR"/>
        </w:rPr>
        <w:t> qui peuvent être exigés lors de l'attribution et du renouvellement du permis d'exploitation.</w:t>
      </w:r>
    </w:p>
    <w:p w:rsidR="00B5683B" w:rsidRDefault="00B5683B" w:rsidP="00924773">
      <w:pPr>
        <w:shd w:val="clear" w:color="auto" w:fill="FFFFFF"/>
        <w:textAlignment w:val="baseline"/>
        <w:rPr>
          <w:rFonts w:ascii="Arial" w:hAnsi="Arial" w:cs="Arial"/>
          <w:b/>
          <w:bCs/>
          <w:color w:val="313537"/>
          <w:lang w:val="fr-FR"/>
        </w:rPr>
      </w:pPr>
    </w:p>
    <w:p w:rsidR="00924773" w:rsidRPr="00935E59" w:rsidRDefault="00924773" w:rsidP="00924773">
      <w:pPr>
        <w:shd w:val="clear" w:color="auto" w:fill="FFFFFF"/>
        <w:textAlignment w:val="baseline"/>
        <w:rPr>
          <w:rFonts w:ascii="Arial" w:hAnsi="Arial" w:cs="Arial"/>
          <w:b/>
          <w:bCs/>
          <w:color w:val="313537"/>
          <w:highlight w:val="green"/>
          <w:lang w:val="fr-FR"/>
        </w:rPr>
      </w:pPr>
      <w:r w:rsidRPr="00935E59">
        <w:rPr>
          <w:rFonts w:ascii="Arial" w:hAnsi="Arial" w:cs="Arial"/>
          <w:b/>
          <w:bCs/>
          <w:color w:val="313537"/>
          <w:highlight w:val="green"/>
          <w:lang w:val="fr-FR"/>
        </w:rPr>
        <w:t>La redevance superficiaire</w:t>
      </w:r>
    </w:p>
    <w:p w:rsidR="00924773" w:rsidRPr="00924773" w:rsidRDefault="00924773" w:rsidP="00B5683B">
      <w:pPr>
        <w:shd w:val="clear" w:color="auto" w:fill="FFFFFF"/>
        <w:textAlignment w:val="baseline"/>
        <w:rPr>
          <w:rFonts w:ascii="Arial" w:hAnsi="Arial" w:cs="Arial"/>
          <w:color w:val="313537"/>
          <w:lang w:val="fr-FR"/>
        </w:rPr>
      </w:pPr>
      <w:r w:rsidRPr="00924773">
        <w:rPr>
          <w:rFonts w:ascii="Arial" w:hAnsi="Arial" w:cs="Arial"/>
          <w:color w:val="114258"/>
          <w:bdr w:val="none" w:sz="0" w:space="0" w:color="auto" w:frame="1"/>
          <w:lang w:val="fr-FR"/>
        </w:rPr>
        <w:t>Pour calculer la </w:t>
      </w:r>
      <w:r w:rsidRPr="00924773">
        <w:rPr>
          <w:rStyle w:val="lev"/>
          <w:rFonts w:ascii="Arial" w:hAnsi="Arial" w:cs="Arial"/>
          <w:color w:val="114258"/>
          <w:bdr w:val="none" w:sz="0" w:space="0" w:color="auto" w:frame="1"/>
          <w:lang w:val="fr-FR"/>
        </w:rPr>
        <w:t>redevance superficiaire</w:t>
      </w:r>
      <w:r w:rsidRPr="00924773">
        <w:rPr>
          <w:rFonts w:ascii="Arial" w:hAnsi="Arial" w:cs="Arial"/>
          <w:color w:val="114258"/>
          <w:bdr w:val="none" w:sz="0" w:space="0" w:color="auto" w:frame="1"/>
          <w:lang w:val="fr-FR"/>
        </w:rPr>
        <w:t> (lorsqu'elle existe), il est nécessaire de connaître la </w:t>
      </w:r>
      <w:r w:rsidRPr="00924773">
        <w:rPr>
          <w:rStyle w:val="lev"/>
          <w:rFonts w:ascii="Arial" w:hAnsi="Arial" w:cs="Arial"/>
          <w:color w:val="114258"/>
          <w:bdr w:val="none" w:sz="0" w:space="0" w:color="auto" w:frame="1"/>
          <w:lang w:val="fr-FR"/>
        </w:rPr>
        <w:t>superficie de la mine</w:t>
      </w:r>
      <w:r w:rsidRPr="00924773">
        <w:rPr>
          <w:rFonts w:ascii="Arial" w:hAnsi="Arial" w:cs="Arial"/>
          <w:color w:val="114258"/>
          <w:bdr w:val="none" w:sz="0" w:space="0" w:color="auto" w:frame="1"/>
          <w:lang w:val="fr-FR"/>
        </w:rPr>
        <w:t> et le </w:t>
      </w:r>
      <w:r w:rsidRPr="00924773">
        <w:rPr>
          <w:rStyle w:val="lev"/>
          <w:rFonts w:ascii="Arial" w:hAnsi="Arial" w:cs="Arial"/>
          <w:color w:val="114258"/>
          <w:bdr w:val="none" w:sz="0" w:space="0" w:color="auto" w:frame="1"/>
          <w:lang w:val="fr-FR"/>
        </w:rPr>
        <w:t>montant forfaitaire</w:t>
      </w:r>
      <w:r w:rsidRPr="00924773">
        <w:rPr>
          <w:rFonts w:ascii="Arial" w:hAnsi="Arial" w:cs="Arial"/>
          <w:color w:val="114258"/>
          <w:bdr w:val="none" w:sz="0" w:space="0" w:color="auto" w:frame="1"/>
          <w:lang w:val="fr-FR"/>
        </w:rPr>
        <w:t> qui est dû annuellement par unité cadastrale.</w:t>
      </w:r>
    </w:p>
    <w:p w:rsidR="00B5683B" w:rsidRPr="00935E59" w:rsidRDefault="00B5683B" w:rsidP="00924773">
      <w:pPr>
        <w:shd w:val="clear" w:color="auto" w:fill="FFFFFF"/>
        <w:textAlignment w:val="baseline"/>
        <w:rPr>
          <w:rFonts w:ascii="Arial" w:hAnsi="Arial" w:cs="Arial"/>
          <w:b/>
          <w:bCs/>
          <w:color w:val="313537"/>
          <w:lang w:val="fr-FR"/>
        </w:rPr>
      </w:pPr>
    </w:p>
    <w:p w:rsidR="00924773" w:rsidRPr="00935E59" w:rsidRDefault="00924773" w:rsidP="00924773">
      <w:pPr>
        <w:shd w:val="clear" w:color="auto" w:fill="FFFFFF"/>
        <w:textAlignment w:val="baseline"/>
        <w:rPr>
          <w:rFonts w:ascii="Arial" w:hAnsi="Arial" w:cs="Arial"/>
          <w:b/>
          <w:bCs/>
          <w:color w:val="313537"/>
          <w:highlight w:val="green"/>
          <w:lang w:val="fr-FR"/>
        </w:rPr>
      </w:pPr>
      <w:r w:rsidRPr="00935E59">
        <w:rPr>
          <w:rFonts w:ascii="Arial" w:hAnsi="Arial" w:cs="Arial"/>
          <w:b/>
          <w:bCs/>
          <w:color w:val="313537"/>
          <w:highlight w:val="green"/>
          <w:lang w:val="fr-FR"/>
        </w:rPr>
        <w:t>La redevance minière</w:t>
      </w:r>
    </w:p>
    <w:p w:rsidR="00924773" w:rsidRPr="00924773" w:rsidRDefault="00924773" w:rsidP="00924773">
      <w:pPr>
        <w:pStyle w:val="NormalWeb"/>
        <w:shd w:val="clear" w:color="auto" w:fill="FFFFFF"/>
        <w:spacing w:before="0" w:beforeAutospacing="0" w:after="0" w:afterAutospacing="0"/>
        <w:textAlignment w:val="baseline"/>
        <w:rPr>
          <w:rFonts w:ascii="Arial" w:hAnsi="Arial" w:cs="Arial"/>
          <w:color w:val="313537"/>
          <w:lang w:val="fr-FR"/>
        </w:rPr>
      </w:pPr>
      <w:r w:rsidRPr="00924773">
        <w:rPr>
          <w:rFonts w:ascii="Arial" w:hAnsi="Arial" w:cs="Arial"/>
          <w:color w:val="114258"/>
          <w:bdr w:val="none" w:sz="0" w:space="0" w:color="auto" w:frame="1"/>
          <w:lang w:val="fr-FR"/>
        </w:rPr>
        <w:t>Pour calculer la </w:t>
      </w:r>
      <w:r w:rsidRPr="00924773">
        <w:rPr>
          <w:rStyle w:val="lev"/>
          <w:rFonts w:ascii="Arial" w:hAnsi="Arial" w:cs="Arial"/>
          <w:color w:val="114258"/>
          <w:bdr w:val="none" w:sz="0" w:space="0" w:color="auto" w:frame="1"/>
          <w:lang w:val="fr-FR"/>
        </w:rPr>
        <w:t>redevance minière</w:t>
      </w:r>
      <w:r w:rsidRPr="00924773">
        <w:rPr>
          <w:rFonts w:ascii="Arial" w:hAnsi="Arial" w:cs="Arial"/>
          <w:color w:val="114258"/>
          <w:bdr w:val="none" w:sz="0" w:space="0" w:color="auto" w:frame="1"/>
          <w:lang w:val="fr-FR"/>
        </w:rPr>
        <w:t>, il est nécessaire d'en connaître la </w:t>
      </w:r>
      <w:r w:rsidRPr="00924773">
        <w:rPr>
          <w:rStyle w:val="lev"/>
          <w:rFonts w:ascii="Arial" w:hAnsi="Arial" w:cs="Arial"/>
          <w:color w:val="114258"/>
          <w:bdr w:val="none" w:sz="0" w:space="0" w:color="auto" w:frame="1"/>
          <w:lang w:val="fr-FR"/>
        </w:rPr>
        <w:t>base et le taux d'imposition</w:t>
      </w:r>
      <w:r w:rsidRPr="00924773">
        <w:rPr>
          <w:rFonts w:ascii="Arial" w:hAnsi="Arial" w:cs="Arial"/>
          <w:color w:val="114258"/>
          <w:bdr w:val="none" w:sz="0" w:space="0" w:color="auto" w:frame="1"/>
          <w:lang w:val="fr-FR"/>
        </w:rPr>
        <w:t> :</w:t>
      </w:r>
    </w:p>
    <w:p w:rsidR="00924773" w:rsidRPr="00924773" w:rsidRDefault="00924773" w:rsidP="00924773">
      <w:pPr>
        <w:numPr>
          <w:ilvl w:val="0"/>
          <w:numId w:val="3"/>
        </w:numPr>
        <w:shd w:val="clear" w:color="auto" w:fill="FFFFFF"/>
        <w:spacing w:after="0" w:line="240" w:lineRule="auto"/>
        <w:textAlignment w:val="baseline"/>
        <w:rPr>
          <w:rFonts w:ascii="Arial" w:hAnsi="Arial" w:cs="Arial"/>
          <w:color w:val="313537"/>
          <w:lang w:val="fr-FR"/>
        </w:rPr>
      </w:pPr>
      <w:r w:rsidRPr="00924773">
        <w:rPr>
          <w:rFonts w:ascii="Arial" w:hAnsi="Arial" w:cs="Arial"/>
          <w:color w:val="114258"/>
          <w:bdr w:val="none" w:sz="0" w:space="0" w:color="auto" w:frame="1"/>
          <w:lang w:val="fr-FR"/>
        </w:rPr>
        <w:t>La base correspond-elle au </w:t>
      </w:r>
      <w:r w:rsidRPr="00924773">
        <w:rPr>
          <w:rStyle w:val="lev"/>
          <w:rFonts w:ascii="Arial" w:hAnsi="Arial" w:cs="Arial"/>
          <w:color w:val="114258"/>
          <w:bdr w:val="none" w:sz="0" w:space="0" w:color="auto" w:frame="1"/>
          <w:lang w:val="fr-FR"/>
        </w:rPr>
        <w:t>chiffre d'affaires brut ou net</w:t>
      </w:r>
      <w:r w:rsidRPr="00924773">
        <w:rPr>
          <w:rFonts w:ascii="Arial" w:hAnsi="Arial" w:cs="Arial"/>
          <w:color w:val="114258"/>
          <w:bdr w:val="none" w:sz="0" w:space="0" w:color="auto" w:frame="1"/>
          <w:lang w:val="fr-FR"/>
        </w:rPr>
        <w:t> ?</w:t>
      </w:r>
    </w:p>
    <w:p w:rsidR="00924773" w:rsidRPr="00924773" w:rsidRDefault="00924773" w:rsidP="00924773">
      <w:pPr>
        <w:numPr>
          <w:ilvl w:val="0"/>
          <w:numId w:val="3"/>
        </w:numPr>
        <w:shd w:val="clear" w:color="auto" w:fill="FFFFFF"/>
        <w:spacing w:beforeAutospacing="1" w:after="0" w:afterAutospacing="1" w:line="240" w:lineRule="auto"/>
        <w:textAlignment w:val="baseline"/>
        <w:rPr>
          <w:rFonts w:ascii="Arial" w:hAnsi="Arial" w:cs="Arial"/>
          <w:color w:val="313537"/>
          <w:lang w:val="fr-FR"/>
        </w:rPr>
      </w:pPr>
      <w:r w:rsidRPr="00924773">
        <w:rPr>
          <w:rFonts w:ascii="Arial" w:hAnsi="Arial" w:cs="Arial"/>
          <w:color w:val="114258"/>
          <w:bdr w:val="none" w:sz="0" w:space="0" w:color="auto" w:frame="1"/>
          <w:lang w:val="fr-FR"/>
        </w:rPr>
        <w:t>Le taux est-il </w:t>
      </w:r>
      <w:r w:rsidRPr="00924773">
        <w:rPr>
          <w:rStyle w:val="lev"/>
          <w:rFonts w:ascii="Arial" w:hAnsi="Arial" w:cs="Arial"/>
          <w:color w:val="114258"/>
          <w:bdr w:val="none" w:sz="0" w:space="0" w:color="auto" w:frame="1"/>
          <w:lang w:val="fr-FR"/>
        </w:rPr>
        <w:t>fixe, variable ou progressif</w:t>
      </w:r>
      <w:r w:rsidRPr="00924773">
        <w:rPr>
          <w:rFonts w:ascii="Arial" w:hAnsi="Arial" w:cs="Arial"/>
          <w:color w:val="114258"/>
          <w:bdr w:val="none" w:sz="0" w:space="0" w:color="auto" w:frame="1"/>
          <w:lang w:val="fr-FR"/>
        </w:rPr>
        <w:t> ?</w:t>
      </w:r>
    </w:p>
    <w:p w:rsidR="00924773" w:rsidRPr="00B5683B" w:rsidRDefault="00924773" w:rsidP="00924773">
      <w:pPr>
        <w:shd w:val="clear" w:color="auto" w:fill="FFFFFF"/>
        <w:textAlignment w:val="baseline"/>
        <w:rPr>
          <w:rFonts w:ascii="Arial" w:hAnsi="Arial" w:cs="Arial"/>
          <w:b/>
          <w:bCs/>
          <w:color w:val="313537"/>
          <w:lang w:val="fr-FR"/>
        </w:rPr>
      </w:pPr>
      <w:r w:rsidRPr="00935E59">
        <w:rPr>
          <w:rFonts w:ascii="Arial" w:hAnsi="Arial" w:cs="Arial"/>
          <w:b/>
          <w:bCs/>
          <w:color w:val="313537"/>
          <w:highlight w:val="green"/>
          <w:lang w:val="fr-FR"/>
        </w:rPr>
        <w:t>L'impôt sur les sociétés (IS)</w:t>
      </w:r>
    </w:p>
    <w:p w:rsidR="00924773" w:rsidRPr="00924773" w:rsidRDefault="00924773" w:rsidP="00924773">
      <w:pPr>
        <w:pStyle w:val="NormalWeb"/>
        <w:shd w:val="clear" w:color="auto" w:fill="FFFFFF"/>
        <w:spacing w:before="0" w:beforeAutospacing="0" w:after="0" w:afterAutospacing="0"/>
        <w:textAlignment w:val="baseline"/>
        <w:rPr>
          <w:rFonts w:ascii="Arial" w:hAnsi="Arial" w:cs="Arial"/>
          <w:color w:val="313537"/>
          <w:lang w:val="fr-FR"/>
        </w:rPr>
      </w:pPr>
      <w:r w:rsidRPr="00924773">
        <w:rPr>
          <w:rFonts w:ascii="Arial" w:hAnsi="Arial" w:cs="Arial"/>
          <w:color w:val="114258"/>
          <w:bdr w:val="none" w:sz="0" w:space="0" w:color="auto" w:frame="1"/>
          <w:lang w:val="fr-FR"/>
        </w:rPr>
        <w:t>Pour calculer l'</w:t>
      </w:r>
      <w:r w:rsidRPr="00924773">
        <w:rPr>
          <w:rStyle w:val="lev"/>
          <w:rFonts w:ascii="Arial" w:hAnsi="Arial" w:cs="Arial"/>
          <w:color w:val="114258"/>
          <w:bdr w:val="none" w:sz="0" w:space="0" w:color="auto" w:frame="1"/>
          <w:lang w:val="fr-FR"/>
        </w:rPr>
        <w:t>impôt sur les sociétés</w:t>
      </w:r>
      <w:r w:rsidRPr="00924773">
        <w:rPr>
          <w:rFonts w:ascii="Arial" w:hAnsi="Arial" w:cs="Arial"/>
          <w:color w:val="114258"/>
          <w:bdr w:val="none" w:sz="0" w:space="0" w:color="auto" w:frame="1"/>
          <w:lang w:val="fr-FR"/>
        </w:rPr>
        <w:t>, il est nécessaire d'en connaître la </w:t>
      </w:r>
      <w:r w:rsidRPr="00924773">
        <w:rPr>
          <w:rStyle w:val="lev"/>
          <w:rFonts w:ascii="Arial" w:hAnsi="Arial" w:cs="Arial"/>
          <w:color w:val="114258"/>
          <w:bdr w:val="none" w:sz="0" w:space="0" w:color="auto" w:frame="1"/>
          <w:lang w:val="fr-FR"/>
        </w:rPr>
        <w:t>base et le taux d'imposition</w:t>
      </w:r>
      <w:r w:rsidRPr="00924773">
        <w:rPr>
          <w:rFonts w:ascii="Arial" w:hAnsi="Arial" w:cs="Arial"/>
          <w:color w:val="114258"/>
          <w:bdr w:val="none" w:sz="0" w:space="0" w:color="auto" w:frame="1"/>
          <w:lang w:val="fr-FR"/>
        </w:rPr>
        <w:t> :</w:t>
      </w:r>
    </w:p>
    <w:p w:rsidR="00924773" w:rsidRPr="00924773" w:rsidRDefault="00924773" w:rsidP="00924773">
      <w:pPr>
        <w:numPr>
          <w:ilvl w:val="0"/>
          <w:numId w:val="4"/>
        </w:numPr>
        <w:shd w:val="clear" w:color="auto" w:fill="FFFFFF"/>
        <w:spacing w:after="0" w:line="240" w:lineRule="auto"/>
        <w:textAlignment w:val="baseline"/>
        <w:rPr>
          <w:rFonts w:ascii="Arial" w:hAnsi="Arial" w:cs="Arial"/>
          <w:color w:val="313537"/>
          <w:lang w:val="fr-FR"/>
        </w:rPr>
      </w:pPr>
      <w:r w:rsidRPr="00924773">
        <w:rPr>
          <w:rFonts w:ascii="Arial" w:hAnsi="Arial" w:cs="Arial"/>
          <w:color w:val="114258"/>
          <w:bdr w:val="none" w:sz="0" w:space="0" w:color="auto" w:frame="1"/>
          <w:lang w:val="fr-FR"/>
        </w:rPr>
        <w:t>La base correspond au </w:t>
      </w:r>
      <w:r w:rsidRPr="00924773">
        <w:rPr>
          <w:rStyle w:val="lev"/>
          <w:rFonts w:ascii="Arial" w:hAnsi="Arial" w:cs="Arial"/>
          <w:color w:val="114258"/>
          <w:bdr w:val="none" w:sz="0" w:space="0" w:color="auto" w:frame="1"/>
          <w:lang w:val="fr-FR"/>
        </w:rPr>
        <w:t>bénéfice fiscal</w:t>
      </w:r>
      <w:r w:rsidR="00B5683B">
        <w:rPr>
          <w:rStyle w:val="lev"/>
          <w:rFonts w:ascii="Arial" w:hAnsi="Arial" w:cs="Arial"/>
          <w:color w:val="114258"/>
          <w:bdr w:val="none" w:sz="0" w:space="0" w:color="auto" w:frame="1"/>
          <w:lang w:val="fr-FR"/>
        </w:rPr>
        <w:t xml:space="preserve"> </w:t>
      </w:r>
      <w:r w:rsidRPr="00924773">
        <w:rPr>
          <w:rFonts w:ascii="Arial" w:hAnsi="Arial" w:cs="Arial"/>
          <w:color w:val="114258"/>
          <w:bdr w:val="none" w:sz="0" w:space="0" w:color="auto" w:frame="1"/>
          <w:lang w:val="fr-FR"/>
        </w:rPr>
        <w:t>:</w:t>
      </w:r>
    </w:p>
    <w:p w:rsidR="00924773" w:rsidRPr="00924773" w:rsidRDefault="00924773" w:rsidP="00924773">
      <w:pPr>
        <w:numPr>
          <w:ilvl w:val="1"/>
          <w:numId w:val="4"/>
        </w:numPr>
        <w:shd w:val="clear" w:color="auto" w:fill="FFFFFF"/>
        <w:spacing w:after="0" w:line="240" w:lineRule="auto"/>
        <w:textAlignment w:val="baseline"/>
        <w:rPr>
          <w:rFonts w:ascii="Arial" w:hAnsi="Arial" w:cs="Arial"/>
          <w:color w:val="313537"/>
          <w:lang w:val="fr-FR"/>
        </w:rPr>
      </w:pPr>
      <w:r w:rsidRPr="00924773">
        <w:rPr>
          <w:rFonts w:ascii="Arial" w:hAnsi="Arial" w:cs="Arial"/>
          <w:color w:val="114258"/>
          <w:bdr w:val="none" w:sz="0" w:space="0" w:color="auto" w:frame="1"/>
          <w:lang w:val="fr-FR"/>
        </w:rPr>
        <w:t>Quelles </w:t>
      </w:r>
      <w:r w:rsidRPr="00924773">
        <w:rPr>
          <w:rStyle w:val="lev"/>
          <w:rFonts w:ascii="Arial" w:hAnsi="Arial" w:cs="Arial"/>
          <w:color w:val="114258"/>
          <w:bdr w:val="none" w:sz="0" w:space="0" w:color="auto" w:frame="1"/>
          <w:lang w:val="fr-FR"/>
        </w:rPr>
        <w:t>règles d'amortissement</w:t>
      </w:r>
      <w:r w:rsidRPr="00924773">
        <w:rPr>
          <w:rFonts w:ascii="Arial" w:hAnsi="Arial" w:cs="Arial"/>
          <w:color w:val="114258"/>
          <w:bdr w:val="none" w:sz="0" w:space="0" w:color="auto" w:frame="1"/>
          <w:lang w:val="fr-FR"/>
        </w:rPr>
        <w:t> pour les immobilisations ?</w:t>
      </w:r>
    </w:p>
    <w:p w:rsidR="00924773" w:rsidRPr="00924773" w:rsidRDefault="00924773" w:rsidP="00924773">
      <w:pPr>
        <w:numPr>
          <w:ilvl w:val="1"/>
          <w:numId w:val="4"/>
        </w:numPr>
        <w:shd w:val="clear" w:color="auto" w:fill="FFFFFF"/>
        <w:spacing w:beforeAutospacing="1" w:after="0" w:afterAutospacing="1" w:line="240" w:lineRule="auto"/>
        <w:textAlignment w:val="baseline"/>
        <w:rPr>
          <w:rFonts w:ascii="Arial" w:hAnsi="Arial" w:cs="Arial"/>
          <w:color w:val="313537"/>
          <w:lang w:val="fr-FR"/>
        </w:rPr>
      </w:pPr>
      <w:r w:rsidRPr="00924773">
        <w:rPr>
          <w:rFonts w:ascii="Arial" w:hAnsi="Arial" w:cs="Arial"/>
          <w:color w:val="114258"/>
          <w:bdr w:val="none" w:sz="0" w:space="0" w:color="auto" w:frame="1"/>
          <w:lang w:val="fr-FR"/>
        </w:rPr>
        <w:t>Existe-t-il des restrictions sur le </w:t>
      </w:r>
      <w:r w:rsidRPr="00924773">
        <w:rPr>
          <w:rStyle w:val="lev"/>
          <w:rFonts w:ascii="Arial" w:hAnsi="Arial" w:cs="Arial"/>
          <w:color w:val="114258"/>
          <w:bdr w:val="none" w:sz="0" w:space="0" w:color="auto" w:frame="1"/>
          <w:lang w:val="fr-FR"/>
        </w:rPr>
        <w:t>report des pertes</w:t>
      </w:r>
      <w:r w:rsidRPr="00924773">
        <w:rPr>
          <w:rFonts w:ascii="Arial" w:hAnsi="Arial" w:cs="Arial"/>
          <w:color w:val="114258"/>
          <w:bdr w:val="none" w:sz="0" w:space="0" w:color="auto" w:frame="1"/>
          <w:lang w:val="fr-FR"/>
        </w:rPr>
        <w:t> ?</w:t>
      </w:r>
    </w:p>
    <w:p w:rsidR="00924773" w:rsidRPr="00924773" w:rsidRDefault="00924773" w:rsidP="00924773">
      <w:pPr>
        <w:numPr>
          <w:ilvl w:val="0"/>
          <w:numId w:val="4"/>
        </w:numPr>
        <w:shd w:val="clear" w:color="auto" w:fill="FFFFFF"/>
        <w:spacing w:beforeAutospacing="1" w:after="0" w:afterAutospacing="1" w:line="240" w:lineRule="auto"/>
        <w:textAlignment w:val="baseline"/>
        <w:rPr>
          <w:rFonts w:ascii="Arial" w:hAnsi="Arial" w:cs="Arial"/>
          <w:color w:val="313537"/>
          <w:lang w:val="fr-FR"/>
        </w:rPr>
      </w:pPr>
      <w:r w:rsidRPr="00924773">
        <w:rPr>
          <w:rFonts w:ascii="Arial" w:hAnsi="Arial" w:cs="Arial"/>
          <w:color w:val="114258"/>
          <w:bdr w:val="none" w:sz="0" w:space="0" w:color="auto" w:frame="1"/>
          <w:lang w:val="fr-FR"/>
        </w:rPr>
        <w:lastRenderedPageBreak/>
        <w:t>Le taux correspond-il au </w:t>
      </w:r>
      <w:r w:rsidRPr="00924773">
        <w:rPr>
          <w:rStyle w:val="lev"/>
          <w:rFonts w:ascii="Arial" w:hAnsi="Arial" w:cs="Arial"/>
          <w:color w:val="114258"/>
          <w:bdr w:val="none" w:sz="0" w:space="0" w:color="auto" w:frame="1"/>
          <w:lang w:val="fr-FR"/>
        </w:rPr>
        <w:t>taux normal</w:t>
      </w:r>
      <w:r w:rsidRPr="00924773">
        <w:rPr>
          <w:rFonts w:ascii="Arial" w:hAnsi="Arial" w:cs="Arial"/>
          <w:color w:val="114258"/>
          <w:bdr w:val="none" w:sz="0" w:space="0" w:color="auto" w:frame="1"/>
          <w:lang w:val="fr-FR"/>
        </w:rPr>
        <w:t> du régime général ou existe-il un </w:t>
      </w:r>
      <w:r w:rsidRPr="00924773">
        <w:rPr>
          <w:rStyle w:val="lev"/>
          <w:rFonts w:ascii="Arial" w:hAnsi="Arial" w:cs="Arial"/>
          <w:color w:val="114258"/>
          <w:bdr w:val="none" w:sz="0" w:space="0" w:color="auto" w:frame="1"/>
          <w:lang w:val="fr-FR"/>
        </w:rPr>
        <w:t>taux spécifique</w:t>
      </w:r>
      <w:r w:rsidRPr="00924773">
        <w:rPr>
          <w:rFonts w:ascii="Arial" w:hAnsi="Arial" w:cs="Arial"/>
          <w:color w:val="114258"/>
          <w:bdr w:val="none" w:sz="0" w:space="0" w:color="auto" w:frame="1"/>
          <w:lang w:val="fr-FR"/>
        </w:rPr>
        <w:t> ou une </w:t>
      </w:r>
      <w:r w:rsidRPr="00924773">
        <w:rPr>
          <w:rStyle w:val="lev"/>
          <w:rFonts w:ascii="Arial" w:hAnsi="Arial" w:cs="Arial"/>
          <w:color w:val="114258"/>
          <w:bdr w:val="none" w:sz="0" w:space="0" w:color="auto" w:frame="1"/>
          <w:lang w:val="fr-FR"/>
        </w:rPr>
        <w:t>exonération</w:t>
      </w:r>
      <w:r w:rsidRPr="00924773">
        <w:rPr>
          <w:rFonts w:ascii="Arial" w:hAnsi="Arial" w:cs="Arial"/>
          <w:color w:val="114258"/>
          <w:bdr w:val="none" w:sz="0" w:space="0" w:color="auto" w:frame="1"/>
          <w:lang w:val="fr-FR"/>
        </w:rPr>
        <w:t> accordée au secteur minier ?</w:t>
      </w:r>
    </w:p>
    <w:p w:rsidR="00924773" w:rsidRPr="00935E59" w:rsidRDefault="00924773" w:rsidP="00924773">
      <w:pPr>
        <w:shd w:val="clear" w:color="auto" w:fill="FFFFFF"/>
        <w:textAlignment w:val="baseline"/>
        <w:rPr>
          <w:rFonts w:ascii="Arial" w:hAnsi="Arial" w:cs="Arial"/>
          <w:b/>
          <w:bCs/>
          <w:color w:val="313537"/>
          <w:highlight w:val="green"/>
          <w:lang w:val="fr-FR"/>
        </w:rPr>
      </w:pPr>
      <w:r w:rsidRPr="00935E59">
        <w:rPr>
          <w:rFonts w:ascii="Arial" w:hAnsi="Arial" w:cs="Arial"/>
          <w:b/>
          <w:bCs/>
          <w:color w:val="313537"/>
          <w:highlight w:val="green"/>
          <w:lang w:val="fr-FR"/>
        </w:rPr>
        <w:t>L'impôt minimum forfaitaire (IMF)</w:t>
      </w:r>
    </w:p>
    <w:p w:rsidR="00924773" w:rsidRPr="00924773" w:rsidRDefault="00924773" w:rsidP="00924773">
      <w:pPr>
        <w:pStyle w:val="NormalWeb"/>
        <w:shd w:val="clear" w:color="auto" w:fill="FFFFFF"/>
        <w:spacing w:before="0" w:beforeAutospacing="0" w:after="0" w:afterAutospacing="0"/>
        <w:textAlignment w:val="baseline"/>
        <w:rPr>
          <w:rFonts w:ascii="Arial" w:hAnsi="Arial" w:cs="Arial"/>
          <w:color w:val="313537"/>
          <w:lang w:val="fr-FR"/>
        </w:rPr>
      </w:pPr>
      <w:r w:rsidRPr="00924773">
        <w:rPr>
          <w:rFonts w:ascii="Arial" w:hAnsi="Arial" w:cs="Arial"/>
          <w:color w:val="114258"/>
          <w:bdr w:val="none" w:sz="0" w:space="0" w:color="auto" w:frame="1"/>
          <w:lang w:val="fr-FR"/>
        </w:rPr>
        <w:t>Pour calculer l'</w:t>
      </w:r>
      <w:r w:rsidRPr="00924773">
        <w:rPr>
          <w:rStyle w:val="lev"/>
          <w:rFonts w:ascii="Arial" w:hAnsi="Arial" w:cs="Arial"/>
          <w:color w:val="114258"/>
          <w:bdr w:val="none" w:sz="0" w:space="0" w:color="auto" w:frame="1"/>
          <w:lang w:val="fr-FR"/>
        </w:rPr>
        <w:t>impôt minimum forfaitaire</w:t>
      </w:r>
      <w:r w:rsidRPr="00924773">
        <w:rPr>
          <w:rFonts w:ascii="Arial" w:hAnsi="Arial" w:cs="Arial"/>
          <w:color w:val="114258"/>
          <w:bdr w:val="none" w:sz="0" w:space="0" w:color="auto" w:frame="1"/>
          <w:lang w:val="fr-FR"/>
        </w:rPr>
        <w:t> (lorsqu'il existe), il est nécessaire d'en connaître la </w:t>
      </w:r>
      <w:r w:rsidRPr="00924773">
        <w:rPr>
          <w:rStyle w:val="lev"/>
          <w:rFonts w:ascii="Arial" w:hAnsi="Arial" w:cs="Arial"/>
          <w:color w:val="114258"/>
          <w:bdr w:val="none" w:sz="0" w:space="0" w:color="auto" w:frame="1"/>
          <w:lang w:val="fr-FR"/>
        </w:rPr>
        <w:t>base et le taux d'imposition</w:t>
      </w:r>
      <w:r w:rsidRPr="00924773">
        <w:rPr>
          <w:rFonts w:ascii="Arial" w:hAnsi="Arial" w:cs="Arial"/>
          <w:color w:val="114258"/>
          <w:bdr w:val="none" w:sz="0" w:space="0" w:color="auto" w:frame="1"/>
          <w:lang w:val="fr-FR"/>
        </w:rPr>
        <w:t> :</w:t>
      </w:r>
    </w:p>
    <w:p w:rsidR="00924773" w:rsidRPr="00924773" w:rsidRDefault="00924773" w:rsidP="00924773">
      <w:pPr>
        <w:numPr>
          <w:ilvl w:val="0"/>
          <w:numId w:val="5"/>
        </w:numPr>
        <w:shd w:val="clear" w:color="auto" w:fill="FFFFFF"/>
        <w:spacing w:after="0" w:line="240" w:lineRule="auto"/>
        <w:textAlignment w:val="baseline"/>
        <w:rPr>
          <w:rFonts w:ascii="Arial" w:hAnsi="Arial" w:cs="Arial"/>
          <w:color w:val="313537"/>
          <w:lang w:val="fr-FR"/>
        </w:rPr>
      </w:pPr>
      <w:r w:rsidRPr="00924773">
        <w:rPr>
          <w:rFonts w:ascii="Arial" w:hAnsi="Arial" w:cs="Arial"/>
          <w:color w:val="114258"/>
          <w:bdr w:val="none" w:sz="0" w:space="0" w:color="auto" w:frame="1"/>
          <w:lang w:val="fr-FR"/>
        </w:rPr>
        <w:t>La base correspond au </w:t>
      </w:r>
      <w:r w:rsidRPr="00924773">
        <w:rPr>
          <w:rStyle w:val="lev"/>
          <w:rFonts w:ascii="Arial" w:hAnsi="Arial" w:cs="Arial"/>
          <w:color w:val="114258"/>
          <w:bdr w:val="none" w:sz="0" w:space="0" w:color="auto" w:frame="1"/>
          <w:lang w:val="fr-FR"/>
        </w:rPr>
        <w:t>chiffre d'affaires</w:t>
      </w:r>
      <w:r w:rsidRPr="00924773">
        <w:rPr>
          <w:rFonts w:ascii="Arial" w:hAnsi="Arial" w:cs="Arial"/>
          <w:color w:val="114258"/>
          <w:bdr w:val="none" w:sz="0" w:space="0" w:color="auto" w:frame="1"/>
          <w:lang w:val="fr-FR"/>
        </w:rPr>
        <w:t>.</w:t>
      </w:r>
    </w:p>
    <w:p w:rsidR="00924773" w:rsidRPr="00924773" w:rsidRDefault="00924773" w:rsidP="00924773">
      <w:pPr>
        <w:numPr>
          <w:ilvl w:val="0"/>
          <w:numId w:val="5"/>
        </w:numPr>
        <w:shd w:val="clear" w:color="auto" w:fill="FFFFFF"/>
        <w:spacing w:beforeAutospacing="1" w:after="0" w:afterAutospacing="1" w:line="240" w:lineRule="auto"/>
        <w:textAlignment w:val="baseline"/>
        <w:rPr>
          <w:rFonts w:ascii="Arial" w:hAnsi="Arial" w:cs="Arial"/>
          <w:color w:val="313537"/>
          <w:lang w:val="fr-FR"/>
        </w:rPr>
      </w:pPr>
      <w:r w:rsidRPr="00924773">
        <w:rPr>
          <w:rFonts w:ascii="Arial" w:hAnsi="Arial" w:cs="Arial"/>
          <w:color w:val="114258"/>
          <w:bdr w:val="none" w:sz="0" w:space="0" w:color="auto" w:frame="1"/>
          <w:lang w:val="fr-FR"/>
        </w:rPr>
        <w:t>Le taux correspond-il au </w:t>
      </w:r>
      <w:r w:rsidRPr="00924773">
        <w:rPr>
          <w:rStyle w:val="lev"/>
          <w:rFonts w:ascii="Arial" w:hAnsi="Arial" w:cs="Arial"/>
          <w:color w:val="114258"/>
          <w:bdr w:val="none" w:sz="0" w:space="0" w:color="auto" w:frame="1"/>
          <w:lang w:val="fr-FR"/>
        </w:rPr>
        <w:t>taux normal</w:t>
      </w:r>
      <w:r w:rsidRPr="00924773">
        <w:rPr>
          <w:rFonts w:ascii="Arial" w:hAnsi="Arial" w:cs="Arial"/>
          <w:color w:val="114258"/>
          <w:bdr w:val="none" w:sz="0" w:space="0" w:color="auto" w:frame="1"/>
          <w:lang w:val="fr-FR"/>
        </w:rPr>
        <w:t> du régime général ou existe-il un </w:t>
      </w:r>
      <w:r w:rsidRPr="00924773">
        <w:rPr>
          <w:rStyle w:val="lev"/>
          <w:rFonts w:ascii="Arial" w:hAnsi="Arial" w:cs="Arial"/>
          <w:color w:val="114258"/>
          <w:bdr w:val="none" w:sz="0" w:space="0" w:color="auto" w:frame="1"/>
          <w:lang w:val="fr-FR"/>
        </w:rPr>
        <w:t>taux spécifique</w:t>
      </w:r>
      <w:r w:rsidRPr="00924773">
        <w:rPr>
          <w:rFonts w:ascii="Arial" w:hAnsi="Arial" w:cs="Arial"/>
          <w:color w:val="114258"/>
          <w:bdr w:val="none" w:sz="0" w:space="0" w:color="auto" w:frame="1"/>
          <w:lang w:val="fr-FR"/>
        </w:rPr>
        <w:t> ou une </w:t>
      </w:r>
      <w:r w:rsidRPr="00924773">
        <w:rPr>
          <w:rStyle w:val="lev"/>
          <w:rFonts w:ascii="Arial" w:hAnsi="Arial" w:cs="Arial"/>
          <w:color w:val="114258"/>
          <w:bdr w:val="none" w:sz="0" w:space="0" w:color="auto" w:frame="1"/>
          <w:lang w:val="fr-FR"/>
        </w:rPr>
        <w:t>exonération</w:t>
      </w:r>
      <w:r w:rsidRPr="00924773">
        <w:rPr>
          <w:rFonts w:ascii="Arial" w:hAnsi="Arial" w:cs="Arial"/>
          <w:color w:val="114258"/>
          <w:bdr w:val="none" w:sz="0" w:space="0" w:color="auto" w:frame="1"/>
          <w:lang w:val="fr-FR"/>
        </w:rPr>
        <w:t> accordée au secteur minier ?</w:t>
      </w:r>
    </w:p>
    <w:p w:rsidR="00B5683B" w:rsidRDefault="00B5683B" w:rsidP="00924773">
      <w:pPr>
        <w:shd w:val="clear" w:color="auto" w:fill="FFFFFF"/>
        <w:textAlignment w:val="baseline"/>
        <w:rPr>
          <w:rFonts w:ascii="Arial" w:hAnsi="Arial" w:cs="Arial"/>
          <w:b/>
          <w:bCs/>
          <w:color w:val="313537"/>
          <w:lang w:val="fr-FR"/>
        </w:rPr>
      </w:pPr>
    </w:p>
    <w:p w:rsidR="00924773" w:rsidRPr="00935E59" w:rsidRDefault="00924773" w:rsidP="00924773">
      <w:pPr>
        <w:shd w:val="clear" w:color="auto" w:fill="FFFFFF"/>
        <w:textAlignment w:val="baseline"/>
        <w:rPr>
          <w:rFonts w:ascii="Arial" w:hAnsi="Arial" w:cs="Arial"/>
          <w:b/>
          <w:bCs/>
          <w:color w:val="313537"/>
          <w:highlight w:val="green"/>
          <w:lang w:val="fr-FR"/>
        </w:rPr>
      </w:pPr>
      <w:r w:rsidRPr="00935E59">
        <w:rPr>
          <w:rFonts w:ascii="Arial" w:hAnsi="Arial" w:cs="Arial"/>
          <w:b/>
          <w:bCs/>
          <w:color w:val="313537"/>
          <w:highlight w:val="green"/>
          <w:lang w:val="fr-FR"/>
        </w:rPr>
        <w:t>La taxe sur la rente</w:t>
      </w:r>
    </w:p>
    <w:p w:rsidR="00924773" w:rsidRPr="00924773" w:rsidRDefault="00924773" w:rsidP="00924773">
      <w:pPr>
        <w:pStyle w:val="NormalWeb"/>
        <w:shd w:val="clear" w:color="auto" w:fill="FFFFFF"/>
        <w:spacing w:before="0" w:beforeAutospacing="0" w:after="0" w:afterAutospacing="0"/>
        <w:textAlignment w:val="baseline"/>
        <w:rPr>
          <w:rFonts w:ascii="Arial" w:hAnsi="Arial" w:cs="Arial"/>
          <w:color w:val="313537"/>
          <w:lang w:val="fr-FR"/>
        </w:rPr>
      </w:pPr>
      <w:r w:rsidRPr="00924773">
        <w:rPr>
          <w:rFonts w:ascii="Arial" w:hAnsi="Arial" w:cs="Arial"/>
          <w:color w:val="114258"/>
          <w:bdr w:val="none" w:sz="0" w:space="0" w:color="auto" w:frame="1"/>
          <w:lang w:val="fr-FR"/>
        </w:rPr>
        <w:t>Pour calculer la </w:t>
      </w:r>
      <w:r w:rsidRPr="00924773">
        <w:rPr>
          <w:rStyle w:val="lev"/>
          <w:rFonts w:ascii="Arial" w:hAnsi="Arial" w:cs="Arial"/>
          <w:color w:val="114258"/>
          <w:bdr w:val="none" w:sz="0" w:space="0" w:color="auto" w:frame="1"/>
          <w:lang w:val="fr-FR"/>
        </w:rPr>
        <w:t>taxe sur la rente</w:t>
      </w:r>
      <w:r w:rsidRPr="00924773">
        <w:rPr>
          <w:rFonts w:ascii="Arial" w:hAnsi="Arial" w:cs="Arial"/>
          <w:color w:val="114258"/>
          <w:bdr w:val="none" w:sz="0" w:space="0" w:color="auto" w:frame="1"/>
          <w:lang w:val="fr-FR"/>
        </w:rPr>
        <w:t> (lorsqu'elle existe), il est nécessaire d'en connaître la </w:t>
      </w:r>
      <w:r w:rsidRPr="00924773">
        <w:rPr>
          <w:rStyle w:val="lev"/>
          <w:rFonts w:ascii="Arial" w:hAnsi="Arial" w:cs="Arial"/>
          <w:color w:val="114258"/>
          <w:bdr w:val="none" w:sz="0" w:space="0" w:color="auto" w:frame="1"/>
          <w:lang w:val="fr-FR"/>
        </w:rPr>
        <w:t>base et le taux d'imposition</w:t>
      </w:r>
      <w:r w:rsidRPr="00924773">
        <w:rPr>
          <w:rFonts w:ascii="Arial" w:hAnsi="Arial" w:cs="Arial"/>
          <w:color w:val="114258"/>
          <w:bdr w:val="none" w:sz="0" w:space="0" w:color="auto" w:frame="1"/>
          <w:lang w:val="fr-FR"/>
        </w:rPr>
        <w:t> :</w:t>
      </w:r>
    </w:p>
    <w:p w:rsidR="00924773" w:rsidRPr="00924773" w:rsidRDefault="00924773" w:rsidP="00924773">
      <w:pPr>
        <w:numPr>
          <w:ilvl w:val="0"/>
          <w:numId w:val="6"/>
        </w:numPr>
        <w:shd w:val="clear" w:color="auto" w:fill="FFFFFF"/>
        <w:spacing w:after="0" w:line="240" w:lineRule="auto"/>
        <w:textAlignment w:val="baseline"/>
        <w:rPr>
          <w:rFonts w:ascii="Arial" w:hAnsi="Arial" w:cs="Arial"/>
          <w:color w:val="313537"/>
          <w:lang w:val="fr-FR"/>
        </w:rPr>
      </w:pPr>
      <w:r w:rsidRPr="00924773">
        <w:rPr>
          <w:rFonts w:ascii="Arial" w:hAnsi="Arial" w:cs="Arial"/>
          <w:color w:val="114258"/>
          <w:bdr w:val="none" w:sz="0" w:space="0" w:color="auto" w:frame="1"/>
          <w:lang w:val="fr-FR"/>
        </w:rPr>
        <w:t>La base correspond-elle aux </w:t>
      </w:r>
      <w:r w:rsidRPr="00924773">
        <w:rPr>
          <w:rStyle w:val="lev"/>
          <w:rFonts w:ascii="Arial" w:hAnsi="Arial" w:cs="Arial"/>
          <w:color w:val="114258"/>
          <w:bdr w:val="none" w:sz="0" w:space="0" w:color="auto" w:frame="1"/>
          <w:lang w:val="fr-FR"/>
        </w:rPr>
        <w:t>flux nets de trésorerie</w:t>
      </w:r>
      <w:r w:rsidRPr="00924773">
        <w:rPr>
          <w:rFonts w:ascii="Arial" w:hAnsi="Arial" w:cs="Arial"/>
          <w:color w:val="114258"/>
          <w:bdr w:val="none" w:sz="0" w:space="0" w:color="auto" w:frame="1"/>
          <w:lang w:val="fr-FR"/>
        </w:rPr>
        <w:t> ?</w:t>
      </w:r>
    </w:p>
    <w:p w:rsidR="00924773" w:rsidRPr="00924773" w:rsidRDefault="00924773" w:rsidP="00924773">
      <w:pPr>
        <w:numPr>
          <w:ilvl w:val="0"/>
          <w:numId w:val="6"/>
        </w:numPr>
        <w:shd w:val="clear" w:color="auto" w:fill="FFFFFF"/>
        <w:spacing w:beforeAutospacing="1" w:after="0" w:afterAutospacing="1" w:line="240" w:lineRule="auto"/>
        <w:textAlignment w:val="baseline"/>
        <w:rPr>
          <w:rFonts w:ascii="Arial" w:hAnsi="Arial" w:cs="Arial"/>
          <w:color w:val="313537"/>
          <w:lang w:val="fr-FR"/>
        </w:rPr>
      </w:pPr>
      <w:r w:rsidRPr="00924773">
        <w:rPr>
          <w:rFonts w:ascii="Arial" w:hAnsi="Arial" w:cs="Arial"/>
          <w:color w:val="114258"/>
          <w:bdr w:val="none" w:sz="0" w:space="0" w:color="auto" w:frame="1"/>
          <w:lang w:val="fr-FR"/>
        </w:rPr>
        <w:t>Quel est le </w:t>
      </w:r>
      <w:r w:rsidRPr="00924773">
        <w:rPr>
          <w:rStyle w:val="lev"/>
          <w:rFonts w:ascii="Arial" w:hAnsi="Arial" w:cs="Arial"/>
          <w:color w:val="114258"/>
          <w:bdr w:val="none" w:sz="0" w:space="0" w:color="auto" w:frame="1"/>
          <w:lang w:val="fr-FR"/>
        </w:rPr>
        <w:t>taux spécifique</w:t>
      </w:r>
      <w:r w:rsidRPr="00924773">
        <w:rPr>
          <w:rFonts w:ascii="Arial" w:hAnsi="Arial" w:cs="Arial"/>
          <w:color w:val="114258"/>
          <w:bdr w:val="none" w:sz="0" w:space="0" w:color="auto" w:frame="1"/>
          <w:lang w:val="fr-FR"/>
        </w:rPr>
        <w:t> applicable ?</w:t>
      </w:r>
    </w:p>
    <w:p w:rsidR="00B5683B" w:rsidRDefault="00B5683B" w:rsidP="00924773">
      <w:pPr>
        <w:shd w:val="clear" w:color="auto" w:fill="FFFFFF"/>
        <w:textAlignment w:val="baseline"/>
        <w:rPr>
          <w:rFonts w:ascii="Arial" w:hAnsi="Arial" w:cs="Arial"/>
          <w:b/>
          <w:bCs/>
          <w:color w:val="313537"/>
          <w:lang w:val="fr-FR"/>
        </w:rPr>
      </w:pPr>
    </w:p>
    <w:p w:rsidR="00924773" w:rsidRPr="00935E59" w:rsidRDefault="00924773" w:rsidP="00924773">
      <w:pPr>
        <w:shd w:val="clear" w:color="auto" w:fill="FFFFFF"/>
        <w:textAlignment w:val="baseline"/>
        <w:rPr>
          <w:rFonts w:ascii="Arial" w:hAnsi="Arial" w:cs="Arial"/>
          <w:b/>
          <w:bCs/>
          <w:color w:val="313537"/>
          <w:highlight w:val="green"/>
          <w:lang w:val="fr-FR"/>
        </w:rPr>
      </w:pPr>
      <w:r w:rsidRPr="00935E59">
        <w:rPr>
          <w:rFonts w:ascii="Arial" w:hAnsi="Arial" w:cs="Arial"/>
          <w:b/>
          <w:bCs/>
          <w:color w:val="313537"/>
          <w:highlight w:val="green"/>
          <w:lang w:val="fr-FR"/>
        </w:rPr>
        <w:t>La participation de l'État</w:t>
      </w:r>
    </w:p>
    <w:p w:rsidR="00924773" w:rsidRDefault="00924773" w:rsidP="00924773">
      <w:pPr>
        <w:pStyle w:val="NormalWeb"/>
        <w:shd w:val="clear" w:color="auto" w:fill="FFFFFF"/>
        <w:spacing w:before="0" w:beforeAutospacing="0" w:after="0" w:afterAutospacing="0"/>
        <w:textAlignment w:val="baseline"/>
        <w:rPr>
          <w:rFonts w:ascii="Arial" w:hAnsi="Arial" w:cs="Arial"/>
          <w:color w:val="114258"/>
          <w:bdr w:val="none" w:sz="0" w:space="0" w:color="auto" w:frame="1"/>
          <w:lang w:val="fr-FR"/>
        </w:rPr>
      </w:pPr>
      <w:r w:rsidRPr="00924773">
        <w:rPr>
          <w:rFonts w:ascii="Arial" w:hAnsi="Arial" w:cs="Arial"/>
          <w:color w:val="114258"/>
          <w:bdr w:val="none" w:sz="0" w:space="0" w:color="auto" w:frame="1"/>
          <w:lang w:val="fr-FR"/>
        </w:rPr>
        <w:t>Pour calculer la </w:t>
      </w:r>
      <w:r w:rsidRPr="00924773">
        <w:rPr>
          <w:rStyle w:val="lev"/>
          <w:rFonts w:ascii="Arial" w:hAnsi="Arial" w:cs="Arial"/>
          <w:color w:val="114258"/>
          <w:bdr w:val="none" w:sz="0" w:space="0" w:color="auto" w:frame="1"/>
          <w:lang w:val="fr-FR"/>
        </w:rPr>
        <w:t>participation de l'État</w:t>
      </w:r>
      <w:r w:rsidRPr="00924773">
        <w:rPr>
          <w:rFonts w:ascii="Arial" w:hAnsi="Arial" w:cs="Arial"/>
          <w:color w:val="114258"/>
          <w:bdr w:val="none" w:sz="0" w:space="0" w:color="auto" w:frame="1"/>
          <w:lang w:val="fr-FR"/>
        </w:rPr>
        <w:t> (lorsqu'elle existe), il est nécessaire de connaître le </w:t>
      </w:r>
      <w:r w:rsidRPr="00924773">
        <w:rPr>
          <w:rStyle w:val="lev"/>
          <w:rFonts w:ascii="Arial" w:hAnsi="Arial" w:cs="Arial"/>
          <w:color w:val="114258"/>
          <w:bdr w:val="none" w:sz="0" w:space="0" w:color="auto" w:frame="1"/>
          <w:lang w:val="fr-FR"/>
        </w:rPr>
        <w:t>taux de participation</w:t>
      </w:r>
      <w:r w:rsidRPr="00924773">
        <w:rPr>
          <w:rFonts w:ascii="Arial" w:hAnsi="Arial" w:cs="Arial"/>
          <w:color w:val="114258"/>
          <w:bdr w:val="none" w:sz="0" w:space="0" w:color="auto" w:frame="1"/>
          <w:lang w:val="fr-FR"/>
        </w:rPr>
        <w:t> et ses modalités (dividendes ordinaires ou dividendes prioritaires).</w:t>
      </w:r>
    </w:p>
    <w:p w:rsidR="00B5683B" w:rsidRPr="00924773" w:rsidRDefault="00B5683B" w:rsidP="00924773">
      <w:pPr>
        <w:pStyle w:val="NormalWeb"/>
        <w:shd w:val="clear" w:color="auto" w:fill="FFFFFF"/>
        <w:spacing w:before="0" w:beforeAutospacing="0" w:after="0" w:afterAutospacing="0"/>
        <w:textAlignment w:val="baseline"/>
        <w:rPr>
          <w:rFonts w:ascii="Arial" w:hAnsi="Arial" w:cs="Arial"/>
          <w:color w:val="313537"/>
          <w:lang w:val="fr-FR"/>
        </w:rPr>
      </w:pPr>
    </w:p>
    <w:p w:rsidR="00924773" w:rsidRPr="00935E59" w:rsidRDefault="00924773" w:rsidP="00924773">
      <w:pPr>
        <w:shd w:val="clear" w:color="auto" w:fill="FFFFFF"/>
        <w:textAlignment w:val="baseline"/>
        <w:rPr>
          <w:rFonts w:ascii="Arial" w:hAnsi="Arial" w:cs="Arial"/>
          <w:b/>
          <w:bCs/>
          <w:color w:val="313537"/>
          <w:highlight w:val="green"/>
          <w:lang w:val="fr-FR"/>
        </w:rPr>
      </w:pPr>
      <w:r w:rsidRPr="00935E59">
        <w:rPr>
          <w:rFonts w:ascii="Arial" w:hAnsi="Arial" w:cs="Arial"/>
          <w:b/>
          <w:bCs/>
          <w:color w:val="313537"/>
          <w:highlight w:val="green"/>
          <w:lang w:val="fr-FR"/>
        </w:rPr>
        <w:t>L'impôt sur le revenu des valeurs mobilières (IRVM)</w:t>
      </w:r>
    </w:p>
    <w:p w:rsidR="00924773" w:rsidRPr="00924773" w:rsidRDefault="00924773" w:rsidP="00924773">
      <w:pPr>
        <w:pStyle w:val="NormalWeb"/>
        <w:shd w:val="clear" w:color="auto" w:fill="FFFFFF"/>
        <w:spacing w:before="0" w:beforeAutospacing="0" w:after="0" w:afterAutospacing="0"/>
        <w:textAlignment w:val="baseline"/>
        <w:rPr>
          <w:rFonts w:ascii="Arial" w:hAnsi="Arial" w:cs="Arial"/>
          <w:color w:val="313537"/>
          <w:lang w:val="fr-FR"/>
        </w:rPr>
      </w:pPr>
      <w:r w:rsidRPr="00924773">
        <w:rPr>
          <w:rFonts w:ascii="Arial" w:hAnsi="Arial" w:cs="Arial"/>
          <w:color w:val="114258"/>
          <w:bdr w:val="none" w:sz="0" w:space="0" w:color="auto" w:frame="1"/>
          <w:lang w:val="fr-FR"/>
        </w:rPr>
        <w:t>Pour calculer l'</w:t>
      </w:r>
      <w:r w:rsidRPr="00924773">
        <w:rPr>
          <w:rStyle w:val="lev"/>
          <w:rFonts w:ascii="Arial" w:hAnsi="Arial" w:cs="Arial"/>
          <w:color w:val="114258"/>
          <w:bdr w:val="none" w:sz="0" w:space="0" w:color="auto" w:frame="1"/>
          <w:lang w:val="fr-FR"/>
        </w:rPr>
        <w:t>impôt sur le revenu des valeurs mobilières</w:t>
      </w:r>
      <w:r w:rsidRPr="00924773">
        <w:rPr>
          <w:rFonts w:ascii="Arial" w:hAnsi="Arial" w:cs="Arial"/>
          <w:color w:val="114258"/>
          <w:bdr w:val="none" w:sz="0" w:space="0" w:color="auto" w:frame="1"/>
          <w:lang w:val="fr-FR"/>
        </w:rPr>
        <w:t>, il est nécessaire d'en connaître la </w:t>
      </w:r>
      <w:r w:rsidRPr="00924773">
        <w:rPr>
          <w:rStyle w:val="lev"/>
          <w:rFonts w:ascii="Arial" w:hAnsi="Arial" w:cs="Arial"/>
          <w:color w:val="114258"/>
          <w:bdr w:val="none" w:sz="0" w:space="0" w:color="auto" w:frame="1"/>
          <w:lang w:val="fr-FR"/>
        </w:rPr>
        <w:t>base et le taux d'imposition</w:t>
      </w:r>
      <w:r w:rsidRPr="00924773">
        <w:rPr>
          <w:rFonts w:ascii="Arial" w:hAnsi="Arial" w:cs="Arial"/>
          <w:color w:val="114258"/>
          <w:bdr w:val="none" w:sz="0" w:space="0" w:color="auto" w:frame="1"/>
          <w:lang w:val="fr-FR"/>
        </w:rPr>
        <w:t> :</w:t>
      </w:r>
    </w:p>
    <w:p w:rsidR="00924773" w:rsidRPr="00924773" w:rsidRDefault="00924773" w:rsidP="00924773">
      <w:pPr>
        <w:numPr>
          <w:ilvl w:val="0"/>
          <w:numId w:val="7"/>
        </w:numPr>
        <w:shd w:val="clear" w:color="auto" w:fill="FFFFFF"/>
        <w:spacing w:after="0" w:line="240" w:lineRule="auto"/>
        <w:textAlignment w:val="baseline"/>
        <w:rPr>
          <w:rFonts w:ascii="Arial" w:hAnsi="Arial" w:cs="Arial"/>
          <w:color w:val="313537"/>
          <w:lang w:val="fr-FR"/>
        </w:rPr>
      </w:pPr>
      <w:r w:rsidRPr="00924773">
        <w:rPr>
          <w:rFonts w:ascii="Arial" w:hAnsi="Arial" w:cs="Arial"/>
          <w:color w:val="114258"/>
          <w:bdr w:val="none" w:sz="0" w:space="0" w:color="auto" w:frame="1"/>
          <w:lang w:val="fr-FR"/>
        </w:rPr>
        <w:t>La base correspond aux </w:t>
      </w:r>
      <w:r w:rsidRPr="00924773">
        <w:rPr>
          <w:rStyle w:val="lev"/>
          <w:rFonts w:ascii="Arial" w:hAnsi="Arial" w:cs="Arial"/>
          <w:color w:val="114258"/>
          <w:bdr w:val="none" w:sz="0" w:space="0" w:color="auto" w:frame="1"/>
          <w:lang w:val="fr-FR"/>
        </w:rPr>
        <w:t>dividendes distribués</w:t>
      </w:r>
      <w:r w:rsidRPr="00924773">
        <w:rPr>
          <w:rFonts w:ascii="Arial" w:hAnsi="Arial" w:cs="Arial"/>
          <w:color w:val="114258"/>
          <w:bdr w:val="none" w:sz="0" w:space="0" w:color="auto" w:frame="1"/>
          <w:lang w:val="fr-FR"/>
        </w:rPr>
        <w:t>.</w:t>
      </w:r>
    </w:p>
    <w:p w:rsidR="00924773" w:rsidRPr="00924773" w:rsidRDefault="00924773" w:rsidP="00924773">
      <w:pPr>
        <w:numPr>
          <w:ilvl w:val="0"/>
          <w:numId w:val="7"/>
        </w:numPr>
        <w:shd w:val="clear" w:color="auto" w:fill="FFFFFF"/>
        <w:spacing w:beforeAutospacing="1" w:after="0" w:afterAutospacing="1" w:line="240" w:lineRule="auto"/>
        <w:textAlignment w:val="baseline"/>
        <w:rPr>
          <w:rFonts w:ascii="Arial" w:hAnsi="Arial" w:cs="Arial"/>
          <w:color w:val="313537"/>
          <w:lang w:val="fr-FR"/>
        </w:rPr>
      </w:pPr>
      <w:r w:rsidRPr="00924773">
        <w:rPr>
          <w:rFonts w:ascii="Arial" w:hAnsi="Arial" w:cs="Arial"/>
          <w:color w:val="114258"/>
          <w:bdr w:val="none" w:sz="0" w:space="0" w:color="auto" w:frame="1"/>
          <w:lang w:val="fr-FR"/>
        </w:rPr>
        <w:t>Les dividendes sont-ils versés à des </w:t>
      </w:r>
      <w:r w:rsidRPr="00924773">
        <w:rPr>
          <w:rStyle w:val="lev"/>
          <w:rFonts w:ascii="Arial" w:hAnsi="Arial" w:cs="Arial"/>
          <w:color w:val="114258"/>
          <w:bdr w:val="none" w:sz="0" w:space="0" w:color="auto" w:frame="1"/>
          <w:lang w:val="fr-FR"/>
        </w:rPr>
        <w:t>agents résidents</w:t>
      </w:r>
      <w:r w:rsidRPr="00924773">
        <w:rPr>
          <w:rFonts w:ascii="Arial" w:hAnsi="Arial" w:cs="Arial"/>
          <w:color w:val="114258"/>
          <w:bdr w:val="none" w:sz="0" w:space="0" w:color="auto" w:frame="1"/>
          <w:lang w:val="fr-FR"/>
        </w:rPr>
        <w:t> (IRVM) ou </w:t>
      </w:r>
      <w:r w:rsidRPr="00924773">
        <w:rPr>
          <w:rStyle w:val="lev"/>
          <w:rFonts w:ascii="Arial" w:hAnsi="Arial" w:cs="Arial"/>
          <w:color w:val="114258"/>
          <w:bdr w:val="none" w:sz="0" w:space="0" w:color="auto" w:frame="1"/>
          <w:lang w:val="fr-FR"/>
        </w:rPr>
        <w:t>non-résidents</w:t>
      </w:r>
      <w:r w:rsidRPr="00924773">
        <w:rPr>
          <w:rFonts w:ascii="Arial" w:hAnsi="Arial" w:cs="Arial"/>
          <w:color w:val="114258"/>
          <w:bdr w:val="none" w:sz="0" w:space="0" w:color="auto" w:frame="1"/>
          <w:lang w:val="fr-FR"/>
        </w:rPr>
        <w:t> (retenue à la source) ?</w:t>
      </w:r>
    </w:p>
    <w:p w:rsidR="00924773" w:rsidRPr="00924773" w:rsidRDefault="00924773" w:rsidP="00924773">
      <w:pPr>
        <w:numPr>
          <w:ilvl w:val="0"/>
          <w:numId w:val="7"/>
        </w:numPr>
        <w:shd w:val="clear" w:color="auto" w:fill="FFFFFF"/>
        <w:spacing w:beforeAutospacing="1" w:after="0" w:afterAutospacing="1" w:line="240" w:lineRule="auto"/>
        <w:textAlignment w:val="baseline"/>
        <w:rPr>
          <w:rFonts w:ascii="Arial" w:hAnsi="Arial" w:cs="Arial"/>
          <w:color w:val="313537"/>
          <w:lang w:val="fr-FR"/>
        </w:rPr>
      </w:pPr>
      <w:r w:rsidRPr="00924773">
        <w:rPr>
          <w:rFonts w:ascii="Arial" w:hAnsi="Arial" w:cs="Arial"/>
          <w:color w:val="114258"/>
          <w:bdr w:val="none" w:sz="0" w:space="0" w:color="auto" w:frame="1"/>
          <w:lang w:val="fr-FR"/>
        </w:rPr>
        <w:t>Le taux correspond-il au </w:t>
      </w:r>
      <w:r w:rsidRPr="00924773">
        <w:rPr>
          <w:rStyle w:val="lev"/>
          <w:rFonts w:ascii="Arial" w:hAnsi="Arial" w:cs="Arial"/>
          <w:color w:val="114258"/>
          <w:bdr w:val="none" w:sz="0" w:space="0" w:color="auto" w:frame="1"/>
          <w:lang w:val="fr-FR"/>
        </w:rPr>
        <w:t>taux normal</w:t>
      </w:r>
      <w:r w:rsidRPr="00924773">
        <w:rPr>
          <w:rFonts w:ascii="Arial" w:hAnsi="Arial" w:cs="Arial"/>
          <w:color w:val="114258"/>
          <w:bdr w:val="none" w:sz="0" w:space="0" w:color="auto" w:frame="1"/>
          <w:lang w:val="fr-FR"/>
        </w:rPr>
        <w:t> du régime général ou existe-il un </w:t>
      </w:r>
      <w:r w:rsidRPr="00924773">
        <w:rPr>
          <w:rStyle w:val="lev"/>
          <w:rFonts w:ascii="Arial" w:hAnsi="Arial" w:cs="Arial"/>
          <w:color w:val="114258"/>
          <w:bdr w:val="none" w:sz="0" w:space="0" w:color="auto" w:frame="1"/>
          <w:lang w:val="fr-FR"/>
        </w:rPr>
        <w:t>taux spécifique</w:t>
      </w:r>
      <w:r w:rsidRPr="00924773">
        <w:rPr>
          <w:rFonts w:ascii="Arial" w:hAnsi="Arial" w:cs="Arial"/>
          <w:color w:val="114258"/>
          <w:bdr w:val="none" w:sz="0" w:space="0" w:color="auto" w:frame="1"/>
          <w:lang w:val="fr-FR"/>
        </w:rPr>
        <w:t> ou une </w:t>
      </w:r>
      <w:r w:rsidRPr="00924773">
        <w:rPr>
          <w:rStyle w:val="lev"/>
          <w:rFonts w:ascii="Arial" w:hAnsi="Arial" w:cs="Arial"/>
          <w:color w:val="114258"/>
          <w:bdr w:val="none" w:sz="0" w:space="0" w:color="auto" w:frame="1"/>
          <w:lang w:val="fr-FR"/>
        </w:rPr>
        <w:t>exonération</w:t>
      </w:r>
      <w:r w:rsidRPr="00924773">
        <w:rPr>
          <w:rFonts w:ascii="Arial" w:hAnsi="Arial" w:cs="Arial"/>
          <w:color w:val="114258"/>
          <w:bdr w:val="none" w:sz="0" w:space="0" w:color="auto" w:frame="1"/>
          <w:lang w:val="fr-FR"/>
        </w:rPr>
        <w:t> accordée au secteur minier ?</w:t>
      </w:r>
    </w:p>
    <w:p w:rsidR="00924773" w:rsidRDefault="00924773" w:rsidP="00924773">
      <w:pPr>
        <w:pStyle w:val="NormalWeb"/>
        <w:shd w:val="clear" w:color="auto" w:fill="FFFFFF"/>
        <w:spacing w:before="0" w:beforeAutospacing="0" w:after="0" w:afterAutospacing="0"/>
        <w:textAlignment w:val="baseline"/>
        <w:rPr>
          <w:color w:val="114258"/>
          <w:bdr w:val="none" w:sz="0" w:space="0" w:color="auto" w:frame="1"/>
          <w:lang w:val="fr-FR"/>
        </w:rPr>
      </w:pPr>
      <w:r w:rsidRPr="00924773">
        <w:rPr>
          <w:color w:val="114258"/>
          <w:bdr w:val="none" w:sz="0" w:space="0" w:color="auto" w:frame="1"/>
          <w:lang w:val="fr-FR"/>
        </w:rPr>
        <w:t>Les données fiscales sont donc très nombreuses. Elles peuvent se trouver, selon le cas, dans la </w:t>
      </w:r>
      <w:r w:rsidRPr="00924773">
        <w:rPr>
          <w:rStyle w:val="lev"/>
          <w:color w:val="114258"/>
          <w:bdr w:val="none" w:sz="0" w:space="0" w:color="auto" w:frame="1"/>
          <w:lang w:val="fr-FR"/>
        </w:rPr>
        <w:t>législation et la réglementation fiscale nationale</w:t>
      </w:r>
      <w:r w:rsidRPr="00924773">
        <w:rPr>
          <w:color w:val="114258"/>
          <w:bdr w:val="none" w:sz="0" w:space="0" w:color="auto" w:frame="1"/>
          <w:lang w:val="fr-FR"/>
        </w:rPr>
        <w:t> ou dans la </w:t>
      </w:r>
      <w:r w:rsidRPr="00924773">
        <w:rPr>
          <w:rStyle w:val="lev"/>
          <w:color w:val="114258"/>
          <w:bdr w:val="none" w:sz="0" w:space="0" w:color="auto" w:frame="1"/>
          <w:lang w:val="fr-FR"/>
        </w:rPr>
        <w:t>convention minière</w:t>
      </w:r>
      <w:r w:rsidRPr="00924773">
        <w:rPr>
          <w:color w:val="114258"/>
          <w:bdr w:val="none" w:sz="0" w:space="0" w:color="auto" w:frame="1"/>
          <w:lang w:val="fr-FR"/>
        </w:rPr>
        <w:t> ou encore dans le </w:t>
      </w:r>
      <w:r w:rsidRPr="00924773">
        <w:rPr>
          <w:rStyle w:val="lev"/>
          <w:color w:val="114258"/>
          <w:bdr w:val="none" w:sz="0" w:space="0" w:color="auto" w:frame="1"/>
          <w:lang w:val="fr-FR"/>
        </w:rPr>
        <w:t>permis d'exploitation</w:t>
      </w:r>
      <w:r w:rsidRPr="00924773">
        <w:rPr>
          <w:color w:val="114258"/>
          <w:bdr w:val="none" w:sz="0" w:space="0" w:color="auto" w:frame="1"/>
          <w:lang w:val="fr-FR"/>
        </w:rPr>
        <w:t>.</w:t>
      </w:r>
    </w:p>
    <w:p w:rsidR="00CF7C5B" w:rsidRDefault="00CF7C5B" w:rsidP="00924773">
      <w:pPr>
        <w:pStyle w:val="NormalWeb"/>
        <w:shd w:val="clear" w:color="auto" w:fill="FFFFFF"/>
        <w:spacing w:before="0" w:beforeAutospacing="0" w:after="0" w:afterAutospacing="0"/>
        <w:textAlignment w:val="baseline"/>
        <w:rPr>
          <w:color w:val="114258"/>
          <w:bdr w:val="none" w:sz="0" w:space="0" w:color="auto" w:frame="1"/>
          <w:lang w:val="fr-FR"/>
        </w:rPr>
      </w:pPr>
    </w:p>
    <w:p w:rsidR="00CF7C5B" w:rsidRPr="00B43AA0" w:rsidRDefault="00CF7C5B" w:rsidP="00CF7C5B">
      <w:pPr>
        <w:pStyle w:val="Titre1"/>
        <w:spacing w:before="0" w:beforeAutospacing="0" w:after="0" w:afterAutospacing="0"/>
        <w:textAlignment w:val="baseline"/>
        <w:rPr>
          <w:color w:val="114258"/>
          <w:lang w:val="fr-FR"/>
        </w:rPr>
      </w:pPr>
      <w:r w:rsidRPr="00B43AA0">
        <w:rPr>
          <w:color w:val="114258"/>
          <w:lang w:val="fr-FR"/>
        </w:rPr>
        <w:t>I.2 L'étude de faisabilité</w:t>
      </w:r>
    </w:p>
    <w:p w:rsidR="00CF7C5B" w:rsidRDefault="00CF7C5B" w:rsidP="00CF7C5B">
      <w:pPr>
        <w:pStyle w:val="NormalWeb"/>
        <w:shd w:val="clear" w:color="auto" w:fill="F3F3F3"/>
        <w:spacing w:before="0" w:beforeAutospacing="0" w:after="0" w:afterAutospacing="0"/>
        <w:jc w:val="center"/>
        <w:textAlignment w:val="baseline"/>
        <w:rPr>
          <w:color w:val="026E8F"/>
          <w:sz w:val="26"/>
          <w:szCs w:val="26"/>
          <w:bdr w:val="none" w:sz="0" w:space="0" w:color="auto" w:frame="1"/>
          <w:lang w:val="fr-FR"/>
        </w:rPr>
      </w:pPr>
      <w:r w:rsidRPr="00B43AA0">
        <w:rPr>
          <w:color w:val="026E8F"/>
          <w:sz w:val="26"/>
          <w:szCs w:val="26"/>
          <w:bdr w:val="none" w:sz="0" w:space="0" w:color="auto" w:frame="1"/>
          <w:lang w:val="fr-FR"/>
        </w:rPr>
        <w:t>L'</w:t>
      </w:r>
      <w:r w:rsidRPr="00B43AA0">
        <w:rPr>
          <w:rStyle w:val="lev"/>
          <w:color w:val="026E8F"/>
          <w:sz w:val="26"/>
          <w:szCs w:val="26"/>
          <w:bdr w:val="none" w:sz="0" w:space="0" w:color="auto" w:frame="1"/>
          <w:lang w:val="fr-FR"/>
        </w:rPr>
        <w:t>étude de faisabilité</w:t>
      </w:r>
      <w:r w:rsidRPr="00B43AA0">
        <w:rPr>
          <w:color w:val="026E8F"/>
          <w:sz w:val="26"/>
          <w:szCs w:val="26"/>
          <w:bdr w:val="none" w:sz="0" w:space="0" w:color="auto" w:frame="1"/>
          <w:lang w:val="fr-FR"/>
        </w:rPr>
        <w:t> d'une mine permet d'en obtenir les </w:t>
      </w:r>
      <w:r w:rsidRPr="00B43AA0">
        <w:rPr>
          <w:rStyle w:val="lev"/>
          <w:color w:val="026E8F"/>
          <w:sz w:val="26"/>
          <w:szCs w:val="26"/>
          <w:bdr w:val="none" w:sz="0" w:space="0" w:color="auto" w:frame="1"/>
          <w:lang w:val="fr-FR"/>
        </w:rPr>
        <w:t>données économiques</w:t>
      </w:r>
      <w:r w:rsidRPr="00B43AA0">
        <w:rPr>
          <w:color w:val="026E8F"/>
          <w:sz w:val="26"/>
          <w:szCs w:val="26"/>
          <w:bdr w:val="none" w:sz="0" w:space="0" w:color="auto" w:frame="1"/>
          <w:lang w:val="fr-FR"/>
        </w:rPr>
        <w:t>, et même une partie des </w:t>
      </w:r>
      <w:r w:rsidRPr="00B43AA0">
        <w:rPr>
          <w:rStyle w:val="lev"/>
          <w:color w:val="026E8F"/>
          <w:sz w:val="26"/>
          <w:szCs w:val="26"/>
          <w:bdr w:val="none" w:sz="0" w:space="0" w:color="auto" w:frame="1"/>
          <w:lang w:val="fr-FR"/>
        </w:rPr>
        <w:t>données fiscales</w:t>
      </w:r>
      <w:r w:rsidRPr="00B43AA0">
        <w:rPr>
          <w:color w:val="026E8F"/>
          <w:sz w:val="26"/>
          <w:szCs w:val="26"/>
          <w:bdr w:val="none" w:sz="0" w:space="0" w:color="auto" w:frame="1"/>
          <w:lang w:val="fr-FR"/>
        </w:rPr>
        <w:t>.</w:t>
      </w:r>
    </w:p>
    <w:p w:rsidR="00B43AA0" w:rsidRPr="00B43AA0" w:rsidRDefault="00B43AA0" w:rsidP="00B43AA0">
      <w:pPr>
        <w:rPr>
          <w:lang w:val="fr-FR"/>
        </w:rPr>
      </w:pPr>
    </w:p>
    <w:p w:rsidR="00CF7C5B" w:rsidRPr="00B43AA0" w:rsidRDefault="00CF7C5B" w:rsidP="00CF7C5B">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B43AA0">
        <w:rPr>
          <w:rStyle w:val="lev"/>
          <w:color w:val="FFFFFF"/>
          <w:sz w:val="45"/>
          <w:szCs w:val="45"/>
          <w:bdr w:val="none" w:sz="0" w:space="0" w:color="auto" w:frame="1"/>
          <w:lang w:val="fr-FR"/>
        </w:rPr>
        <w:t>L'étude de faisabilité</w:t>
      </w:r>
    </w:p>
    <w:p w:rsidR="00CF7C5B" w:rsidRDefault="00CF7C5B" w:rsidP="00CF7C5B">
      <w:pPr>
        <w:pStyle w:val="NormalWeb"/>
        <w:spacing w:before="0" w:beforeAutospacing="0" w:after="0" w:afterAutospacing="0"/>
        <w:textAlignment w:val="baseline"/>
        <w:rPr>
          <w:color w:val="114258"/>
          <w:bdr w:val="none" w:sz="0" w:space="0" w:color="auto" w:frame="1"/>
          <w:lang w:val="fr-FR"/>
        </w:rPr>
      </w:pPr>
      <w:r w:rsidRPr="00B43AA0">
        <w:rPr>
          <w:rStyle w:val="lev"/>
          <w:color w:val="114258"/>
          <w:bdr w:val="none" w:sz="0" w:space="0" w:color="auto" w:frame="1"/>
          <w:lang w:val="fr-FR"/>
        </w:rPr>
        <w:lastRenderedPageBreak/>
        <w:t>L'étude de faisabilité est le document qui démontre la viabilité d'un projet, tant sur le plan technique qu'économique.</w:t>
      </w:r>
      <w:r w:rsidRPr="00B43AA0">
        <w:rPr>
          <w:color w:val="114258"/>
          <w:bdr w:val="none" w:sz="0" w:space="0" w:color="auto" w:frame="1"/>
          <w:lang w:val="fr-FR"/>
        </w:rPr>
        <w:t> Elle est réalisé par la société minière à destination de ses actionnaires et de l'État du pays hôte.</w:t>
      </w:r>
    </w:p>
    <w:p w:rsidR="00B43AA0" w:rsidRPr="00B43AA0" w:rsidRDefault="00B43AA0" w:rsidP="00CF7C5B">
      <w:pPr>
        <w:pStyle w:val="NormalWeb"/>
        <w:spacing w:before="0" w:beforeAutospacing="0" w:after="0" w:afterAutospacing="0"/>
        <w:textAlignment w:val="baseline"/>
        <w:rPr>
          <w:color w:val="313537"/>
          <w:lang w:val="fr-FR"/>
        </w:rPr>
      </w:pPr>
    </w:p>
    <w:p w:rsidR="00CF7C5B" w:rsidRPr="00935E59" w:rsidRDefault="00CF7C5B" w:rsidP="00CF7C5B">
      <w:pPr>
        <w:textAlignment w:val="baseline"/>
        <w:rPr>
          <w:rFonts w:ascii="Arial" w:hAnsi="Arial" w:cs="Arial"/>
          <w:b/>
          <w:bCs/>
          <w:color w:val="313537"/>
          <w:highlight w:val="green"/>
          <w:lang w:val="fr-FR"/>
        </w:rPr>
      </w:pPr>
      <w:r w:rsidRPr="00935E59">
        <w:rPr>
          <w:rFonts w:ascii="Arial" w:hAnsi="Arial" w:cs="Arial"/>
          <w:b/>
          <w:bCs/>
          <w:color w:val="313537"/>
          <w:highlight w:val="green"/>
          <w:lang w:val="fr-FR"/>
        </w:rPr>
        <w:t>Une obligation légale</w:t>
      </w:r>
    </w:p>
    <w:p w:rsidR="00CF7C5B" w:rsidRPr="00B43AA0" w:rsidRDefault="00CF7C5B" w:rsidP="00CF7C5B">
      <w:pPr>
        <w:pStyle w:val="NormalWeb"/>
        <w:spacing w:before="0" w:beforeAutospacing="0" w:after="0" w:afterAutospacing="0"/>
        <w:textAlignment w:val="baseline"/>
        <w:rPr>
          <w:rFonts w:ascii="Arial" w:hAnsi="Arial" w:cs="Arial"/>
          <w:color w:val="313537"/>
          <w:lang w:val="fr-FR"/>
        </w:rPr>
      </w:pPr>
      <w:r w:rsidRPr="00B43AA0">
        <w:rPr>
          <w:rFonts w:ascii="Arial" w:hAnsi="Arial" w:cs="Arial"/>
          <w:color w:val="114258"/>
          <w:bdr w:val="none" w:sz="0" w:space="0" w:color="auto" w:frame="1"/>
          <w:lang w:val="fr-FR"/>
        </w:rPr>
        <w:t>La réalisation d'une étude de faisabilité est une </w:t>
      </w:r>
      <w:r w:rsidRPr="00B43AA0">
        <w:rPr>
          <w:rStyle w:val="lev"/>
          <w:rFonts w:ascii="Arial" w:hAnsi="Arial" w:cs="Arial"/>
          <w:color w:val="114258"/>
          <w:bdr w:val="none" w:sz="0" w:space="0" w:color="auto" w:frame="1"/>
          <w:lang w:val="fr-FR"/>
        </w:rPr>
        <w:t>obligation légale</w:t>
      </w:r>
      <w:r w:rsidRPr="00B43AA0">
        <w:rPr>
          <w:rFonts w:ascii="Arial" w:hAnsi="Arial" w:cs="Arial"/>
          <w:color w:val="114258"/>
          <w:bdr w:val="none" w:sz="0" w:space="0" w:color="auto" w:frame="1"/>
          <w:lang w:val="fr-FR"/>
        </w:rPr>
        <w:t>. Durant la phase de recherche, la société minière doit en effet prouver à l'État l'intérêt du gisement et la viabilité de son exploitation, pour obtenir le permis qui permettra son entrée en production. Toutes les mines en exploitation ont donc fait l'objet d'une étude de faisabilité.</w:t>
      </w:r>
    </w:p>
    <w:p w:rsidR="00B43AA0" w:rsidRDefault="00B43AA0" w:rsidP="00CF7C5B">
      <w:pPr>
        <w:textAlignment w:val="baseline"/>
        <w:rPr>
          <w:rFonts w:ascii="Arial" w:hAnsi="Arial" w:cs="Arial"/>
          <w:b/>
          <w:bCs/>
          <w:color w:val="313537"/>
          <w:lang w:val="fr-FR"/>
        </w:rPr>
      </w:pPr>
    </w:p>
    <w:p w:rsidR="00CF7C5B" w:rsidRPr="00935E59" w:rsidRDefault="00CF7C5B" w:rsidP="00CF7C5B">
      <w:pPr>
        <w:textAlignment w:val="baseline"/>
        <w:rPr>
          <w:rFonts w:ascii="Arial" w:hAnsi="Arial" w:cs="Arial"/>
          <w:b/>
          <w:bCs/>
          <w:color w:val="313537"/>
          <w:highlight w:val="green"/>
          <w:lang w:val="fr-FR"/>
        </w:rPr>
      </w:pPr>
      <w:r w:rsidRPr="00935E59">
        <w:rPr>
          <w:rFonts w:ascii="Arial" w:hAnsi="Arial" w:cs="Arial"/>
          <w:b/>
          <w:bCs/>
          <w:color w:val="313537"/>
          <w:highlight w:val="green"/>
          <w:lang w:val="fr-FR"/>
        </w:rPr>
        <w:t>Une mine d'informations</w:t>
      </w:r>
    </w:p>
    <w:p w:rsidR="00CF7C5B" w:rsidRPr="00B43AA0" w:rsidRDefault="00CF7C5B" w:rsidP="00CF7C5B">
      <w:pPr>
        <w:pStyle w:val="NormalWeb"/>
        <w:spacing w:before="0" w:beforeAutospacing="0" w:after="0" w:afterAutospacing="0"/>
        <w:textAlignment w:val="baseline"/>
        <w:rPr>
          <w:rFonts w:ascii="Arial" w:hAnsi="Arial" w:cs="Arial"/>
          <w:color w:val="313537"/>
          <w:lang w:val="fr-FR"/>
        </w:rPr>
      </w:pPr>
      <w:r w:rsidRPr="00B43AA0">
        <w:rPr>
          <w:rFonts w:ascii="Arial" w:hAnsi="Arial" w:cs="Arial"/>
          <w:color w:val="114258"/>
          <w:bdr w:val="none" w:sz="0" w:space="0" w:color="auto" w:frame="1"/>
          <w:lang w:val="fr-FR"/>
        </w:rPr>
        <w:t>L'étude de faisabilité contient de </w:t>
      </w:r>
      <w:r w:rsidRPr="00B43AA0">
        <w:rPr>
          <w:rStyle w:val="lev"/>
          <w:rFonts w:ascii="Arial" w:hAnsi="Arial" w:cs="Arial"/>
          <w:color w:val="114258"/>
          <w:bdr w:val="none" w:sz="0" w:space="0" w:color="auto" w:frame="1"/>
          <w:lang w:val="fr-FR"/>
        </w:rPr>
        <w:t>nombreuses informations</w:t>
      </w:r>
      <w:r w:rsidRPr="00B43AA0">
        <w:rPr>
          <w:rFonts w:ascii="Arial" w:hAnsi="Arial" w:cs="Arial"/>
          <w:color w:val="114258"/>
          <w:bdr w:val="none" w:sz="0" w:space="0" w:color="auto" w:frame="1"/>
          <w:lang w:val="fr-FR"/>
        </w:rPr>
        <w:t> sur la localisation de la mine, sa géologie, les réserves estimées, les méthodes d'extraction, les infrastructures à construire, l'impact environnemental et bien sûr les données économiques et fiscales.</w:t>
      </w:r>
    </w:p>
    <w:p w:rsidR="00CF7C5B" w:rsidRPr="00B43AA0" w:rsidRDefault="00CF7C5B" w:rsidP="00CF7C5B">
      <w:pPr>
        <w:pStyle w:val="NormalWeb"/>
        <w:spacing w:before="0" w:beforeAutospacing="0" w:after="0" w:afterAutospacing="0"/>
        <w:textAlignment w:val="baseline"/>
        <w:rPr>
          <w:rFonts w:ascii="Arial" w:hAnsi="Arial" w:cs="Arial"/>
          <w:color w:val="313537"/>
          <w:lang w:val="fr-FR"/>
        </w:rPr>
      </w:pPr>
      <w:r w:rsidRPr="00B43AA0">
        <w:rPr>
          <w:rFonts w:ascii="Arial" w:hAnsi="Arial" w:cs="Arial"/>
          <w:color w:val="114258"/>
          <w:bdr w:val="none" w:sz="0" w:space="0" w:color="auto" w:frame="1"/>
          <w:lang w:val="fr-FR"/>
        </w:rPr>
        <w:t>La société minière réalise en général elle-même un tableau des </w:t>
      </w:r>
      <w:r w:rsidRPr="00B43AA0">
        <w:rPr>
          <w:rStyle w:val="lev"/>
          <w:rFonts w:ascii="Arial" w:hAnsi="Arial" w:cs="Arial"/>
          <w:color w:val="114258"/>
          <w:bdr w:val="none" w:sz="0" w:space="0" w:color="auto" w:frame="1"/>
          <w:lang w:val="fr-FR"/>
        </w:rPr>
        <w:t>flux de trésorerie</w:t>
      </w:r>
      <w:r w:rsidRPr="00B43AA0">
        <w:rPr>
          <w:rFonts w:ascii="Arial" w:hAnsi="Arial" w:cs="Arial"/>
          <w:color w:val="114258"/>
          <w:bdr w:val="none" w:sz="0" w:space="0" w:color="auto" w:frame="1"/>
          <w:lang w:val="fr-FR"/>
        </w:rPr>
        <w:t> auxquelles elle s'attend. Lorsque le projet prend du retard, il est fréquent que la société minière publie des mises à jour de son étude de faisabilité. Elle publie également une nouvelle étude de faisabilité lorsqu'elle souhaite lancer un projet d'extension d'une mine déjà existante.</w:t>
      </w:r>
    </w:p>
    <w:p w:rsidR="00B43AA0" w:rsidRDefault="00B43AA0" w:rsidP="00CF7C5B">
      <w:pPr>
        <w:textAlignment w:val="baseline"/>
        <w:rPr>
          <w:rFonts w:ascii="Arial" w:hAnsi="Arial" w:cs="Arial"/>
          <w:b/>
          <w:bCs/>
          <w:color w:val="313537"/>
          <w:lang w:val="fr-FR"/>
        </w:rPr>
      </w:pPr>
    </w:p>
    <w:p w:rsidR="00CF7C5B" w:rsidRPr="00935E59" w:rsidRDefault="00CF7C5B" w:rsidP="00CF7C5B">
      <w:pPr>
        <w:textAlignment w:val="baseline"/>
        <w:rPr>
          <w:rFonts w:ascii="Arial" w:hAnsi="Arial" w:cs="Arial"/>
          <w:b/>
          <w:bCs/>
          <w:color w:val="313537"/>
          <w:highlight w:val="green"/>
          <w:lang w:val="fr-FR"/>
        </w:rPr>
      </w:pPr>
      <w:r w:rsidRPr="00935E59">
        <w:rPr>
          <w:rFonts w:ascii="Arial" w:hAnsi="Arial" w:cs="Arial"/>
          <w:b/>
          <w:bCs/>
          <w:color w:val="313537"/>
          <w:highlight w:val="green"/>
          <w:lang w:val="fr-FR"/>
        </w:rPr>
        <w:t>Une limite importante</w:t>
      </w:r>
    </w:p>
    <w:p w:rsidR="00CF7C5B" w:rsidRPr="00B43AA0" w:rsidRDefault="00CF7C5B" w:rsidP="00CF7C5B">
      <w:pPr>
        <w:pStyle w:val="NormalWeb"/>
        <w:spacing w:before="0" w:beforeAutospacing="0" w:after="0" w:afterAutospacing="0"/>
        <w:textAlignment w:val="baseline"/>
        <w:rPr>
          <w:rFonts w:ascii="Arial" w:hAnsi="Arial" w:cs="Arial"/>
          <w:color w:val="313537"/>
          <w:lang w:val="fr-FR"/>
        </w:rPr>
      </w:pPr>
      <w:r w:rsidRPr="00B43AA0">
        <w:rPr>
          <w:rFonts w:ascii="Arial" w:hAnsi="Arial" w:cs="Arial"/>
          <w:color w:val="114258"/>
          <w:bdr w:val="none" w:sz="0" w:space="0" w:color="auto" w:frame="1"/>
          <w:lang w:val="fr-FR"/>
        </w:rPr>
        <w:t>Toutefois l'étude de faisabilité présente une </w:t>
      </w:r>
      <w:r w:rsidRPr="00B43AA0">
        <w:rPr>
          <w:rStyle w:val="lev"/>
          <w:rFonts w:ascii="Arial" w:hAnsi="Arial" w:cs="Arial"/>
          <w:color w:val="114258"/>
          <w:bdr w:val="none" w:sz="0" w:space="0" w:color="auto" w:frame="1"/>
          <w:lang w:val="fr-FR"/>
        </w:rPr>
        <w:t>limite importante</w:t>
      </w:r>
      <w:r w:rsidRPr="00B43AA0">
        <w:rPr>
          <w:rFonts w:ascii="Arial" w:hAnsi="Arial" w:cs="Arial"/>
          <w:color w:val="114258"/>
          <w:bdr w:val="none" w:sz="0" w:space="0" w:color="auto" w:frame="1"/>
          <w:lang w:val="fr-FR"/>
        </w:rPr>
        <w:t> : elle est réalisée </w:t>
      </w:r>
      <w:r w:rsidRPr="00B43AA0">
        <w:rPr>
          <w:rStyle w:val="lev"/>
          <w:rFonts w:ascii="Arial" w:hAnsi="Arial" w:cs="Arial"/>
          <w:color w:val="114258"/>
          <w:bdr w:val="none" w:sz="0" w:space="0" w:color="auto" w:frame="1"/>
          <w:lang w:val="fr-FR"/>
        </w:rPr>
        <w:t>ex ante</w:t>
      </w:r>
      <w:r w:rsidRPr="00B43AA0">
        <w:rPr>
          <w:rFonts w:ascii="Arial" w:hAnsi="Arial" w:cs="Arial"/>
          <w:color w:val="114258"/>
          <w:bdr w:val="none" w:sz="0" w:space="0" w:color="auto" w:frame="1"/>
          <w:lang w:val="fr-FR"/>
        </w:rPr>
        <w:t>, c'est-à-dire avant la construction et l'exploitation de la mine. Les données qu'elle contient sont seulement des estimations et des anticipations. La </w:t>
      </w:r>
      <w:r w:rsidRPr="00B43AA0">
        <w:rPr>
          <w:rStyle w:val="lev"/>
          <w:rFonts w:ascii="Arial" w:hAnsi="Arial" w:cs="Arial"/>
          <w:color w:val="114258"/>
          <w:bdr w:val="none" w:sz="0" w:space="0" w:color="auto" w:frame="1"/>
          <w:lang w:val="fr-FR"/>
        </w:rPr>
        <w:t>réalité peut ensuite être bien différente</w:t>
      </w:r>
      <w:r w:rsidRPr="00B43AA0">
        <w:rPr>
          <w:rFonts w:ascii="Arial" w:hAnsi="Arial" w:cs="Arial"/>
          <w:color w:val="114258"/>
          <w:bdr w:val="none" w:sz="0" w:space="0" w:color="auto" w:frame="1"/>
          <w:lang w:val="fr-FR"/>
        </w:rPr>
        <w:t>. Ex post, il est donc nécessaire d'</w:t>
      </w:r>
      <w:r w:rsidRPr="00B43AA0">
        <w:rPr>
          <w:rStyle w:val="lev"/>
          <w:rFonts w:ascii="Arial" w:hAnsi="Arial" w:cs="Arial"/>
          <w:color w:val="114258"/>
          <w:bdr w:val="none" w:sz="0" w:space="0" w:color="auto" w:frame="1"/>
          <w:lang w:val="fr-FR"/>
        </w:rPr>
        <w:t>actualiser ses données</w:t>
      </w:r>
      <w:r w:rsidRPr="00B43AA0">
        <w:rPr>
          <w:rFonts w:ascii="Arial" w:hAnsi="Arial" w:cs="Arial"/>
          <w:color w:val="114258"/>
          <w:bdr w:val="none" w:sz="0" w:space="0" w:color="auto" w:frame="1"/>
          <w:lang w:val="fr-FR"/>
        </w:rPr>
        <w:t> pour prendre en compte les données effectives, publiées par la société minière.</w:t>
      </w:r>
    </w:p>
    <w:p w:rsidR="00CF7C5B" w:rsidRDefault="00CF7C5B" w:rsidP="00CF7C5B">
      <w:pPr>
        <w:textAlignment w:val="baseline"/>
        <w:rPr>
          <w:rFonts w:ascii="Arial" w:hAnsi="Arial" w:cs="Arial"/>
          <w:color w:val="313537"/>
        </w:rPr>
      </w:pPr>
      <w:r>
        <w:rPr>
          <w:rFonts w:ascii="Arial" w:hAnsi="Arial" w:cs="Arial"/>
          <w:noProof/>
          <w:color w:val="313537"/>
        </w:rPr>
        <w:drawing>
          <wp:inline distT="0" distB="0" distL="0" distR="0">
            <wp:extent cx="444701" cy="443346"/>
            <wp:effectExtent l="0" t="0" r="0" b="0"/>
            <wp:docPr id="3" name="Image 3" descr="EAD-JM-picto-exemple -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D-JM-picto-exemple - copie 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0132" cy="458730"/>
                    </a:xfrm>
                    <a:prstGeom prst="rect">
                      <a:avLst/>
                    </a:prstGeom>
                    <a:noFill/>
                    <a:ln>
                      <a:noFill/>
                    </a:ln>
                  </pic:spPr>
                </pic:pic>
              </a:graphicData>
            </a:graphic>
          </wp:inline>
        </w:drawing>
      </w:r>
    </w:p>
    <w:p w:rsidR="00CF7C5B" w:rsidRPr="00B43AA0" w:rsidRDefault="00CF7C5B" w:rsidP="00CF7C5B">
      <w:pPr>
        <w:pStyle w:val="NormalWeb"/>
        <w:shd w:val="clear" w:color="auto" w:fill="FFFFFF"/>
        <w:spacing w:before="0" w:beforeAutospacing="0" w:after="0" w:afterAutospacing="0" w:line="480" w:lineRule="auto"/>
        <w:textAlignment w:val="baseline"/>
        <w:rPr>
          <w:color w:val="313537"/>
          <w:lang w:val="fr-FR"/>
        </w:rPr>
      </w:pPr>
      <w:proofErr w:type="spellStart"/>
      <w:r w:rsidRPr="00B43AA0">
        <w:rPr>
          <w:rStyle w:val="lev"/>
          <w:color w:val="026E8F"/>
          <w:u w:val="single"/>
          <w:bdr w:val="none" w:sz="0" w:space="0" w:color="auto" w:frame="1"/>
          <w:lang w:val="fr-FR"/>
        </w:rPr>
        <w:t>Yaramoko</w:t>
      </w:r>
      <w:proofErr w:type="spellEnd"/>
      <w:r w:rsidRPr="00B43AA0">
        <w:rPr>
          <w:color w:val="313537"/>
          <w:lang w:val="fr-FR"/>
        </w:rPr>
        <w:br/>
      </w:r>
      <w:r w:rsidRPr="00B43AA0">
        <w:rPr>
          <w:color w:val="026E8F"/>
          <w:bdr w:val="none" w:sz="0" w:space="0" w:color="auto" w:frame="1"/>
          <w:lang w:val="fr-FR"/>
        </w:rPr>
        <w:t xml:space="preserve">La mine d'or de </w:t>
      </w:r>
      <w:proofErr w:type="spellStart"/>
      <w:r w:rsidRPr="00B43AA0">
        <w:rPr>
          <w:color w:val="026E8F"/>
          <w:bdr w:val="none" w:sz="0" w:space="0" w:color="auto" w:frame="1"/>
          <w:lang w:val="fr-FR"/>
        </w:rPr>
        <w:t>Yaramoko</w:t>
      </w:r>
      <w:proofErr w:type="spellEnd"/>
      <w:r w:rsidRPr="00B43AA0">
        <w:rPr>
          <w:color w:val="026E8F"/>
          <w:bdr w:val="none" w:sz="0" w:space="0" w:color="auto" w:frame="1"/>
          <w:lang w:val="fr-FR"/>
        </w:rPr>
        <w:t xml:space="preserve"> est située au Burkina Faso. Elle appartient à la société </w:t>
      </w:r>
      <w:proofErr w:type="spellStart"/>
      <w:r w:rsidRPr="00B43AA0">
        <w:rPr>
          <w:color w:val="026E8F"/>
          <w:bdr w:val="none" w:sz="0" w:space="0" w:color="auto" w:frame="1"/>
          <w:lang w:val="fr-FR"/>
        </w:rPr>
        <w:t>Roxgold</w:t>
      </w:r>
      <w:proofErr w:type="spellEnd"/>
      <w:r w:rsidRPr="00B43AA0">
        <w:rPr>
          <w:color w:val="026E8F"/>
          <w:bdr w:val="none" w:sz="0" w:space="0" w:color="auto" w:frame="1"/>
          <w:lang w:val="fr-FR"/>
        </w:rPr>
        <w:t>. Elle a réalisé son étude de faisabilité initiale en 2014, puis publié une mise à jour en 2017.</w:t>
      </w:r>
    </w:p>
    <w:p w:rsidR="00CF7C5B" w:rsidRDefault="00CF7C5B" w:rsidP="00CF7C5B">
      <w:pPr>
        <w:textAlignment w:val="baseline"/>
        <w:rPr>
          <w:rFonts w:ascii="Arial" w:hAnsi="Arial" w:cs="Arial"/>
          <w:color w:val="313537"/>
        </w:rPr>
      </w:pPr>
      <w:r>
        <w:rPr>
          <w:rFonts w:ascii="Arial" w:hAnsi="Arial" w:cs="Arial"/>
          <w:noProof/>
          <w:color w:val="313537"/>
        </w:rPr>
        <w:drawing>
          <wp:inline distT="0" distB="0" distL="0" distR="0">
            <wp:extent cx="308196" cy="311727"/>
            <wp:effectExtent l="0" t="0" r="0" b="0"/>
            <wp:docPr id="2" name="Image 2" descr="Fichier 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chier 7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4339" cy="317941"/>
                    </a:xfrm>
                    <a:prstGeom prst="rect">
                      <a:avLst/>
                    </a:prstGeom>
                    <a:noFill/>
                    <a:ln>
                      <a:noFill/>
                    </a:ln>
                  </pic:spPr>
                </pic:pic>
              </a:graphicData>
            </a:graphic>
          </wp:inline>
        </w:drawing>
      </w:r>
    </w:p>
    <w:p w:rsidR="00CF7C5B" w:rsidRPr="00B43AA0" w:rsidRDefault="00CF7C5B" w:rsidP="00CF7C5B">
      <w:pPr>
        <w:pStyle w:val="NormalWeb"/>
        <w:shd w:val="clear" w:color="auto" w:fill="F3F3F3"/>
        <w:spacing w:before="0" w:beforeAutospacing="0" w:after="0" w:afterAutospacing="0" w:line="480" w:lineRule="auto"/>
        <w:textAlignment w:val="baseline"/>
        <w:rPr>
          <w:color w:val="313537"/>
          <w:lang w:val="fr-FR"/>
        </w:rPr>
      </w:pPr>
      <w:r w:rsidRPr="00B43AA0">
        <w:rPr>
          <w:rStyle w:val="lev"/>
          <w:color w:val="026E8F"/>
          <w:sz w:val="30"/>
          <w:szCs w:val="30"/>
          <w:u w:val="single"/>
          <w:bdr w:val="none" w:sz="0" w:space="0" w:color="auto" w:frame="1"/>
          <w:lang w:val="fr-FR"/>
        </w:rPr>
        <w:t>Sites internet de référence</w:t>
      </w:r>
    </w:p>
    <w:p w:rsidR="00CF7C5B" w:rsidRPr="00B43AA0" w:rsidRDefault="00CF7C5B" w:rsidP="00CF7C5B">
      <w:pPr>
        <w:pStyle w:val="NormalWeb"/>
        <w:shd w:val="clear" w:color="auto" w:fill="F3F3F3"/>
        <w:spacing w:before="0" w:beforeAutospacing="0" w:after="0" w:afterAutospacing="0"/>
        <w:textAlignment w:val="baseline"/>
        <w:rPr>
          <w:rFonts w:ascii="Arial" w:hAnsi="Arial" w:cs="Arial"/>
          <w:color w:val="313537"/>
          <w:lang w:val="fr-FR"/>
        </w:rPr>
      </w:pPr>
      <w:proofErr w:type="spellStart"/>
      <w:r w:rsidRPr="00B43AA0">
        <w:rPr>
          <w:rStyle w:val="lev"/>
          <w:rFonts w:ascii="Arial" w:hAnsi="Arial" w:cs="Arial"/>
          <w:color w:val="026D8E"/>
          <w:sz w:val="23"/>
          <w:szCs w:val="23"/>
          <w:bdr w:val="none" w:sz="0" w:space="0" w:color="auto" w:frame="1"/>
          <w:lang w:val="fr-FR"/>
        </w:rPr>
        <w:t>Yaramoko</w:t>
      </w:r>
      <w:proofErr w:type="spellEnd"/>
      <w:r w:rsidRPr="00B43AA0">
        <w:rPr>
          <w:rStyle w:val="lev"/>
          <w:rFonts w:ascii="Arial" w:hAnsi="Arial" w:cs="Arial"/>
          <w:color w:val="026D8E"/>
          <w:sz w:val="23"/>
          <w:szCs w:val="23"/>
          <w:bdr w:val="none" w:sz="0" w:space="0" w:color="auto" w:frame="1"/>
          <w:lang w:val="fr-FR"/>
        </w:rPr>
        <w:t xml:space="preserve"> - </w:t>
      </w:r>
      <w:proofErr w:type="spellStart"/>
      <w:r w:rsidRPr="00B43AA0">
        <w:rPr>
          <w:rStyle w:val="lev"/>
          <w:rFonts w:ascii="Arial" w:hAnsi="Arial" w:cs="Arial"/>
          <w:color w:val="026D8E"/>
          <w:sz w:val="23"/>
          <w:szCs w:val="23"/>
          <w:bdr w:val="none" w:sz="0" w:space="0" w:color="auto" w:frame="1"/>
          <w:lang w:val="fr-FR"/>
        </w:rPr>
        <w:t>Roxgold</w:t>
      </w:r>
      <w:proofErr w:type="spellEnd"/>
      <w:r w:rsidRPr="00B43AA0">
        <w:rPr>
          <w:rFonts w:ascii="Arial" w:hAnsi="Arial" w:cs="Arial"/>
          <w:b/>
          <w:bCs/>
          <w:color w:val="026D8E"/>
          <w:sz w:val="23"/>
          <w:szCs w:val="23"/>
          <w:bdr w:val="none" w:sz="0" w:space="0" w:color="auto" w:frame="1"/>
          <w:lang w:val="fr-FR"/>
        </w:rPr>
        <w:br/>
      </w:r>
    </w:p>
    <w:p w:rsidR="00CF7C5B" w:rsidRPr="00B43AA0" w:rsidRDefault="00CF7C5B" w:rsidP="00CF7C5B">
      <w:pPr>
        <w:pStyle w:val="NormalWeb"/>
        <w:shd w:val="clear" w:color="auto" w:fill="F3F3F3"/>
        <w:spacing w:before="0" w:beforeAutospacing="0" w:after="0" w:afterAutospacing="0"/>
        <w:textAlignment w:val="baseline"/>
        <w:rPr>
          <w:rFonts w:ascii="Arial" w:hAnsi="Arial" w:cs="Arial"/>
          <w:color w:val="313537"/>
          <w:lang w:val="fr-FR"/>
        </w:rPr>
      </w:pPr>
      <w:r w:rsidRPr="00B43AA0">
        <w:rPr>
          <w:rFonts w:ascii="Arial" w:hAnsi="Arial" w:cs="Arial"/>
          <w:color w:val="026D8E"/>
          <w:sz w:val="23"/>
          <w:szCs w:val="23"/>
          <w:bdr w:val="none" w:sz="0" w:space="0" w:color="auto" w:frame="1"/>
          <w:lang w:val="fr-FR"/>
        </w:rPr>
        <w:t>Consultez la page web de la mine.</w:t>
      </w:r>
    </w:p>
    <w:p w:rsidR="00CF7C5B" w:rsidRDefault="007C03FF" w:rsidP="00CF7C5B">
      <w:pPr>
        <w:shd w:val="clear" w:color="auto" w:fill="F3F3F3"/>
        <w:textAlignment w:val="baseline"/>
        <w:rPr>
          <w:rFonts w:ascii="Arial" w:hAnsi="Arial" w:cs="Arial"/>
          <w:color w:val="313537"/>
        </w:rPr>
      </w:pPr>
      <w:hyperlink r:id="rId8" w:tgtFrame="_blank" w:history="1">
        <w:r w:rsidR="00CF7C5B">
          <w:rPr>
            <w:rStyle w:val="Lienhypertexte"/>
            <w:rFonts w:ascii="Arial" w:hAnsi="Arial" w:cs="Arial"/>
            <w:b/>
            <w:bCs/>
            <w:caps/>
            <w:color w:val="FFFFFF"/>
            <w:spacing w:val="10"/>
            <w:shd w:val="clear" w:color="auto" w:fill="EA5F5A"/>
          </w:rPr>
          <w:t>PAR ICI</w:t>
        </w:r>
        <w:r w:rsidR="00CF7C5B">
          <w:rPr>
            <w:rStyle w:val="visually-hidden-always"/>
            <w:rFonts w:ascii="Arial" w:hAnsi="Arial" w:cs="Arial"/>
            <w:b/>
            <w:bCs/>
            <w:caps/>
            <w:color w:val="FFFFFF"/>
            <w:spacing w:val="10"/>
            <w:shd w:val="clear" w:color="auto" w:fill="EA5F5A"/>
          </w:rPr>
          <w:t>(OPENS IN A NEW TAB)</w:t>
        </w:r>
      </w:hyperlink>
    </w:p>
    <w:p w:rsidR="00CF7C5B" w:rsidRPr="00B43AA0" w:rsidRDefault="00CF7C5B" w:rsidP="00CF7C5B">
      <w:pPr>
        <w:pStyle w:val="NormalWeb"/>
        <w:shd w:val="clear" w:color="auto" w:fill="F3F3F3"/>
        <w:spacing w:before="0" w:beforeAutospacing="0" w:after="0" w:afterAutospacing="0"/>
        <w:textAlignment w:val="baseline"/>
        <w:outlineLvl w:val="2"/>
        <w:rPr>
          <w:b/>
          <w:bCs/>
          <w:color w:val="313537"/>
          <w:sz w:val="36"/>
          <w:szCs w:val="36"/>
          <w:lang w:val="fr-FR"/>
        </w:rPr>
      </w:pPr>
      <w:r w:rsidRPr="00B43AA0">
        <w:rPr>
          <w:rStyle w:val="lev"/>
          <w:color w:val="026D8E"/>
          <w:sz w:val="33"/>
          <w:szCs w:val="33"/>
          <w:bdr w:val="none" w:sz="0" w:space="0" w:color="auto" w:frame="1"/>
          <w:lang w:val="fr-FR"/>
        </w:rPr>
        <w:t>Étude de faisabilité initiale (4 juin 2014)</w:t>
      </w:r>
      <w:r w:rsidRPr="00B43AA0">
        <w:rPr>
          <w:b/>
          <w:bCs/>
          <w:color w:val="EC5F59"/>
          <w:sz w:val="45"/>
          <w:szCs w:val="45"/>
          <w:bdr w:val="none" w:sz="0" w:space="0" w:color="auto" w:frame="1"/>
          <w:lang w:val="fr-FR"/>
        </w:rPr>
        <w:br/>
      </w:r>
    </w:p>
    <w:p w:rsidR="00CF7C5B" w:rsidRPr="00CF7C5B" w:rsidRDefault="00CF7C5B" w:rsidP="00CF7C5B">
      <w:pPr>
        <w:pStyle w:val="NormalWeb"/>
        <w:shd w:val="clear" w:color="auto" w:fill="F3F3F3"/>
        <w:spacing w:before="0" w:beforeAutospacing="0" w:after="0" w:afterAutospacing="0"/>
        <w:textAlignment w:val="baseline"/>
        <w:rPr>
          <w:color w:val="313537"/>
          <w:lang w:val="fr-FR"/>
        </w:rPr>
      </w:pPr>
      <w:r w:rsidRPr="00CF7C5B">
        <w:rPr>
          <w:color w:val="026D8E"/>
          <w:sz w:val="26"/>
          <w:szCs w:val="26"/>
          <w:bdr w:val="none" w:sz="0" w:space="0" w:color="auto" w:frame="1"/>
          <w:lang w:val="fr-FR"/>
        </w:rPr>
        <w:t>Téléchargez-la. Le tableau des flux de trésorerie se situe sur les pages 158 et 159 (selon la numérotation du rapport ou 179 et 180 selon la numérotation du PDF).</w:t>
      </w:r>
      <w:r w:rsidRPr="00CF7C5B">
        <w:rPr>
          <w:color w:val="313537"/>
          <w:sz w:val="26"/>
          <w:szCs w:val="26"/>
          <w:bdr w:val="none" w:sz="0" w:space="0" w:color="auto" w:frame="1"/>
          <w:lang w:val="fr-FR"/>
        </w:rPr>
        <w:br/>
      </w:r>
    </w:p>
    <w:p w:rsidR="00CF7C5B" w:rsidRPr="00CF7C5B" w:rsidRDefault="00CF7C5B" w:rsidP="00CF7C5B">
      <w:pPr>
        <w:shd w:val="clear" w:color="auto" w:fill="F3F3F3"/>
        <w:textAlignment w:val="baseline"/>
        <w:rPr>
          <w:rStyle w:val="Lienhypertexte"/>
          <w:rFonts w:ascii="Arial" w:hAnsi="Arial" w:cs="Arial"/>
          <w:u w:val="none"/>
          <w:shd w:val="clear" w:color="auto" w:fill="FFFFFF"/>
          <w:lang w:val="fr-FR"/>
        </w:rPr>
      </w:pPr>
      <w:r>
        <w:rPr>
          <w:rFonts w:ascii="Arial" w:hAnsi="Arial" w:cs="Arial"/>
          <w:color w:val="313537"/>
        </w:rPr>
        <w:fldChar w:fldCharType="begin"/>
      </w:r>
      <w:r w:rsidRPr="00CF7C5B">
        <w:rPr>
          <w:rFonts w:ascii="Arial" w:hAnsi="Arial" w:cs="Arial"/>
          <w:color w:val="313537"/>
          <w:lang w:val="fr-FR"/>
        </w:rPr>
        <w:instrText xml:space="preserve"> HYPERLINK "https://ihedd.ferdi.fr/scorm/ihedd/f8e406af-7c86-41a8-84a0-d38dc49150b3/scormcontent/assets/p2HjmpaG5VPijLxy_fSJZH10CLSHKXeAx-Etude%20de%20faisabilit%C3%A9%20Yaramoko%202014.PDF" \t "_blank" </w:instrText>
      </w:r>
      <w:r>
        <w:rPr>
          <w:rFonts w:ascii="Arial" w:hAnsi="Arial" w:cs="Arial"/>
          <w:color w:val="313537"/>
        </w:rPr>
        <w:fldChar w:fldCharType="separate"/>
      </w:r>
    </w:p>
    <w:p w:rsidR="00CF7C5B" w:rsidRPr="00CF7C5B" w:rsidRDefault="00CF7C5B" w:rsidP="00CF7C5B">
      <w:pPr>
        <w:shd w:val="clear" w:color="auto" w:fill="F3F3F3"/>
        <w:textAlignment w:val="baseline"/>
        <w:rPr>
          <w:b/>
          <w:bCs/>
          <w:color w:val="313537"/>
          <w:lang w:val="fr-FR"/>
        </w:rPr>
      </w:pPr>
      <w:r w:rsidRPr="00CF7C5B">
        <w:rPr>
          <w:rFonts w:ascii="Arial" w:hAnsi="Arial" w:cs="Arial"/>
          <w:b/>
          <w:bCs/>
          <w:color w:val="313537"/>
          <w:shd w:val="clear" w:color="auto" w:fill="FFFFFF"/>
          <w:lang w:val="fr-FR"/>
        </w:rPr>
        <w:t xml:space="preserve">Etude de faisabilité </w:t>
      </w:r>
      <w:proofErr w:type="spellStart"/>
      <w:r w:rsidRPr="00CF7C5B">
        <w:rPr>
          <w:rFonts w:ascii="Arial" w:hAnsi="Arial" w:cs="Arial"/>
          <w:b/>
          <w:bCs/>
          <w:color w:val="313537"/>
          <w:shd w:val="clear" w:color="auto" w:fill="FFFFFF"/>
          <w:lang w:val="fr-FR"/>
        </w:rPr>
        <w:t>Yaramoko</w:t>
      </w:r>
      <w:proofErr w:type="spellEnd"/>
      <w:r w:rsidRPr="00CF7C5B">
        <w:rPr>
          <w:rFonts w:ascii="Arial" w:hAnsi="Arial" w:cs="Arial"/>
          <w:b/>
          <w:bCs/>
          <w:color w:val="313537"/>
          <w:shd w:val="clear" w:color="auto" w:fill="FFFFFF"/>
          <w:lang w:val="fr-FR"/>
        </w:rPr>
        <w:t xml:space="preserve"> 2014.PDF</w:t>
      </w:r>
    </w:p>
    <w:p w:rsidR="00CF7C5B" w:rsidRPr="00CF7C5B" w:rsidRDefault="00CF7C5B" w:rsidP="00CF7C5B">
      <w:pPr>
        <w:shd w:val="clear" w:color="auto" w:fill="F3F3F3"/>
        <w:textAlignment w:val="baseline"/>
        <w:rPr>
          <w:rFonts w:ascii="Arial" w:hAnsi="Arial" w:cs="Arial"/>
          <w:color w:val="707070"/>
          <w:shd w:val="clear" w:color="auto" w:fill="FFFFFF"/>
          <w:lang w:val="fr-FR"/>
        </w:rPr>
      </w:pPr>
      <w:r w:rsidRPr="00CF7C5B">
        <w:rPr>
          <w:rFonts w:ascii="Arial" w:hAnsi="Arial" w:cs="Arial"/>
          <w:color w:val="707070"/>
          <w:shd w:val="clear" w:color="auto" w:fill="FFFFFF"/>
          <w:lang w:val="fr-FR"/>
        </w:rPr>
        <w:t>7.8 MB</w:t>
      </w:r>
    </w:p>
    <w:p w:rsidR="00CF7C5B" w:rsidRPr="00CF7C5B" w:rsidRDefault="00CF7C5B" w:rsidP="00CF7C5B">
      <w:pPr>
        <w:shd w:val="clear" w:color="auto" w:fill="F3F3F3"/>
        <w:textAlignment w:val="baseline"/>
        <w:rPr>
          <w:rFonts w:ascii="Arial" w:hAnsi="Arial" w:cs="Arial"/>
          <w:color w:val="313537"/>
          <w:lang w:val="fr-FR"/>
        </w:rPr>
      </w:pPr>
      <w:r>
        <w:rPr>
          <w:rFonts w:ascii="Arial" w:hAnsi="Arial" w:cs="Arial"/>
          <w:color w:val="313537"/>
        </w:rPr>
        <w:fldChar w:fldCharType="end"/>
      </w:r>
    </w:p>
    <w:p w:rsidR="00CF7C5B" w:rsidRPr="00B43AA0" w:rsidRDefault="00CF7C5B" w:rsidP="00CF7C5B">
      <w:pPr>
        <w:pStyle w:val="NormalWeb"/>
        <w:shd w:val="clear" w:color="auto" w:fill="F3F3F3"/>
        <w:spacing w:before="0" w:beforeAutospacing="0" w:after="0" w:afterAutospacing="0"/>
        <w:textAlignment w:val="baseline"/>
        <w:outlineLvl w:val="2"/>
        <w:rPr>
          <w:b/>
          <w:bCs/>
          <w:color w:val="313537"/>
          <w:sz w:val="36"/>
          <w:szCs w:val="36"/>
          <w:lang w:val="fr-FR"/>
        </w:rPr>
      </w:pPr>
      <w:r w:rsidRPr="00B43AA0">
        <w:rPr>
          <w:rStyle w:val="lev"/>
          <w:color w:val="026D8E"/>
          <w:sz w:val="33"/>
          <w:szCs w:val="33"/>
          <w:bdr w:val="none" w:sz="0" w:space="0" w:color="auto" w:frame="1"/>
          <w:lang w:val="fr-FR"/>
        </w:rPr>
        <w:t>Mise à jour de l'étude de faisabilité (20 décembre 2017)</w:t>
      </w:r>
      <w:r w:rsidRPr="00B43AA0">
        <w:rPr>
          <w:b/>
          <w:bCs/>
          <w:color w:val="EC5F59"/>
          <w:sz w:val="45"/>
          <w:szCs w:val="45"/>
          <w:bdr w:val="none" w:sz="0" w:space="0" w:color="auto" w:frame="1"/>
          <w:lang w:val="fr-FR"/>
        </w:rPr>
        <w:br/>
      </w:r>
    </w:p>
    <w:p w:rsidR="00CF7C5B" w:rsidRPr="00B43AA0" w:rsidRDefault="00CF7C5B" w:rsidP="00CF7C5B">
      <w:pPr>
        <w:pStyle w:val="NormalWeb"/>
        <w:shd w:val="clear" w:color="auto" w:fill="F3F3F3"/>
        <w:spacing w:before="0" w:beforeAutospacing="0" w:after="0" w:afterAutospacing="0"/>
        <w:textAlignment w:val="baseline"/>
        <w:rPr>
          <w:color w:val="313537"/>
          <w:lang w:val="fr-FR"/>
        </w:rPr>
      </w:pPr>
      <w:r w:rsidRPr="00B43AA0">
        <w:rPr>
          <w:color w:val="026D8E"/>
          <w:sz w:val="26"/>
          <w:szCs w:val="26"/>
          <w:bdr w:val="none" w:sz="0" w:space="0" w:color="auto" w:frame="1"/>
          <w:lang w:val="fr-FR"/>
        </w:rPr>
        <w:t>Téléchargez-la. Le tableau des flux de trésorerie se situe à la page 197 (selon la numérotation du rapport ou 220 selon la numérotation du PDF).</w:t>
      </w:r>
      <w:r w:rsidRPr="00B43AA0">
        <w:rPr>
          <w:color w:val="313537"/>
          <w:sz w:val="26"/>
          <w:szCs w:val="26"/>
          <w:bdr w:val="none" w:sz="0" w:space="0" w:color="auto" w:frame="1"/>
          <w:lang w:val="fr-FR"/>
        </w:rPr>
        <w:br/>
      </w:r>
    </w:p>
    <w:p w:rsidR="00CF7C5B" w:rsidRPr="00B43AA0" w:rsidRDefault="00CF7C5B" w:rsidP="00CF7C5B">
      <w:pPr>
        <w:shd w:val="clear" w:color="auto" w:fill="F3F3F3"/>
        <w:textAlignment w:val="baseline"/>
        <w:rPr>
          <w:rStyle w:val="Lienhypertexte"/>
          <w:rFonts w:ascii="Arial" w:hAnsi="Arial" w:cs="Arial"/>
          <w:u w:val="none"/>
          <w:shd w:val="clear" w:color="auto" w:fill="FFFFFF"/>
          <w:lang w:val="fr-FR"/>
        </w:rPr>
      </w:pPr>
      <w:r>
        <w:rPr>
          <w:rFonts w:ascii="Arial" w:hAnsi="Arial" w:cs="Arial"/>
          <w:color w:val="313537"/>
        </w:rPr>
        <w:fldChar w:fldCharType="begin"/>
      </w:r>
      <w:r w:rsidRPr="00B43AA0">
        <w:rPr>
          <w:rFonts w:ascii="Arial" w:hAnsi="Arial" w:cs="Arial"/>
          <w:color w:val="313537"/>
          <w:lang w:val="fr-FR"/>
        </w:rPr>
        <w:instrText xml:space="preserve"> HYPERLINK "https://ihedd.ferdi.fr/scorm/ihedd/f8e406af-7c86-41a8-84a0-d38dc49150b3/scormcontent/assets/pOPWBrYFcxhWf3Jg_sy0sjbLSlZElQkni-Etude%20de%20faisabilit%C3%A9%20Yaramoko%202017.pdf" \t "_blank" </w:instrText>
      </w:r>
      <w:r>
        <w:rPr>
          <w:rFonts w:ascii="Arial" w:hAnsi="Arial" w:cs="Arial"/>
          <w:color w:val="313537"/>
        </w:rPr>
        <w:fldChar w:fldCharType="separate"/>
      </w:r>
    </w:p>
    <w:p w:rsidR="00CF7C5B" w:rsidRPr="00B43AA0" w:rsidRDefault="00CF7C5B" w:rsidP="00CF7C5B">
      <w:pPr>
        <w:shd w:val="clear" w:color="auto" w:fill="F3F3F3"/>
        <w:textAlignment w:val="baseline"/>
        <w:rPr>
          <w:b/>
          <w:bCs/>
          <w:color w:val="313537"/>
          <w:lang w:val="fr-FR"/>
        </w:rPr>
      </w:pPr>
      <w:r w:rsidRPr="00B43AA0">
        <w:rPr>
          <w:rFonts w:ascii="Arial" w:hAnsi="Arial" w:cs="Arial"/>
          <w:b/>
          <w:bCs/>
          <w:color w:val="313537"/>
          <w:shd w:val="clear" w:color="auto" w:fill="FFFFFF"/>
          <w:lang w:val="fr-FR"/>
        </w:rPr>
        <w:t xml:space="preserve">Etude de faisabilité </w:t>
      </w:r>
      <w:proofErr w:type="spellStart"/>
      <w:r w:rsidRPr="00B43AA0">
        <w:rPr>
          <w:rFonts w:ascii="Arial" w:hAnsi="Arial" w:cs="Arial"/>
          <w:b/>
          <w:bCs/>
          <w:color w:val="313537"/>
          <w:shd w:val="clear" w:color="auto" w:fill="FFFFFF"/>
          <w:lang w:val="fr-FR"/>
        </w:rPr>
        <w:t>Yaramoko</w:t>
      </w:r>
      <w:proofErr w:type="spellEnd"/>
      <w:r w:rsidRPr="00B43AA0">
        <w:rPr>
          <w:rFonts w:ascii="Arial" w:hAnsi="Arial" w:cs="Arial"/>
          <w:b/>
          <w:bCs/>
          <w:color w:val="313537"/>
          <w:shd w:val="clear" w:color="auto" w:fill="FFFFFF"/>
          <w:lang w:val="fr-FR"/>
        </w:rPr>
        <w:t xml:space="preserve"> 2017.pdf</w:t>
      </w:r>
    </w:p>
    <w:p w:rsidR="00CF7C5B" w:rsidRPr="00B43AA0" w:rsidRDefault="00CF7C5B" w:rsidP="00CF7C5B">
      <w:pPr>
        <w:shd w:val="clear" w:color="auto" w:fill="F3F3F3"/>
        <w:textAlignment w:val="baseline"/>
        <w:rPr>
          <w:rFonts w:ascii="Arial" w:hAnsi="Arial" w:cs="Arial"/>
          <w:color w:val="707070"/>
          <w:shd w:val="clear" w:color="auto" w:fill="FFFFFF"/>
          <w:lang w:val="fr-FR"/>
        </w:rPr>
      </w:pPr>
      <w:r w:rsidRPr="00B43AA0">
        <w:rPr>
          <w:rFonts w:ascii="Arial" w:hAnsi="Arial" w:cs="Arial"/>
          <w:color w:val="707070"/>
          <w:shd w:val="clear" w:color="auto" w:fill="FFFFFF"/>
          <w:lang w:val="fr-FR"/>
        </w:rPr>
        <w:t>8.9 MB</w:t>
      </w:r>
    </w:p>
    <w:p w:rsidR="00CF7C5B" w:rsidRPr="00B43AA0" w:rsidRDefault="00CF7C5B" w:rsidP="00CF7C5B">
      <w:pPr>
        <w:shd w:val="clear" w:color="auto" w:fill="F3F3F3"/>
        <w:textAlignment w:val="baseline"/>
        <w:rPr>
          <w:rFonts w:ascii="Arial" w:hAnsi="Arial" w:cs="Arial"/>
          <w:color w:val="313537"/>
          <w:lang w:val="fr-FR"/>
        </w:rPr>
      </w:pPr>
      <w:r>
        <w:rPr>
          <w:rFonts w:ascii="Arial" w:hAnsi="Arial" w:cs="Arial"/>
          <w:color w:val="313537"/>
        </w:rPr>
        <w:fldChar w:fldCharType="end"/>
      </w:r>
    </w:p>
    <w:p w:rsidR="00CF7C5B" w:rsidRPr="00924773" w:rsidRDefault="00CF7C5B" w:rsidP="00924773">
      <w:pPr>
        <w:pStyle w:val="NormalWeb"/>
        <w:shd w:val="clear" w:color="auto" w:fill="FFFFFF"/>
        <w:spacing w:before="0" w:beforeAutospacing="0" w:after="0" w:afterAutospacing="0"/>
        <w:textAlignment w:val="baseline"/>
        <w:rPr>
          <w:color w:val="313537"/>
          <w:lang w:val="fr-FR"/>
        </w:rPr>
      </w:pPr>
    </w:p>
    <w:p w:rsidR="00924773" w:rsidRDefault="00924773">
      <w:pPr>
        <w:rPr>
          <w:lang w:val="fr-FR"/>
        </w:rPr>
      </w:pPr>
    </w:p>
    <w:p w:rsidR="00B5683B" w:rsidRPr="00924773" w:rsidRDefault="00B5683B">
      <w:pPr>
        <w:rPr>
          <w:lang w:val="fr-FR"/>
        </w:rPr>
      </w:pPr>
    </w:p>
    <w:sectPr w:rsidR="00B5683B" w:rsidRPr="0092477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ar(--font-family-hea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83405"/>
    <w:multiLevelType w:val="multilevel"/>
    <w:tmpl w:val="BE88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C0C89"/>
    <w:multiLevelType w:val="multilevel"/>
    <w:tmpl w:val="33D6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FF588C"/>
    <w:multiLevelType w:val="multilevel"/>
    <w:tmpl w:val="695A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343787"/>
    <w:multiLevelType w:val="multilevel"/>
    <w:tmpl w:val="02BC5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283CD7"/>
    <w:multiLevelType w:val="multilevel"/>
    <w:tmpl w:val="85D2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9759EB"/>
    <w:multiLevelType w:val="multilevel"/>
    <w:tmpl w:val="CC4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AD2982"/>
    <w:multiLevelType w:val="multilevel"/>
    <w:tmpl w:val="3EBC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0"/>
  </w:num>
  <w:num w:numId="3">
    <w:abstractNumId w:val="5"/>
  </w:num>
  <w:num w:numId="4">
    <w:abstractNumId w:val="3"/>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C94"/>
    <w:rsid w:val="00040F98"/>
    <w:rsid w:val="000B6BAC"/>
    <w:rsid w:val="00196C94"/>
    <w:rsid w:val="00371592"/>
    <w:rsid w:val="004B6B05"/>
    <w:rsid w:val="00604AD4"/>
    <w:rsid w:val="007C03FF"/>
    <w:rsid w:val="00924773"/>
    <w:rsid w:val="00935E59"/>
    <w:rsid w:val="00B43AA0"/>
    <w:rsid w:val="00B5683B"/>
    <w:rsid w:val="00CF7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53E35"/>
  <w15:chartTrackingRefBased/>
  <w15:docId w15:val="{05BB5A36-B426-4EBD-9752-EE42C0436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6C94"/>
  </w:style>
  <w:style w:type="paragraph" w:styleId="Titre1">
    <w:name w:val="heading 1"/>
    <w:basedOn w:val="Normal"/>
    <w:link w:val="Titre1Car"/>
    <w:uiPriority w:val="9"/>
    <w:qFormat/>
    <w:rsid w:val="0092477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196C94"/>
    <w:rPr>
      <w:b/>
      <w:bCs/>
    </w:rPr>
  </w:style>
  <w:style w:type="character" w:customStyle="1" w:styleId="Titre1Car">
    <w:name w:val="Titre 1 Car"/>
    <w:basedOn w:val="Policepardfaut"/>
    <w:link w:val="Titre1"/>
    <w:uiPriority w:val="9"/>
    <w:rsid w:val="00924773"/>
    <w:rPr>
      <w:rFonts w:ascii="Times New Roman" w:eastAsia="Times New Roman" w:hAnsi="Times New Roman" w:cs="Times New Roman"/>
      <w:b/>
      <w:bCs/>
      <w:kern w:val="36"/>
      <w:sz w:val="48"/>
      <w:szCs w:val="48"/>
    </w:rPr>
  </w:style>
  <w:style w:type="character" w:customStyle="1" w:styleId="coverheader-content-action-link-text">
    <w:name w:val="cover__header-content-action-link-text"/>
    <w:basedOn w:val="Policepardfaut"/>
    <w:rsid w:val="00924773"/>
  </w:style>
  <w:style w:type="paragraph" w:styleId="NormalWeb">
    <w:name w:val="Normal (Web)"/>
    <w:basedOn w:val="Normal"/>
    <w:uiPriority w:val="99"/>
    <w:semiHidden/>
    <w:unhideWhenUsed/>
    <w:rsid w:val="009247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ocks-accordiontoggler">
    <w:name w:val="blocks-accordion__toggler"/>
    <w:basedOn w:val="Policepardfaut"/>
    <w:rsid w:val="00924773"/>
  </w:style>
  <w:style w:type="character" w:styleId="Accentuation">
    <w:name w:val="Emphasis"/>
    <w:basedOn w:val="Policepardfaut"/>
    <w:uiPriority w:val="20"/>
    <w:qFormat/>
    <w:rsid w:val="00CF7C5B"/>
    <w:rPr>
      <w:i/>
      <w:iCs/>
    </w:rPr>
  </w:style>
  <w:style w:type="character" w:styleId="Lienhypertexte">
    <w:name w:val="Hyperlink"/>
    <w:basedOn w:val="Policepardfaut"/>
    <w:uiPriority w:val="99"/>
    <w:semiHidden/>
    <w:unhideWhenUsed/>
    <w:rsid w:val="00CF7C5B"/>
    <w:rPr>
      <w:color w:val="0000FF"/>
      <w:u w:val="single"/>
    </w:rPr>
  </w:style>
  <w:style w:type="character" w:customStyle="1" w:styleId="visually-hidden-always">
    <w:name w:val="visually-hidden-always"/>
    <w:basedOn w:val="Policepardfaut"/>
    <w:rsid w:val="00CF7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88887">
      <w:bodyDiv w:val="1"/>
      <w:marLeft w:val="0"/>
      <w:marRight w:val="0"/>
      <w:marTop w:val="0"/>
      <w:marBottom w:val="0"/>
      <w:divBdr>
        <w:top w:val="none" w:sz="0" w:space="0" w:color="auto"/>
        <w:left w:val="none" w:sz="0" w:space="0" w:color="auto"/>
        <w:bottom w:val="none" w:sz="0" w:space="0" w:color="auto"/>
        <w:right w:val="none" w:sz="0" w:space="0" w:color="auto"/>
      </w:divBdr>
      <w:divsChild>
        <w:div w:id="1408723347">
          <w:marLeft w:val="0"/>
          <w:marRight w:val="0"/>
          <w:marTop w:val="0"/>
          <w:marBottom w:val="0"/>
          <w:divBdr>
            <w:top w:val="none" w:sz="0" w:space="0" w:color="auto"/>
            <w:left w:val="none" w:sz="0" w:space="0" w:color="auto"/>
            <w:bottom w:val="none" w:sz="0" w:space="0" w:color="auto"/>
            <w:right w:val="none" w:sz="0" w:space="0" w:color="auto"/>
          </w:divBdr>
          <w:divsChild>
            <w:div w:id="1980304180">
              <w:marLeft w:val="0"/>
              <w:marRight w:val="0"/>
              <w:marTop w:val="0"/>
              <w:marBottom w:val="0"/>
              <w:divBdr>
                <w:top w:val="none" w:sz="0" w:space="0" w:color="auto"/>
                <w:left w:val="none" w:sz="0" w:space="0" w:color="auto"/>
                <w:bottom w:val="none" w:sz="0" w:space="0" w:color="auto"/>
                <w:right w:val="none" w:sz="0" w:space="0" w:color="auto"/>
              </w:divBdr>
              <w:divsChild>
                <w:div w:id="8257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6348">
          <w:marLeft w:val="0"/>
          <w:marRight w:val="0"/>
          <w:marTop w:val="0"/>
          <w:marBottom w:val="0"/>
          <w:divBdr>
            <w:top w:val="none" w:sz="0" w:space="0" w:color="auto"/>
            <w:left w:val="none" w:sz="0" w:space="0" w:color="auto"/>
            <w:bottom w:val="none" w:sz="0" w:space="0" w:color="auto"/>
            <w:right w:val="none" w:sz="0" w:space="0" w:color="auto"/>
          </w:divBdr>
          <w:divsChild>
            <w:div w:id="1711538695">
              <w:marLeft w:val="0"/>
              <w:marRight w:val="0"/>
              <w:marTop w:val="0"/>
              <w:marBottom w:val="0"/>
              <w:divBdr>
                <w:top w:val="none" w:sz="0" w:space="0" w:color="auto"/>
                <w:left w:val="none" w:sz="0" w:space="0" w:color="auto"/>
                <w:bottom w:val="none" w:sz="0" w:space="0" w:color="auto"/>
                <w:right w:val="none" w:sz="0" w:space="0" w:color="auto"/>
              </w:divBdr>
              <w:divsChild>
                <w:div w:id="1313438193">
                  <w:marLeft w:val="0"/>
                  <w:marRight w:val="0"/>
                  <w:marTop w:val="0"/>
                  <w:marBottom w:val="0"/>
                  <w:divBdr>
                    <w:top w:val="none" w:sz="0" w:space="0" w:color="auto"/>
                    <w:left w:val="none" w:sz="0" w:space="0" w:color="auto"/>
                    <w:bottom w:val="none" w:sz="0" w:space="0" w:color="auto"/>
                    <w:right w:val="none" w:sz="0" w:space="0" w:color="auto"/>
                  </w:divBdr>
                </w:div>
                <w:div w:id="1100445694">
                  <w:marLeft w:val="0"/>
                  <w:marRight w:val="0"/>
                  <w:marTop w:val="0"/>
                  <w:marBottom w:val="0"/>
                  <w:divBdr>
                    <w:top w:val="none" w:sz="0" w:space="0" w:color="auto"/>
                    <w:left w:val="none" w:sz="0" w:space="0" w:color="auto"/>
                    <w:bottom w:val="none" w:sz="0" w:space="0" w:color="auto"/>
                    <w:right w:val="none" w:sz="0" w:space="0" w:color="auto"/>
                  </w:divBdr>
                  <w:divsChild>
                    <w:div w:id="1502311631">
                      <w:marLeft w:val="0"/>
                      <w:marRight w:val="0"/>
                      <w:marTop w:val="0"/>
                      <w:marBottom w:val="0"/>
                      <w:divBdr>
                        <w:top w:val="none" w:sz="0" w:space="0" w:color="auto"/>
                        <w:left w:val="none" w:sz="0" w:space="0" w:color="auto"/>
                        <w:bottom w:val="none" w:sz="0" w:space="0" w:color="auto"/>
                        <w:right w:val="none" w:sz="0" w:space="0" w:color="auto"/>
                      </w:divBdr>
                      <w:divsChild>
                        <w:div w:id="10871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90870">
      <w:bodyDiv w:val="1"/>
      <w:marLeft w:val="0"/>
      <w:marRight w:val="0"/>
      <w:marTop w:val="0"/>
      <w:marBottom w:val="0"/>
      <w:divBdr>
        <w:top w:val="none" w:sz="0" w:space="0" w:color="auto"/>
        <w:left w:val="none" w:sz="0" w:space="0" w:color="auto"/>
        <w:bottom w:val="none" w:sz="0" w:space="0" w:color="auto"/>
        <w:right w:val="none" w:sz="0" w:space="0" w:color="auto"/>
      </w:divBdr>
      <w:divsChild>
        <w:div w:id="245892096">
          <w:marLeft w:val="0"/>
          <w:marRight w:val="0"/>
          <w:marTop w:val="0"/>
          <w:marBottom w:val="0"/>
          <w:divBdr>
            <w:top w:val="none" w:sz="0" w:space="0" w:color="auto"/>
            <w:left w:val="none" w:sz="0" w:space="0" w:color="auto"/>
            <w:bottom w:val="none" w:sz="0" w:space="0" w:color="auto"/>
            <w:right w:val="none" w:sz="0" w:space="0" w:color="auto"/>
          </w:divBdr>
          <w:divsChild>
            <w:div w:id="1400787934">
              <w:marLeft w:val="0"/>
              <w:marRight w:val="0"/>
              <w:marTop w:val="0"/>
              <w:marBottom w:val="0"/>
              <w:divBdr>
                <w:top w:val="none" w:sz="0" w:space="0" w:color="auto"/>
                <w:left w:val="none" w:sz="0" w:space="0" w:color="auto"/>
                <w:bottom w:val="none" w:sz="0" w:space="0" w:color="auto"/>
                <w:right w:val="none" w:sz="0" w:space="0" w:color="auto"/>
              </w:divBdr>
              <w:divsChild>
                <w:div w:id="883179903">
                  <w:marLeft w:val="0"/>
                  <w:marRight w:val="0"/>
                  <w:marTop w:val="0"/>
                  <w:marBottom w:val="0"/>
                  <w:divBdr>
                    <w:top w:val="none" w:sz="0" w:space="0" w:color="auto"/>
                    <w:left w:val="none" w:sz="0" w:space="0" w:color="auto"/>
                    <w:bottom w:val="none" w:sz="0" w:space="0" w:color="auto"/>
                    <w:right w:val="none" w:sz="0" w:space="0" w:color="auto"/>
                  </w:divBdr>
                  <w:divsChild>
                    <w:div w:id="277224331">
                      <w:marLeft w:val="0"/>
                      <w:marRight w:val="0"/>
                      <w:marTop w:val="0"/>
                      <w:marBottom w:val="0"/>
                      <w:divBdr>
                        <w:top w:val="none" w:sz="0" w:space="0" w:color="auto"/>
                        <w:left w:val="none" w:sz="0" w:space="0" w:color="auto"/>
                        <w:bottom w:val="none" w:sz="0" w:space="0" w:color="auto"/>
                        <w:right w:val="none" w:sz="0" w:space="0" w:color="auto"/>
                      </w:divBdr>
                      <w:divsChild>
                        <w:div w:id="281770590">
                          <w:marLeft w:val="871"/>
                          <w:marRight w:val="0"/>
                          <w:marTop w:val="0"/>
                          <w:marBottom w:val="0"/>
                          <w:divBdr>
                            <w:top w:val="none" w:sz="0" w:space="0" w:color="auto"/>
                            <w:left w:val="none" w:sz="0" w:space="0" w:color="auto"/>
                            <w:bottom w:val="none" w:sz="0" w:space="0" w:color="auto"/>
                            <w:right w:val="none" w:sz="0" w:space="0" w:color="auto"/>
                          </w:divBdr>
                          <w:divsChild>
                            <w:div w:id="1924602635">
                              <w:marLeft w:val="0"/>
                              <w:marRight w:val="0"/>
                              <w:marTop w:val="0"/>
                              <w:marBottom w:val="0"/>
                              <w:divBdr>
                                <w:top w:val="none" w:sz="0" w:space="0" w:color="auto"/>
                                <w:left w:val="none" w:sz="0" w:space="0" w:color="auto"/>
                                <w:bottom w:val="none" w:sz="0" w:space="0" w:color="auto"/>
                                <w:right w:val="none" w:sz="0" w:space="0" w:color="auto"/>
                              </w:divBdr>
                              <w:divsChild>
                                <w:div w:id="1558085534">
                                  <w:marLeft w:val="0"/>
                                  <w:marRight w:val="0"/>
                                  <w:marTop w:val="0"/>
                                  <w:marBottom w:val="0"/>
                                  <w:divBdr>
                                    <w:top w:val="none" w:sz="0" w:space="0" w:color="auto"/>
                                    <w:left w:val="none" w:sz="0" w:space="0" w:color="auto"/>
                                    <w:bottom w:val="none" w:sz="0" w:space="0" w:color="auto"/>
                                    <w:right w:val="none" w:sz="0" w:space="0" w:color="auto"/>
                                  </w:divBdr>
                                  <w:divsChild>
                                    <w:div w:id="339745489">
                                      <w:marLeft w:val="0"/>
                                      <w:marRight w:val="0"/>
                                      <w:marTop w:val="0"/>
                                      <w:marBottom w:val="0"/>
                                      <w:divBdr>
                                        <w:top w:val="none" w:sz="0" w:space="0" w:color="auto"/>
                                        <w:left w:val="none" w:sz="0" w:space="0" w:color="auto"/>
                                        <w:bottom w:val="none" w:sz="0" w:space="0" w:color="auto"/>
                                        <w:right w:val="none" w:sz="0" w:space="0" w:color="auto"/>
                                      </w:divBdr>
                                      <w:divsChild>
                                        <w:div w:id="107736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444411">
          <w:marLeft w:val="0"/>
          <w:marRight w:val="0"/>
          <w:marTop w:val="0"/>
          <w:marBottom w:val="0"/>
          <w:divBdr>
            <w:top w:val="none" w:sz="0" w:space="0" w:color="auto"/>
            <w:left w:val="none" w:sz="0" w:space="0" w:color="auto"/>
            <w:bottom w:val="none" w:sz="0" w:space="0" w:color="auto"/>
            <w:right w:val="none" w:sz="0" w:space="0" w:color="auto"/>
          </w:divBdr>
          <w:divsChild>
            <w:div w:id="1403681464">
              <w:marLeft w:val="0"/>
              <w:marRight w:val="0"/>
              <w:marTop w:val="0"/>
              <w:marBottom w:val="0"/>
              <w:divBdr>
                <w:top w:val="none" w:sz="0" w:space="0" w:color="auto"/>
                <w:left w:val="none" w:sz="0" w:space="0" w:color="auto"/>
                <w:bottom w:val="none" w:sz="0" w:space="0" w:color="auto"/>
                <w:right w:val="none" w:sz="0" w:space="0" w:color="auto"/>
              </w:divBdr>
              <w:divsChild>
                <w:div w:id="525096951">
                  <w:marLeft w:val="0"/>
                  <w:marRight w:val="0"/>
                  <w:marTop w:val="0"/>
                  <w:marBottom w:val="0"/>
                  <w:divBdr>
                    <w:top w:val="none" w:sz="0" w:space="0" w:color="auto"/>
                    <w:left w:val="none" w:sz="0" w:space="0" w:color="auto"/>
                    <w:bottom w:val="none" w:sz="0" w:space="0" w:color="auto"/>
                    <w:right w:val="none" w:sz="0" w:space="0" w:color="auto"/>
                  </w:divBdr>
                  <w:divsChild>
                    <w:div w:id="1965963262">
                      <w:marLeft w:val="0"/>
                      <w:marRight w:val="0"/>
                      <w:marTop w:val="0"/>
                      <w:marBottom w:val="0"/>
                      <w:divBdr>
                        <w:top w:val="none" w:sz="0" w:space="0" w:color="auto"/>
                        <w:left w:val="none" w:sz="0" w:space="0" w:color="auto"/>
                        <w:bottom w:val="none" w:sz="0" w:space="0" w:color="auto"/>
                        <w:right w:val="none" w:sz="0" w:space="0" w:color="auto"/>
                      </w:divBdr>
                      <w:divsChild>
                        <w:div w:id="1614632769">
                          <w:marLeft w:val="0"/>
                          <w:marRight w:val="0"/>
                          <w:marTop w:val="0"/>
                          <w:marBottom w:val="0"/>
                          <w:divBdr>
                            <w:top w:val="none" w:sz="0" w:space="0" w:color="auto"/>
                            <w:left w:val="none" w:sz="0" w:space="0" w:color="auto"/>
                            <w:bottom w:val="none" w:sz="0" w:space="0" w:color="auto"/>
                            <w:right w:val="none" w:sz="0" w:space="0" w:color="auto"/>
                          </w:divBdr>
                          <w:divsChild>
                            <w:div w:id="185870955">
                              <w:marLeft w:val="0"/>
                              <w:marRight w:val="0"/>
                              <w:marTop w:val="0"/>
                              <w:marBottom w:val="0"/>
                              <w:divBdr>
                                <w:top w:val="none" w:sz="0" w:space="0" w:color="auto"/>
                                <w:left w:val="none" w:sz="0" w:space="0" w:color="auto"/>
                                <w:bottom w:val="none" w:sz="0" w:space="0" w:color="auto"/>
                                <w:right w:val="none" w:sz="0" w:space="0" w:color="auto"/>
                              </w:divBdr>
                              <w:divsChild>
                                <w:div w:id="175076634">
                                  <w:marLeft w:val="871"/>
                                  <w:marRight w:val="0"/>
                                  <w:marTop w:val="0"/>
                                  <w:marBottom w:val="0"/>
                                  <w:divBdr>
                                    <w:top w:val="none" w:sz="0" w:space="0" w:color="auto"/>
                                    <w:left w:val="none" w:sz="0" w:space="0" w:color="auto"/>
                                    <w:bottom w:val="none" w:sz="0" w:space="0" w:color="auto"/>
                                    <w:right w:val="none" w:sz="0" w:space="0" w:color="auto"/>
                                  </w:divBdr>
                                  <w:divsChild>
                                    <w:div w:id="20327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938019">
              <w:marLeft w:val="0"/>
              <w:marRight w:val="0"/>
              <w:marTop w:val="0"/>
              <w:marBottom w:val="0"/>
              <w:divBdr>
                <w:top w:val="none" w:sz="0" w:space="0" w:color="auto"/>
                <w:left w:val="none" w:sz="0" w:space="0" w:color="auto"/>
                <w:bottom w:val="none" w:sz="0" w:space="0" w:color="auto"/>
                <w:right w:val="none" w:sz="0" w:space="0" w:color="auto"/>
              </w:divBdr>
              <w:divsChild>
                <w:div w:id="2125617467">
                  <w:marLeft w:val="0"/>
                  <w:marRight w:val="0"/>
                  <w:marTop w:val="0"/>
                  <w:marBottom w:val="0"/>
                  <w:divBdr>
                    <w:top w:val="none" w:sz="0" w:space="0" w:color="auto"/>
                    <w:left w:val="none" w:sz="0" w:space="0" w:color="auto"/>
                    <w:bottom w:val="none" w:sz="0" w:space="0" w:color="auto"/>
                    <w:right w:val="none" w:sz="0" w:space="0" w:color="auto"/>
                  </w:divBdr>
                  <w:divsChild>
                    <w:div w:id="726075779">
                      <w:marLeft w:val="0"/>
                      <w:marRight w:val="0"/>
                      <w:marTop w:val="0"/>
                      <w:marBottom w:val="0"/>
                      <w:divBdr>
                        <w:top w:val="none" w:sz="0" w:space="0" w:color="auto"/>
                        <w:left w:val="none" w:sz="0" w:space="0" w:color="auto"/>
                        <w:bottom w:val="none" w:sz="0" w:space="0" w:color="auto"/>
                        <w:right w:val="none" w:sz="0" w:space="0" w:color="auto"/>
                      </w:divBdr>
                      <w:divsChild>
                        <w:div w:id="1812013376">
                          <w:marLeft w:val="0"/>
                          <w:marRight w:val="0"/>
                          <w:marTop w:val="0"/>
                          <w:marBottom w:val="0"/>
                          <w:divBdr>
                            <w:top w:val="none" w:sz="0" w:space="0" w:color="auto"/>
                            <w:left w:val="none" w:sz="0" w:space="0" w:color="auto"/>
                            <w:bottom w:val="none" w:sz="0" w:space="0" w:color="auto"/>
                            <w:right w:val="none" w:sz="0" w:space="0" w:color="auto"/>
                          </w:divBdr>
                          <w:divsChild>
                            <w:div w:id="219100587">
                              <w:marLeft w:val="0"/>
                              <w:marRight w:val="0"/>
                              <w:marTop w:val="0"/>
                              <w:marBottom w:val="0"/>
                              <w:divBdr>
                                <w:top w:val="none" w:sz="0" w:space="0" w:color="auto"/>
                                <w:left w:val="none" w:sz="0" w:space="0" w:color="auto"/>
                                <w:bottom w:val="none" w:sz="0" w:space="0" w:color="auto"/>
                                <w:right w:val="none" w:sz="0" w:space="0" w:color="auto"/>
                              </w:divBdr>
                              <w:divsChild>
                                <w:div w:id="528568673">
                                  <w:marLeft w:val="871"/>
                                  <w:marRight w:val="0"/>
                                  <w:marTop w:val="0"/>
                                  <w:marBottom w:val="0"/>
                                  <w:divBdr>
                                    <w:top w:val="none" w:sz="0" w:space="0" w:color="auto"/>
                                    <w:left w:val="none" w:sz="0" w:space="0" w:color="auto"/>
                                    <w:bottom w:val="none" w:sz="0" w:space="0" w:color="auto"/>
                                    <w:right w:val="none" w:sz="0" w:space="0" w:color="auto"/>
                                  </w:divBdr>
                                  <w:divsChild>
                                    <w:div w:id="1069229863">
                                      <w:marLeft w:val="0"/>
                                      <w:marRight w:val="0"/>
                                      <w:marTop w:val="0"/>
                                      <w:marBottom w:val="0"/>
                                      <w:divBdr>
                                        <w:top w:val="none" w:sz="0" w:space="0" w:color="auto"/>
                                        <w:left w:val="none" w:sz="0" w:space="0" w:color="auto"/>
                                        <w:bottom w:val="none" w:sz="0" w:space="0" w:color="auto"/>
                                        <w:right w:val="none" w:sz="0" w:space="0" w:color="auto"/>
                                      </w:divBdr>
                                      <w:divsChild>
                                        <w:div w:id="545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3660168">
              <w:marLeft w:val="0"/>
              <w:marRight w:val="0"/>
              <w:marTop w:val="0"/>
              <w:marBottom w:val="0"/>
              <w:divBdr>
                <w:top w:val="none" w:sz="0" w:space="0" w:color="auto"/>
                <w:left w:val="none" w:sz="0" w:space="0" w:color="auto"/>
                <w:bottom w:val="none" w:sz="0" w:space="0" w:color="auto"/>
                <w:right w:val="none" w:sz="0" w:space="0" w:color="auto"/>
              </w:divBdr>
              <w:divsChild>
                <w:div w:id="1876500033">
                  <w:marLeft w:val="0"/>
                  <w:marRight w:val="0"/>
                  <w:marTop w:val="0"/>
                  <w:marBottom w:val="0"/>
                  <w:divBdr>
                    <w:top w:val="none" w:sz="0" w:space="0" w:color="auto"/>
                    <w:left w:val="none" w:sz="0" w:space="0" w:color="auto"/>
                    <w:bottom w:val="none" w:sz="0" w:space="0" w:color="auto"/>
                    <w:right w:val="none" w:sz="0" w:space="0" w:color="auto"/>
                  </w:divBdr>
                  <w:divsChild>
                    <w:div w:id="479493585">
                      <w:marLeft w:val="0"/>
                      <w:marRight w:val="0"/>
                      <w:marTop w:val="0"/>
                      <w:marBottom w:val="0"/>
                      <w:divBdr>
                        <w:top w:val="none" w:sz="0" w:space="0" w:color="auto"/>
                        <w:left w:val="none" w:sz="0" w:space="0" w:color="auto"/>
                        <w:bottom w:val="none" w:sz="0" w:space="0" w:color="auto"/>
                        <w:right w:val="none" w:sz="0" w:space="0" w:color="auto"/>
                      </w:divBdr>
                      <w:divsChild>
                        <w:div w:id="1089621348">
                          <w:marLeft w:val="0"/>
                          <w:marRight w:val="0"/>
                          <w:marTop w:val="0"/>
                          <w:marBottom w:val="0"/>
                          <w:divBdr>
                            <w:top w:val="none" w:sz="0" w:space="0" w:color="auto"/>
                            <w:left w:val="none" w:sz="0" w:space="0" w:color="auto"/>
                            <w:bottom w:val="none" w:sz="0" w:space="0" w:color="auto"/>
                            <w:right w:val="none" w:sz="0" w:space="0" w:color="auto"/>
                          </w:divBdr>
                          <w:divsChild>
                            <w:div w:id="1661689254">
                              <w:marLeft w:val="0"/>
                              <w:marRight w:val="0"/>
                              <w:marTop w:val="0"/>
                              <w:marBottom w:val="0"/>
                              <w:divBdr>
                                <w:top w:val="none" w:sz="0" w:space="0" w:color="auto"/>
                                <w:left w:val="none" w:sz="0" w:space="0" w:color="auto"/>
                                <w:bottom w:val="none" w:sz="0" w:space="0" w:color="auto"/>
                                <w:right w:val="none" w:sz="0" w:space="0" w:color="auto"/>
                              </w:divBdr>
                              <w:divsChild>
                                <w:div w:id="243879534">
                                  <w:marLeft w:val="871"/>
                                  <w:marRight w:val="0"/>
                                  <w:marTop w:val="0"/>
                                  <w:marBottom w:val="0"/>
                                  <w:divBdr>
                                    <w:top w:val="none" w:sz="0" w:space="0" w:color="auto"/>
                                    <w:left w:val="none" w:sz="0" w:space="0" w:color="auto"/>
                                    <w:bottom w:val="none" w:sz="0" w:space="0" w:color="auto"/>
                                    <w:right w:val="none" w:sz="0" w:space="0" w:color="auto"/>
                                  </w:divBdr>
                                  <w:divsChild>
                                    <w:div w:id="15573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147912">
              <w:marLeft w:val="0"/>
              <w:marRight w:val="0"/>
              <w:marTop w:val="0"/>
              <w:marBottom w:val="0"/>
              <w:divBdr>
                <w:top w:val="none" w:sz="0" w:space="0" w:color="auto"/>
                <w:left w:val="none" w:sz="0" w:space="0" w:color="auto"/>
                <w:bottom w:val="none" w:sz="0" w:space="0" w:color="auto"/>
                <w:right w:val="none" w:sz="0" w:space="0" w:color="auto"/>
              </w:divBdr>
              <w:divsChild>
                <w:div w:id="1382898979">
                  <w:marLeft w:val="0"/>
                  <w:marRight w:val="0"/>
                  <w:marTop w:val="0"/>
                  <w:marBottom w:val="0"/>
                  <w:divBdr>
                    <w:top w:val="none" w:sz="0" w:space="0" w:color="auto"/>
                    <w:left w:val="none" w:sz="0" w:space="0" w:color="auto"/>
                    <w:bottom w:val="none" w:sz="0" w:space="0" w:color="auto"/>
                    <w:right w:val="none" w:sz="0" w:space="0" w:color="auto"/>
                  </w:divBdr>
                  <w:divsChild>
                    <w:div w:id="1124083874">
                      <w:marLeft w:val="0"/>
                      <w:marRight w:val="0"/>
                      <w:marTop w:val="0"/>
                      <w:marBottom w:val="0"/>
                      <w:divBdr>
                        <w:top w:val="none" w:sz="0" w:space="0" w:color="auto"/>
                        <w:left w:val="none" w:sz="0" w:space="0" w:color="auto"/>
                        <w:bottom w:val="none" w:sz="0" w:space="0" w:color="auto"/>
                        <w:right w:val="none" w:sz="0" w:space="0" w:color="auto"/>
                      </w:divBdr>
                      <w:divsChild>
                        <w:div w:id="283582248">
                          <w:marLeft w:val="0"/>
                          <w:marRight w:val="0"/>
                          <w:marTop w:val="0"/>
                          <w:marBottom w:val="0"/>
                          <w:divBdr>
                            <w:top w:val="none" w:sz="0" w:space="0" w:color="auto"/>
                            <w:left w:val="none" w:sz="0" w:space="0" w:color="auto"/>
                            <w:bottom w:val="none" w:sz="0" w:space="0" w:color="auto"/>
                            <w:right w:val="none" w:sz="0" w:space="0" w:color="auto"/>
                          </w:divBdr>
                          <w:divsChild>
                            <w:div w:id="22681278">
                              <w:marLeft w:val="0"/>
                              <w:marRight w:val="0"/>
                              <w:marTop w:val="0"/>
                              <w:marBottom w:val="0"/>
                              <w:divBdr>
                                <w:top w:val="none" w:sz="0" w:space="0" w:color="auto"/>
                                <w:left w:val="none" w:sz="0" w:space="0" w:color="auto"/>
                                <w:bottom w:val="none" w:sz="0" w:space="0" w:color="auto"/>
                                <w:right w:val="none" w:sz="0" w:space="0" w:color="auto"/>
                              </w:divBdr>
                              <w:divsChild>
                                <w:div w:id="506403051">
                                  <w:marLeft w:val="871"/>
                                  <w:marRight w:val="0"/>
                                  <w:marTop w:val="0"/>
                                  <w:marBottom w:val="0"/>
                                  <w:divBdr>
                                    <w:top w:val="none" w:sz="0" w:space="0" w:color="auto"/>
                                    <w:left w:val="none" w:sz="0" w:space="0" w:color="auto"/>
                                    <w:bottom w:val="none" w:sz="0" w:space="0" w:color="auto"/>
                                    <w:right w:val="none" w:sz="0" w:space="0" w:color="auto"/>
                                  </w:divBdr>
                                  <w:divsChild>
                                    <w:div w:id="1355766441">
                                      <w:marLeft w:val="0"/>
                                      <w:marRight w:val="0"/>
                                      <w:marTop w:val="0"/>
                                      <w:marBottom w:val="0"/>
                                      <w:divBdr>
                                        <w:top w:val="none" w:sz="0" w:space="0" w:color="auto"/>
                                        <w:left w:val="single" w:sz="6" w:space="0" w:color="DDDDDD"/>
                                        <w:bottom w:val="single" w:sz="6" w:space="0" w:color="DDDDDD"/>
                                        <w:right w:val="single" w:sz="6" w:space="0" w:color="DDDDDD"/>
                                      </w:divBdr>
                                      <w:divsChild>
                                        <w:div w:id="1981033904">
                                          <w:marLeft w:val="0"/>
                                          <w:marRight w:val="0"/>
                                          <w:marTop w:val="0"/>
                                          <w:marBottom w:val="0"/>
                                          <w:divBdr>
                                            <w:top w:val="none" w:sz="0" w:space="0" w:color="auto"/>
                                            <w:left w:val="none" w:sz="0" w:space="0" w:color="auto"/>
                                            <w:bottom w:val="none" w:sz="0" w:space="0" w:color="auto"/>
                                            <w:right w:val="none" w:sz="0" w:space="0" w:color="auto"/>
                                          </w:divBdr>
                                          <w:divsChild>
                                            <w:div w:id="718171133">
                                              <w:marLeft w:val="0"/>
                                              <w:marRight w:val="0"/>
                                              <w:marTop w:val="0"/>
                                              <w:marBottom w:val="0"/>
                                              <w:divBdr>
                                                <w:top w:val="none" w:sz="0" w:space="0" w:color="auto"/>
                                                <w:left w:val="none" w:sz="0" w:space="0" w:color="auto"/>
                                                <w:bottom w:val="none" w:sz="0" w:space="0" w:color="auto"/>
                                                <w:right w:val="none" w:sz="0" w:space="0" w:color="auto"/>
                                              </w:divBdr>
                                              <w:divsChild>
                                                <w:div w:id="16602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7752">
                                          <w:marLeft w:val="0"/>
                                          <w:marRight w:val="0"/>
                                          <w:marTop w:val="0"/>
                                          <w:marBottom w:val="0"/>
                                          <w:divBdr>
                                            <w:top w:val="none" w:sz="0" w:space="0" w:color="auto"/>
                                            <w:left w:val="none" w:sz="0" w:space="0" w:color="auto"/>
                                            <w:bottom w:val="none" w:sz="0" w:space="0" w:color="auto"/>
                                            <w:right w:val="none" w:sz="0" w:space="0" w:color="auto"/>
                                          </w:divBdr>
                                          <w:divsChild>
                                            <w:div w:id="1519077786">
                                              <w:marLeft w:val="0"/>
                                              <w:marRight w:val="0"/>
                                              <w:marTop w:val="0"/>
                                              <w:marBottom w:val="0"/>
                                              <w:divBdr>
                                                <w:top w:val="none" w:sz="0" w:space="0" w:color="auto"/>
                                                <w:left w:val="none" w:sz="0" w:space="0" w:color="auto"/>
                                                <w:bottom w:val="none" w:sz="0" w:space="0" w:color="auto"/>
                                                <w:right w:val="none" w:sz="0" w:space="0" w:color="auto"/>
                                              </w:divBdr>
                                            </w:div>
                                          </w:divsChild>
                                        </w:div>
                                        <w:div w:id="1733389811">
                                          <w:marLeft w:val="0"/>
                                          <w:marRight w:val="0"/>
                                          <w:marTop w:val="0"/>
                                          <w:marBottom w:val="0"/>
                                          <w:divBdr>
                                            <w:top w:val="none" w:sz="0" w:space="0" w:color="auto"/>
                                            <w:left w:val="none" w:sz="0" w:space="0" w:color="auto"/>
                                            <w:bottom w:val="none" w:sz="0" w:space="0" w:color="auto"/>
                                            <w:right w:val="none" w:sz="0" w:space="0" w:color="auto"/>
                                          </w:divBdr>
                                          <w:divsChild>
                                            <w:div w:id="2901366">
                                              <w:marLeft w:val="0"/>
                                              <w:marRight w:val="0"/>
                                              <w:marTop w:val="0"/>
                                              <w:marBottom w:val="0"/>
                                              <w:divBdr>
                                                <w:top w:val="none" w:sz="0" w:space="0" w:color="auto"/>
                                                <w:left w:val="none" w:sz="0" w:space="0" w:color="auto"/>
                                                <w:bottom w:val="none" w:sz="0" w:space="0" w:color="auto"/>
                                                <w:right w:val="none" w:sz="0" w:space="0" w:color="auto"/>
                                              </w:divBdr>
                                              <w:divsChild>
                                                <w:div w:id="3530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2741">
                                          <w:marLeft w:val="0"/>
                                          <w:marRight w:val="0"/>
                                          <w:marTop w:val="0"/>
                                          <w:marBottom w:val="0"/>
                                          <w:divBdr>
                                            <w:top w:val="none" w:sz="0" w:space="0" w:color="auto"/>
                                            <w:left w:val="none" w:sz="0" w:space="0" w:color="auto"/>
                                            <w:bottom w:val="none" w:sz="0" w:space="0" w:color="auto"/>
                                            <w:right w:val="none" w:sz="0" w:space="0" w:color="auto"/>
                                          </w:divBdr>
                                          <w:divsChild>
                                            <w:div w:id="608120400">
                                              <w:marLeft w:val="0"/>
                                              <w:marRight w:val="0"/>
                                              <w:marTop w:val="0"/>
                                              <w:marBottom w:val="0"/>
                                              <w:divBdr>
                                                <w:top w:val="none" w:sz="0" w:space="0" w:color="auto"/>
                                                <w:left w:val="none" w:sz="0" w:space="0" w:color="auto"/>
                                                <w:bottom w:val="none" w:sz="0" w:space="0" w:color="auto"/>
                                                <w:right w:val="none" w:sz="0" w:space="0" w:color="auto"/>
                                              </w:divBdr>
                                            </w:div>
                                          </w:divsChild>
                                        </w:div>
                                        <w:div w:id="627246346">
                                          <w:marLeft w:val="0"/>
                                          <w:marRight w:val="0"/>
                                          <w:marTop w:val="0"/>
                                          <w:marBottom w:val="0"/>
                                          <w:divBdr>
                                            <w:top w:val="none" w:sz="0" w:space="0" w:color="auto"/>
                                            <w:left w:val="none" w:sz="0" w:space="0" w:color="auto"/>
                                            <w:bottom w:val="none" w:sz="0" w:space="0" w:color="auto"/>
                                            <w:right w:val="none" w:sz="0" w:space="0" w:color="auto"/>
                                          </w:divBdr>
                                          <w:divsChild>
                                            <w:div w:id="837769743">
                                              <w:marLeft w:val="0"/>
                                              <w:marRight w:val="0"/>
                                              <w:marTop w:val="0"/>
                                              <w:marBottom w:val="0"/>
                                              <w:divBdr>
                                                <w:top w:val="none" w:sz="0" w:space="0" w:color="auto"/>
                                                <w:left w:val="none" w:sz="0" w:space="0" w:color="auto"/>
                                                <w:bottom w:val="none" w:sz="0" w:space="0" w:color="auto"/>
                                                <w:right w:val="none" w:sz="0" w:space="0" w:color="auto"/>
                                              </w:divBdr>
                                              <w:divsChild>
                                                <w:div w:id="138209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40734">
                                          <w:marLeft w:val="0"/>
                                          <w:marRight w:val="0"/>
                                          <w:marTop w:val="0"/>
                                          <w:marBottom w:val="0"/>
                                          <w:divBdr>
                                            <w:top w:val="none" w:sz="0" w:space="0" w:color="auto"/>
                                            <w:left w:val="none" w:sz="0" w:space="0" w:color="auto"/>
                                            <w:bottom w:val="none" w:sz="0" w:space="0" w:color="auto"/>
                                            <w:right w:val="none" w:sz="0" w:space="0" w:color="auto"/>
                                          </w:divBdr>
                                          <w:divsChild>
                                            <w:div w:id="122483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581854">
              <w:marLeft w:val="0"/>
              <w:marRight w:val="0"/>
              <w:marTop w:val="0"/>
              <w:marBottom w:val="0"/>
              <w:divBdr>
                <w:top w:val="none" w:sz="0" w:space="0" w:color="auto"/>
                <w:left w:val="none" w:sz="0" w:space="0" w:color="auto"/>
                <w:bottom w:val="none" w:sz="0" w:space="0" w:color="auto"/>
                <w:right w:val="none" w:sz="0" w:space="0" w:color="auto"/>
              </w:divBdr>
              <w:divsChild>
                <w:div w:id="1921677951">
                  <w:marLeft w:val="0"/>
                  <w:marRight w:val="0"/>
                  <w:marTop w:val="0"/>
                  <w:marBottom w:val="0"/>
                  <w:divBdr>
                    <w:top w:val="none" w:sz="0" w:space="0" w:color="auto"/>
                    <w:left w:val="none" w:sz="0" w:space="0" w:color="auto"/>
                    <w:bottom w:val="none" w:sz="0" w:space="0" w:color="auto"/>
                    <w:right w:val="none" w:sz="0" w:space="0" w:color="auto"/>
                  </w:divBdr>
                  <w:divsChild>
                    <w:div w:id="929581895">
                      <w:marLeft w:val="0"/>
                      <w:marRight w:val="0"/>
                      <w:marTop w:val="0"/>
                      <w:marBottom w:val="0"/>
                      <w:divBdr>
                        <w:top w:val="none" w:sz="0" w:space="0" w:color="auto"/>
                        <w:left w:val="none" w:sz="0" w:space="0" w:color="auto"/>
                        <w:bottom w:val="none" w:sz="0" w:space="0" w:color="auto"/>
                        <w:right w:val="none" w:sz="0" w:space="0" w:color="auto"/>
                      </w:divBdr>
                      <w:divsChild>
                        <w:div w:id="1652060446">
                          <w:marLeft w:val="0"/>
                          <w:marRight w:val="0"/>
                          <w:marTop w:val="0"/>
                          <w:marBottom w:val="0"/>
                          <w:divBdr>
                            <w:top w:val="none" w:sz="0" w:space="0" w:color="auto"/>
                            <w:left w:val="none" w:sz="0" w:space="0" w:color="auto"/>
                            <w:bottom w:val="none" w:sz="0" w:space="0" w:color="auto"/>
                            <w:right w:val="none" w:sz="0" w:space="0" w:color="auto"/>
                          </w:divBdr>
                          <w:divsChild>
                            <w:div w:id="2016374357">
                              <w:marLeft w:val="0"/>
                              <w:marRight w:val="0"/>
                              <w:marTop w:val="0"/>
                              <w:marBottom w:val="0"/>
                              <w:divBdr>
                                <w:top w:val="none" w:sz="0" w:space="0" w:color="auto"/>
                                <w:left w:val="none" w:sz="0" w:space="0" w:color="auto"/>
                                <w:bottom w:val="none" w:sz="0" w:space="0" w:color="auto"/>
                                <w:right w:val="none" w:sz="0" w:space="0" w:color="auto"/>
                              </w:divBdr>
                              <w:divsChild>
                                <w:div w:id="353262689">
                                  <w:marLeft w:val="0"/>
                                  <w:marRight w:val="0"/>
                                  <w:marTop w:val="0"/>
                                  <w:marBottom w:val="0"/>
                                  <w:divBdr>
                                    <w:top w:val="none" w:sz="0" w:space="0" w:color="auto"/>
                                    <w:left w:val="none" w:sz="0" w:space="0" w:color="auto"/>
                                    <w:bottom w:val="none" w:sz="0" w:space="0" w:color="auto"/>
                                    <w:right w:val="none" w:sz="0" w:space="0" w:color="auto"/>
                                  </w:divBdr>
                                  <w:divsChild>
                                    <w:div w:id="1397435098">
                                      <w:marLeft w:val="0"/>
                                      <w:marRight w:val="0"/>
                                      <w:marTop w:val="0"/>
                                      <w:marBottom w:val="0"/>
                                      <w:divBdr>
                                        <w:top w:val="none" w:sz="0" w:space="0" w:color="auto"/>
                                        <w:left w:val="none" w:sz="0" w:space="0" w:color="auto"/>
                                        <w:bottom w:val="none" w:sz="0" w:space="0" w:color="auto"/>
                                        <w:right w:val="none" w:sz="0" w:space="0" w:color="auto"/>
                                      </w:divBdr>
                                      <w:divsChild>
                                        <w:div w:id="1472745747">
                                          <w:marLeft w:val="0"/>
                                          <w:marRight w:val="0"/>
                                          <w:marTop w:val="0"/>
                                          <w:marBottom w:val="0"/>
                                          <w:divBdr>
                                            <w:top w:val="none" w:sz="0" w:space="0" w:color="auto"/>
                                            <w:left w:val="none" w:sz="0" w:space="0" w:color="auto"/>
                                            <w:bottom w:val="none" w:sz="0" w:space="0" w:color="auto"/>
                                            <w:right w:val="none" w:sz="0" w:space="0" w:color="auto"/>
                                          </w:divBdr>
                                          <w:divsChild>
                                            <w:div w:id="189916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910985">
                                  <w:marLeft w:val="0"/>
                                  <w:marRight w:val="0"/>
                                  <w:marTop w:val="0"/>
                                  <w:marBottom w:val="0"/>
                                  <w:divBdr>
                                    <w:top w:val="none" w:sz="0" w:space="0" w:color="auto"/>
                                    <w:left w:val="none" w:sz="0" w:space="0" w:color="auto"/>
                                    <w:bottom w:val="none" w:sz="0" w:space="0" w:color="auto"/>
                                    <w:right w:val="none" w:sz="0" w:space="0" w:color="auto"/>
                                  </w:divBdr>
                                  <w:divsChild>
                                    <w:div w:id="1652833637">
                                      <w:marLeft w:val="0"/>
                                      <w:marRight w:val="0"/>
                                      <w:marTop w:val="0"/>
                                      <w:marBottom w:val="0"/>
                                      <w:divBdr>
                                        <w:top w:val="none" w:sz="0" w:space="0" w:color="auto"/>
                                        <w:left w:val="none" w:sz="0" w:space="0" w:color="auto"/>
                                        <w:bottom w:val="none" w:sz="0" w:space="0" w:color="auto"/>
                                        <w:right w:val="none" w:sz="0" w:space="0" w:color="auto"/>
                                      </w:divBdr>
                                      <w:divsChild>
                                        <w:div w:id="5135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557463">
              <w:marLeft w:val="0"/>
              <w:marRight w:val="0"/>
              <w:marTop w:val="0"/>
              <w:marBottom w:val="0"/>
              <w:divBdr>
                <w:top w:val="none" w:sz="0" w:space="0" w:color="auto"/>
                <w:left w:val="none" w:sz="0" w:space="0" w:color="auto"/>
                <w:bottom w:val="none" w:sz="0" w:space="0" w:color="auto"/>
                <w:right w:val="none" w:sz="0" w:space="0" w:color="auto"/>
              </w:divBdr>
              <w:divsChild>
                <w:div w:id="421608251">
                  <w:marLeft w:val="0"/>
                  <w:marRight w:val="0"/>
                  <w:marTop w:val="0"/>
                  <w:marBottom w:val="0"/>
                  <w:divBdr>
                    <w:top w:val="none" w:sz="0" w:space="0" w:color="auto"/>
                    <w:left w:val="none" w:sz="0" w:space="0" w:color="auto"/>
                    <w:bottom w:val="none" w:sz="0" w:space="0" w:color="auto"/>
                    <w:right w:val="none" w:sz="0" w:space="0" w:color="auto"/>
                  </w:divBdr>
                  <w:divsChild>
                    <w:div w:id="629867991">
                      <w:marLeft w:val="0"/>
                      <w:marRight w:val="0"/>
                      <w:marTop w:val="0"/>
                      <w:marBottom w:val="0"/>
                      <w:divBdr>
                        <w:top w:val="none" w:sz="0" w:space="0" w:color="auto"/>
                        <w:left w:val="none" w:sz="0" w:space="0" w:color="auto"/>
                        <w:bottom w:val="none" w:sz="0" w:space="0" w:color="auto"/>
                        <w:right w:val="none" w:sz="0" w:space="0" w:color="auto"/>
                      </w:divBdr>
                      <w:divsChild>
                        <w:div w:id="582684023">
                          <w:marLeft w:val="0"/>
                          <w:marRight w:val="0"/>
                          <w:marTop w:val="0"/>
                          <w:marBottom w:val="0"/>
                          <w:divBdr>
                            <w:top w:val="none" w:sz="0" w:space="0" w:color="auto"/>
                            <w:left w:val="none" w:sz="0" w:space="0" w:color="auto"/>
                            <w:bottom w:val="none" w:sz="0" w:space="0" w:color="auto"/>
                            <w:right w:val="none" w:sz="0" w:space="0" w:color="auto"/>
                          </w:divBdr>
                          <w:divsChild>
                            <w:div w:id="1492869688">
                              <w:marLeft w:val="0"/>
                              <w:marRight w:val="0"/>
                              <w:marTop w:val="0"/>
                              <w:marBottom w:val="0"/>
                              <w:divBdr>
                                <w:top w:val="none" w:sz="0" w:space="0" w:color="auto"/>
                                <w:left w:val="none" w:sz="0" w:space="0" w:color="auto"/>
                                <w:bottom w:val="none" w:sz="0" w:space="0" w:color="auto"/>
                                <w:right w:val="none" w:sz="0" w:space="0" w:color="auto"/>
                              </w:divBdr>
                              <w:divsChild>
                                <w:div w:id="1891964829">
                                  <w:marLeft w:val="0"/>
                                  <w:marRight w:val="0"/>
                                  <w:marTop w:val="0"/>
                                  <w:marBottom w:val="0"/>
                                  <w:divBdr>
                                    <w:top w:val="none" w:sz="0" w:space="0" w:color="auto"/>
                                    <w:left w:val="none" w:sz="0" w:space="0" w:color="auto"/>
                                    <w:bottom w:val="none" w:sz="0" w:space="0" w:color="auto"/>
                                    <w:right w:val="none" w:sz="0" w:space="0" w:color="auto"/>
                                  </w:divBdr>
                                  <w:divsChild>
                                    <w:div w:id="2092773399">
                                      <w:marLeft w:val="0"/>
                                      <w:marRight w:val="0"/>
                                      <w:marTop w:val="0"/>
                                      <w:marBottom w:val="0"/>
                                      <w:divBdr>
                                        <w:top w:val="none" w:sz="0" w:space="0" w:color="auto"/>
                                        <w:left w:val="none" w:sz="0" w:space="0" w:color="auto"/>
                                        <w:bottom w:val="none" w:sz="0" w:space="0" w:color="auto"/>
                                        <w:right w:val="none" w:sz="0" w:space="0" w:color="auto"/>
                                      </w:divBdr>
                                      <w:divsChild>
                                        <w:div w:id="1172796814">
                                          <w:marLeft w:val="0"/>
                                          <w:marRight w:val="0"/>
                                          <w:marTop w:val="0"/>
                                          <w:marBottom w:val="0"/>
                                          <w:divBdr>
                                            <w:top w:val="none" w:sz="0" w:space="0" w:color="auto"/>
                                            <w:left w:val="none" w:sz="0" w:space="0" w:color="auto"/>
                                            <w:bottom w:val="none" w:sz="0" w:space="0" w:color="auto"/>
                                            <w:right w:val="none" w:sz="0" w:space="0" w:color="auto"/>
                                          </w:divBdr>
                                          <w:divsChild>
                                            <w:div w:id="130554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916923">
                                  <w:marLeft w:val="0"/>
                                  <w:marRight w:val="0"/>
                                  <w:marTop w:val="0"/>
                                  <w:marBottom w:val="0"/>
                                  <w:divBdr>
                                    <w:top w:val="none" w:sz="0" w:space="0" w:color="auto"/>
                                    <w:left w:val="none" w:sz="0" w:space="0" w:color="auto"/>
                                    <w:bottom w:val="none" w:sz="0" w:space="0" w:color="auto"/>
                                    <w:right w:val="none" w:sz="0" w:space="0" w:color="auto"/>
                                  </w:divBdr>
                                  <w:divsChild>
                                    <w:div w:id="1152066548">
                                      <w:marLeft w:val="0"/>
                                      <w:marRight w:val="0"/>
                                      <w:marTop w:val="0"/>
                                      <w:marBottom w:val="0"/>
                                      <w:divBdr>
                                        <w:top w:val="none" w:sz="0" w:space="0" w:color="auto"/>
                                        <w:left w:val="none" w:sz="0" w:space="0" w:color="auto"/>
                                        <w:bottom w:val="none" w:sz="0" w:space="0" w:color="auto"/>
                                        <w:right w:val="none" w:sz="0" w:space="0" w:color="auto"/>
                                      </w:divBdr>
                                      <w:divsChild>
                                        <w:div w:id="194638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789410">
              <w:marLeft w:val="0"/>
              <w:marRight w:val="0"/>
              <w:marTop w:val="0"/>
              <w:marBottom w:val="0"/>
              <w:divBdr>
                <w:top w:val="none" w:sz="0" w:space="0" w:color="auto"/>
                <w:left w:val="none" w:sz="0" w:space="0" w:color="auto"/>
                <w:bottom w:val="none" w:sz="0" w:space="0" w:color="auto"/>
                <w:right w:val="none" w:sz="0" w:space="0" w:color="auto"/>
              </w:divBdr>
              <w:divsChild>
                <w:div w:id="241721723">
                  <w:marLeft w:val="0"/>
                  <w:marRight w:val="0"/>
                  <w:marTop w:val="0"/>
                  <w:marBottom w:val="0"/>
                  <w:divBdr>
                    <w:top w:val="none" w:sz="0" w:space="0" w:color="auto"/>
                    <w:left w:val="none" w:sz="0" w:space="0" w:color="auto"/>
                    <w:bottom w:val="none" w:sz="0" w:space="0" w:color="auto"/>
                    <w:right w:val="none" w:sz="0" w:space="0" w:color="auto"/>
                  </w:divBdr>
                  <w:divsChild>
                    <w:div w:id="232931062">
                      <w:marLeft w:val="0"/>
                      <w:marRight w:val="0"/>
                      <w:marTop w:val="0"/>
                      <w:marBottom w:val="0"/>
                      <w:divBdr>
                        <w:top w:val="none" w:sz="0" w:space="0" w:color="auto"/>
                        <w:left w:val="none" w:sz="0" w:space="0" w:color="auto"/>
                        <w:bottom w:val="none" w:sz="0" w:space="0" w:color="auto"/>
                        <w:right w:val="none" w:sz="0" w:space="0" w:color="auto"/>
                      </w:divBdr>
                      <w:divsChild>
                        <w:div w:id="919143061">
                          <w:marLeft w:val="0"/>
                          <w:marRight w:val="0"/>
                          <w:marTop w:val="0"/>
                          <w:marBottom w:val="0"/>
                          <w:divBdr>
                            <w:top w:val="none" w:sz="0" w:space="0" w:color="auto"/>
                            <w:left w:val="none" w:sz="0" w:space="0" w:color="auto"/>
                            <w:bottom w:val="none" w:sz="0" w:space="0" w:color="auto"/>
                            <w:right w:val="none" w:sz="0" w:space="0" w:color="auto"/>
                          </w:divBdr>
                          <w:divsChild>
                            <w:div w:id="1782719515">
                              <w:marLeft w:val="0"/>
                              <w:marRight w:val="0"/>
                              <w:marTop w:val="0"/>
                              <w:marBottom w:val="0"/>
                              <w:divBdr>
                                <w:top w:val="none" w:sz="0" w:space="0" w:color="auto"/>
                                <w:left w:val="none" w:sz="0" w:space="0" w:color="auto"/>
                                <w:bottom w:val="none" w:sz="0" w:space="0" w:color="auto"/>
                                <w:right w:val="none" w:sz="0" w:space="0" w:color="auto"/>
                              </w:divBdr>
                              <w:divsChild>
                                <w:div w:id="115594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495818">
              <w:marLeft w:val="0"/>
              <w:marRight w:val="0"/>
              <w:marTop w:val="0"/>
              <w:marBottom w:val="0"/>
              <w:divBdr>
                <w:top w:val="none" w:sz="0" w:space="0" w:color="auto"/>
                <w:left w:val="none" w:sz="0" w:space="0" w:color="auto"/>
                <w:bottom w:val="none" w:sz="0" w:space="0" w:color="auto"/>
                <w:right w:val="none" w:sz="0" w:space="0" w:color="auto"/>
              </w:divBdr>
              <w:divsChild>
                <w:div w:id="1254779428">
                  <w:marLeft w:val="0"/>
                  <w:marRight w:val="0"/>
                  <w:marTop w:val="0"/>
                  <w:marBottom w:val="0"/>
                  <w:divBdr>
                    <w:top w:val="none" w:sz="0" w:space="0" w:color="auto"/>
                    <w:left w:val="none" w:sz="0" w:space="0" w:color="auto"/>
                    <w:bottom w:val="none" w:sz="0" w:space="0" w:color="auto"/>
                    <w:right w:val="none" w:sz="0" w:space="0" w:color="auto"/>
                  </w:divBdr>
                  <w:divsChild>
                    <w:div w:id="1260526606">
                      <w:marLeft w:val="0"/>
                      <w:marRight w:val="0"/>
                      <w:marTop w:val="0"/>
                      <w:marBottom w:val="0"/>
                      <w:divBdr>
                        <w:top w:val="none" w:sz="0" w:space="0" w:color="auto"/>
                        <w:left w:val="none" w:sz="0" w:space="0" w:color="auto"/>
                        <w:bottom w:val="none" w:sz="0" w:space="0" w:color="auto"/>
                        <w:right w:val="none" w:sz="0" w:space="0" w:color="auto"/>
                      </w:divBdr>
                      <w:divsChild>
                        <w:div w:id="1711950338">
                          <w:marLeft w:val="0"/>
                          <w:marRight w:val="0"/>
                          <w:marTop w:val="0"/>
                          <w:marBottom w:val="0"/>
                          <w:divBdr>
                            <w:top w:val="none" w:sz="0" w:space="0" w:color="auto"/>
                            <w:left w:val="none" w:sz="0" w:space="0" w:color="auto"/>
                            <w:bottom w:val="none" w:sz="0" w:space="0" w:color="auto"/>
                            <w:right w:val="none" w:sz="0" w:space="0" w:color="auto"/>
                          </w:divBdr>
                          <w:divsChild>
                            <w:div w:id="1514565724">
                              <w:marLeft w:val="0"/>
                              <w:marRight w:val="0"/>
                              <w:marTop w:val="0"/>
                              <w:marBottom w:val="0"/>
                              <w:divBdr>
                                <w:top w:val="none" w:sz="0" w:space="0" w:color="auto"/>
                                <w:left w:val="none" w:sz="0" w:space="0" w:color="auto"/>
                                <w:bottom w:val="none" w:sz="0" w:space="0" w:color="auto"/>
                                <w:right w:val="none" w:sz="0" w:space="0" w:color="auto"/>
                              </w:divBdr>
                              <w:divsChild>
                                <w:div w:id="1821967276">
                                  <w:marLeft w:val="871"/>
                                  <w:marRight w:val="0"/>
                                  <w:marTop w:val="0"/>
                                  <w:marBottom w:val="0"/>
                                  <w:divBdr>
                                    <w:top w:val="none" w:sz="0" w:space="0" w:color="auto"/>
                                    <w:left w:val="none" w:sz="0" w:space="0" w:color="auto"/>
                                    <w:bottom w:val="none" w:sz="0" w:space="0" w:color="auto"/>
                                    <w:right w:val="none" w:sz="0" w:space="0" w:color="auto"/>
                                  </w:divBdr>
                                  <w:divsChild>
                                    <w:div w:id="1696150267">
                                      <w:marLeft w:val="0"/>
                                      <w:marRight w:val="0"/>
                                      <w:marTop w:val="0"/>
                                      <w:marBottom w:val="0"/>
                                      <w:divBdr>
                                        <w:top w:val="none" w:sz="0" w:space="0" w:color="auto"/>
                                        <w:left w:val="none" w:sz="0" w:space="0" w:color="auto"/>
                                        <w:bottom w:val="none" w:sz="0" w:space="0" w:color="auto"/>
                                        <w:right w:val="none" w:sz="0" w:space="0" w:color="auto"/>
                                      </w:divBdr>
                                      <w:divsChild>
                                        <w:div w:id="72537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06007">
                              <w:marLeft w:val="0"/>
                              <w:marRight w:val="0"/>
                              <w:marTop w:val="0"/>
                              <w:marBottom w:val="0"/>
                              <w:divBdr>
                                <w:top w:val="none" w:sz="0" w:space="0" w:color="auto"/>
                                <w:left w:val="none" w:sz="0" w:space="0" w:color="auto"/>
                                <w:bottom w:val="none" w:sz="0" w:space="0" w:color="auto"/>
                                <w:right w:val="none" w:sz="0" w:space="0" w:color="auto"/>
                              </w:divBdr>
                              <w:divsChild>
                                <w:div w:id="1468429906">
                                  <w:marLeft w:val="871"/>
                                  <w:marRight w:val="0"/>
                                  <w:marTop w:val="0"/>
                                  <w:marBottom w:val="0"/>
                                  <w:divBdr>
                                    <w:top w:val="none" w:sz="0" w:space="0" w:color="auto"/>
                                    <w:left w:val="none" w:sz="0" w:space="0" w:color="auto"/>
                                    <w:bottom w:val="none" w:sz="0" w:space="0" w:color="auto"/>
                                    <w:right w:val="none" w:sz="0" w:space="0" w:color="auto"/>
                                  </w:divBdr>
                                  <w:divsChild>
                                    <w:div w:id="46852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482940">
              <w:marLeft w:val="0"/>
              <w:marRight w:val="0"/>
              <w:marTop w:val="0"/>
              <w:marBottom w:val="0"/>
              <w:divBdr>
                <w:top w:val="none" w:sz="0" w:space="0" w:color="auto"/>
                <w:left w:val="none" w:sz="0" w:space="0" w:color="auto"/>
                <w:bottom w:val="none" w:sz="0" w:space="0" w:color="auto"/>
                <w:right w:val="none" w:sz="0" w:space="0" w:color="auto"/>
              </w:divBdr>
              <w:divsChild>
                <w:div w:id="870457502">
                  <w:marLeft w:val="0"/>
                  <w:marRight w:val="0"/>
                  <w:marTop w:val="0"/>
                  <w:marBottom w:val="0"/>
                  <w:divBdr>
                    <w:top w:val="none" w:sz="0" w:space="0" w:color="auto"/>
                    <w:left w:val="none" w:sz="0" w:space="0" w:color="auto"/>
                    <w:bottom w:val="none" w:sz="0" w:space="0" w:color="auto"/>
                    <w:right w:val="none" w:sz="0" w:space="0" w:color="auto"/>
                  </w:divBdr>
                  <w:divsChild>
                    <w:div w:id="12658752">
                      <w:marLeft w:val="0"/>
                      <w:marRight w:val="0"/>
                      <w:marTop w:val="0"/>
                      <w:marBottom w:val="0"/>
                      <w:divBdr>
                        <w:top w:val="none" w:sz="0" w:space="0" w:color="auto"/>
                        <w:left w:val="none" w:sz="0" w:space="0" w:color="auto"/>
                        <w:bottom w:val="none" w:sz="0" w:space="0" w:color="auto"/>
                        <w:right w:val="none" w:sz="0" w:space="0" w:color="auto"/>
                      </w:divBdr>
                      <w:divsChild>
                        <w:div w:id="662661654">
                          <w:marLeft w:val="0"/>
                          <w:marRight w:val="0"/>
                          <w:marTop w:val="0"/>
                          <w:marBottom w:val="0"/>
                          <w:divBdr>
                            <w:top w:val="none" w:sz="0" w:space="0" w:color="auto"/>
                            <w:left w:val="none" w:sz="0" w:space="0" w:color="auto"/>
                            <w:bottom w:val="none" w:sz="0" w:space="0" w:color="auto"/>
                            <w:right w:val="none" w:sz="0" w:space="0" w:color="auto"/>
                          </w:divBdr>
                          <w:divsChild>
                            <w:div w:id="857891027">
                              <w:marLeft w:val="0"/>
                              <w:marRight w:val="0"/>
                              <w:marTop w:val="0"/>
                              <w:marBottom w:val="0"/>
                              <w:divBdr>
                                <w:top w:val="none" w:sz="0" w:space="0" w:color="auto"/>
                                <w:left w:val="none" w:sz="0" w:space="0" w:color="auto"/>
                                <w:bottom w:val="none" w:sz="0" w:space="0" w:color="auto"/>
                                <w:right w:val="none" w:sz="0" w:space="0" w:color="auto"/>
                              </w:divBdr>
                              <w:divsChild>
                                <w:div w:id="1194079240">
                                  <w:marLeft w:val="0"/>
                                  <w:marRight w:val="0"/>
                                  <w:marTop w:val="0"/>
                                  <w:marBottom w:val="0"/>
                                  <w:divBdr>
                                    <w:top w:val="none" w:sz="0" w:space="0" w:color="auto"/>
                                    <w:left w:val="none" w:sz="0" w:space="0" w:color="auto"/>
                                    <w:bottom w:val="none" w:sz="0" w:space="0" w:color="auto"/>
                                    <w:right w:val="none" w:sz="0" w:space="0" w:color="auto"/>
                                  </w:divBdr>
                                  <w:divsChild>
                                    <w:div w:id="331494115">
                                      <w:marLeft w:val="871"/>
                                      <w:marRight w:val="0"/>
                                      <w:marTop w:val="0"/>
                                      <w:marBottom w:val="0"/>
                                      <w:divBdr>
                                        <w:top w:val="none" w:sz="0" w:space="0" w:color="auto"/>
                                        <w:left w:val="none" w:sz="0" w:space="0" w:color="auto"/>
                                        <w:bottom w:val="none" w:sz="0" w:space="0" w:color="auto"/>
                                        <w:right w:val="none" w:sz="0" w:space="0" w:color="auto"/>
                                      </w:divBdr>
                                      <w:divsChild>
                                        <w:div w:id="2018379944">
                                          <w:marLeft w:val="0"/>
                                          <w:marRight w:val="0"/>
                                          <w:marTop w:val="0"/>
                                          <w:marBottom w:val="0"/>
                                          <w:divBdr>
                                            <w:top w:val="none" w:sz="0" w:space="0" w:color="auto"/>
                                            <w:left w:val="none" w:sz="0" w:space="0" w:color="auto"/>
                                            <w:bottom w:val="none" w:sz="0" w:space="0" w:color="auto"/>
                                            <w:right w:val="none" w:sz="0" w:space="0" w:color="auto"/>
                                          </w:divBdr>
                                          <w:divsChild>
                                            <w:div w:id="1242183223">
                                              <w:marLeft w:val="0"/>
                                              <w:marRight w:val="0"/>
                                              <w:marTop w:val="0"/>
                                              <w:marBottom w:val="0"/>
                                              <w:divBdr>
                                                <w:top w:val="none" w:sz="0" w:space="0" w:color="auto"/>
                                                <w:left w:val="none" w:sz="0" w:space="0" w:color="auto"/>
                                                <w:bottom w:val="none" w:sz="0" w:space="0" w:color="auto"/>
                                                <w:right w:val="none" w:sz="0" w:space="0" w:color="auto"/>
                                              </w:divBdr>
                                              <w:divsChild>
                                                <w:div w:id="2143841111">
                                                  <w:marLeft w:val="0"/>
                                                  <w:marRight w:val="0"/>
                                                  <w:marTop w:val="0"/>
                                                  <w:marBottom w:val="0"/>
                                                  <w:divBdr>
                                                    <w:top w:val="none" w:sz="0" w:space="0" w:color="auto"/>
                                                    <w:left w:val="none" w:sz="0" w:space="0" w:color="auto"/>
                                                    <w:bottom w:val="none" w:sz="0" w:space="0" w:color="auto"/>
                                                    <w:right w:val="none" w:sz="0" w:space="0" w:color="auto"/>
                                                  </w:divBdr>
                                                  <w:divsChild>
                                                    <w:div w:id="761026039">
                                                      <w:marLeft w:val="0"/>
                                                      <w:marRight w:val="0"/>
                                                      <w:marTop w:val="0"/>
                                                      <w:marBottom w:val="0"/>
                                                      <w:divBdr>
                                                        <w:top w:val="none" w:sz="0" w:space="0" w:color="auto"/>
                                                        <w:left w:val="none" w:sz="0" w:space="0" w:color="auto"/>
                                                        <w:bottom w:val="none" w:sz="0" w:space="0" w:color="auto"/>
                                                        <w:right w:val="none" w:sz="0" w:space="0" w:color="auto"/>
                                                      </w:divBdr>
                                                    </w:div>
                                                  </w:divsChild>
                                                </w:div>
                                                <w:div w:id="1963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8206280">
              <w:marLeft w:val="0"/>
              <w:marRight w:val="0"/>
              <w:marTop w:val="0"/>
              <w:marBottom w:val="0"/>
              <w:divBdr>
                <w:top w:val="none" w:sz="0" w:space="0" w:color="auto"/>
                <w:left w:val="none" w:sz="0" w:space="0" w:color="auto"/>
                <w:bottom w:val="none" w:sz="0" w:space="0" w:color="auto"/>
                <w:right w:val="none" w:sz="0" w:space="0" w:color="auto"/>
              </w:divBdr>
              <w:divsChild>
                <w:div w:id="879560807">
                  <w:marLeft w:val="0"/>
                  <w:marRight w:val="0"/>
                  <w:marTop w:val="0"/>
                  <w:marBottom w:val="0"/>
                  <w:divBdr>
                    <w:top w:val="none" w:sz="0" w:space="0" w:color="auto"/>
                    <w:left w:val="none" w:sz="0" w:space="0" w:color="auto"/>
                    <w:bottom w:val="none" w:sz="0" w:space="0" w:color="auto"/>
                    <w:right w:val="none" w:sz="0" w:space="0" w:color="auto"/>
                  </w:divBdr>
                  <w:divsChild>
                    <w:div w:id="227768510">
                      <w:marLeft w:val="0"/>
                      <w:marRight w:val="0"/>
                      <w:marTop w:val="0"/>
                      <w:marBottom w:val="0"/>
                      <w:divBdr>
                        <w:top w:val="none" w:sz="0" w:space="0" w:color="auto"/>
                        <w:left w:val="none" w:sz="0" w:space="0" w:color="auto"/>
                        <w:bottom w:val="none" w:sz="0" w:space="0" w:color="auto"/>
                        <w:right w:val="none" w:sz="0" w:space="0" w:color="auto"/>
                      </w:divBdr>
                      <w:divsChild>
                        <w:div w:id="1106196244">
                          <w:marLeft w:val="0"/>
                          <w:marRight w:val="0"/>
                          <w:marTop w:val="0"/>
                          <w:marBottom w:val="0"/>
                          <w:divBdr>
                            <w:top w:val="none" w:sz="0" w:space="0" w:color="auto"/>
                            <w:left w:val="none" w:sz="0" w:space="0" w:color="auto"/>
                            <w:bottom w:val="none" w:sz="0" w:space="0" w:color="auto"/>
                            <w:right w:val="none" w:sz="0" w:space="0" w:color="auto"/>
                          </w:divBdr>
                          <w:divsChild>
                            <w:div w:id="2038458331">
                              <w:marLeft w:val="0"/>
                              <w:marRight w:val="0"/>
                              <w:marTop w:val="0"/>
                              <w:marBottom w:val="0"/>
                              <w:divBdr>
                                <w:top w:val="none" w:sz="0" w:space="0" w:color="auto"/>
                                <w:left w:val="none" w:sz="0" w:space="0" w:color="auto"/>
                                <w:bottom w:val="none" w:sz="0" w:space="0" w:color="auto"/>
                                <w:right w:val="none" w:sz="0" w:space="0" w:color="auto"/>
                              </w:divBdr>
                              <w:divsChild>
                                <w:div w:id="868950605">
                                  <w:marLeft w:val="871"/>
                                  <w:marRight w:val="0"/>
                                  <w:marTop w:val="0"/>
                                  <w:marBottom w:val="0"/>
                                  <w:divBdr>
                                    <w:top w:val="none" w:sz="0" w:space="0" w:color="auto"/>
                                    <w:left w:val="none" w:sz="0" w:space="0" w:color="auto"/>
                                    <w:bottom w:val="none" w:sz="0" w:space="0" w:color="auto"/>
                                    <w:right w:val="none" w:sz="0" w:space="0" w:color="auto"/>
                                  </w:divBdr>
                                  <w:divsChild>
                                    <w:div w:id="1932395331">
                                      <w:marLeft w:val="0"/>
                                      <w:marRight w:val="0"/>
                                      <w:marTop w:val="0"/>
                                      <w:marBottom w:val="0"/>
                                      <w:divBdr>
                                        <w:top w:val="none" w:sz="0" w:space="0" w:color="auto"/>
                                        <w:left w:val="none" w:sz="0" w:space="0" w:color="auto"/>
                                        <w:bottom w:val="none" w:sz="0" w:space="0" w:color="auto"/>
                                        <w:right w:val="none" w:sz="0" w:space="0" w:color="auto"/>
                                      </w:divBdr>
                                      <w:divsChild>
                                        <w:div w:id="35030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76337">
                              <w:marLeft w:val="0"/>
                              <w:marRight w:val="0"/>
                              <w:marTop w:val="0"/>
                              <w:marBottom w:val="0"/>
                              <w:divBdr>
                                <w:top w:val="none" w:sz="0" w:space="0" w:color="auto"/>
                                <w:left w:val="none" w:sz="0" w:space="0" w:color="auto"/>
                                <w:bottom w:val="none" w:sz="0" w:space="0" w:color="auto"/>
                                <w:right w:val="none" w:sz="0" w:space="0" w:color="auto"/>
                              </w:divBdr>
                              <w:divsChild>
                                <w:div w:id="1943222367">
                                  <w:marLeft w:val="871"/>
                                  <w:marRight w:val="0"/>
                                  <w:marTop w:val="0"/>
                                  <w:marBottom w:val="0"/>
                                  <w:divBdr>
                                    <w:top w:val="none" w:sz="0" w:space="0" w:color="auto"/>
                                    <w:left w:val="none" w:sz="0" w:space="0" w:color="auto"/>
                                    <w:bottom w:val="none" w:sz="0" w:space="0" w:color="auto"/>
                                    <w:right w:val="none" w:sz="0" w:space="0" w:color="auto"/>
                                  </w:divBdr>
                                  <w:divsChild>
                                    <w:div w:id="142922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513158">
              <w:marLeft w:val="0"/>
              <w:marRight w:val="0"/>
              <w:marTop w:val="0"/>
              <w:marBottom w:val="0"/>
              <w:divBdr>
                <w:top w:val="none" w:sz="0" w:space="0" w:color="auto"/>
                <w:left w:val="none" w:sz="0" w:space="0" w:color="auto"/>
                <w:bottom w:val="none" w:sz="0" w:space="0" w:color="auto"/>
                <w:right w:val="none" w:sz="0" w:space="0" w:color="auto"/>
              </w:divBdr>
              <w:divsChild>
                <w:div w:id="1046569134">
                  <w:marLeft w:val="0"/>
                  <w:marRight w:val="0"/>
                  <w:marTop w:val="0"/>
                  <w:marBottom w:val="0"/>
                  <w:divBdr>
                    <w:top w:val="none" w:sz="0" w:space="0" w:color="auto"/>
                    <w:left w:val="none" w:sz="0" w:space="0" w:color="auto"/>
                    <w:bottom w:val="none" w:sz="0" w:space="0" w:color="auto"/>
                    <w:right w:val="none" w:sz="0" w:space="0" w:color="auto"/>
                  </w:divBdr>
                  <w:divsChild>
                    <w:div w:id="1716616522">
                      <w:marLeft w:val="0"/>
                      <w:marRight w:val="0"/>
                      <w:marTop w:val="0"/>
                      <w:marBottom w:val="0"/>
                      <w:divBdr>
                        <w:top w:val="none" w:sz="0" w:space="0" w:color="auto"/>
                        <w:left w:val="none" w:sz="0" w:space="0" w:color="auto"/>
                        <w:bottom w:val="none" w:sz="0" w:space="0" w:color="auto"/>
                        <w:right w:val="none" w:sz="0" w:space="0" w:color="auto"/>
                      </w:divBdr>
                      <w:divsChild>
                        <w:div w:id="8139325">
                          <w:marLeft w:val="0"/>
                          <w:marRight w:val="0"/>
                          <w:marTop w:val="0"/>
                          <w:marBottom w:val="0"/>
                          <w:divBdr>
                            <w:top w:val="none" w:sz="0" w:space="0" w:color="auto"/>
                            <w:left w:val="none" w:sz="0" w:space="0" w:color="auto"/>
                            <w:bottom w:val="none" w:sz="0" w:space="0" w:color="auto"/>
                            <w:right w:val="none" w:sz="0" w:space="0" w:color="auto"/>
                          </w:divBdr>
                          <w:divsChild>
                            <w:div w:id="1418937545">
                              <w:marLeft w:val="0"/>
                              <w:marRight w:val="0"/>
                              <w:marTop w:val="0"/>
                              <w:marBottom w:val="0"/>
                              <w:divBdr>
                                <w:top w:val="none" w:sz="0" w:space="0" w:color="auto"/>
                                <w:left w:val="none" w:sz="0" w:space="0" w:color="auto"/>
                                <w:bottom w:val="none" w:sz="0" w:space="0" w:color="auto"/>
                                <w:right w:val="none" w:sz="0" w:space="0" w:color="auto"/>
                              </w:divBdr>
                              <w:divsChild>
                                <w:div w:id="665666103">
                                  <w:marLeft w:val="0"/>
                                  <w:marRight w:val="0"/>
                                  <w:marTop w:val="0"/>
                                  <w:marBottom w:val="0"/>
                                  <w:divBdr>
                                    <w:top w:val="none" w:sz="0" w:space="0" w:color="auto"/>
                                    <w:left w:val="none" w:sz="0" w:space="0" w:color="auto"/>
                                    <w:bottom w:val="none" w:sz="0" w:space="0" w:color="auto"/>
                                    <w:right w:val="none" w:sz="0" w:space="0" w:color="auto"/>
                                  </w:divBdr>
                                  <w:divsChild>
                                    <w:div w:id="423575280">
                                      <w:marLeft w:val="871"/>
                                      <w:marRight w:val="0"/>
                                      <w:marTop w:val="0"/>
                                      <w:marBottom w:val="0"/>
                                      <w:divBdr>
                                        <w:top w:val="none" w:sz="0" w:space="0" w:color="auto"/>
                                        <w:left w:val="none" w:sz="0" w:space="0" w:color="auto"/>
                                        <w:bottom w:val="none" w:sz="0" w:space="0" w:color="auto"/>
                                        <w:right w:val="none" w:sz="0" w:space="0" w:color="auto"/>
                                      </w:divBdr>
                                      <w:divsChild>
                                        <w:div w:id="1068307615">
                                          <w:marLeft w:val="0"/>
                                          <w:marRight w:val="0"/>
                                          <w:marTop w:val="0"/>
                                          <w:marBottom w:val="0"/>
                                          <w:divBdr>
                                            <w:top w:val="none" w:sz="0" w:space="0" w:color="auto"/>
                                            <w:left w:val="none" w:sz="0" w:space="0" w:color="auto"/>
                                            <w:bottom w:val="none" w:sz="0" w:space="0" w:color="auto"/>
                                            <w:right w:val="none" w:sz="0" w:space="0" w:color="auto"/>
                                          </w:divBdr>
                                          <w:divsChild>
                                            <w:div w:id="1091967226">
                                              <w:marLeft w:val="0"/>
                                              <w:marRight w:val="0"/>
                                              <w:marTop w:val="0"/>
                                              <w:marBottom w:val="0"/>
                                              <w:divBdr>
                                                <w:top w:val="none" w:sz="0" w:space="0" w:color="auto"/>
                                                <w:left w:val="none" w:sz="0" w:space="0" w:color="auto"/>
                                                <w:bottom w:val="none" w:sz="0" w:space="0" w:color="auto"/>
                                                <w:right w:val="none" w:sz="0" w:space="0" w:color="auto"/>
                                              </w:divBdr>
                                              <w:divsChild>
                                                <w:div w:id="108859621">
                                                  <w:marLeft w:val="0"/>
                                                  <w:marRight w:val="0"/>
                                                  <w:marTop w:val="0"/>
                                                  <w:marBottom w:val="0"/>
                                                  <w:divBdr>
                                                    <w:top w:val="none" w:sz="0" w:space="0" w:color="auto"/>
                                                    <w:left w:val="none" w:sz="0" w:space="0" w:color="auto"/>
                                                    <w:bottom w:val="none" w:sz="0" w:space="0" w:color="auto"/>
                                                    <w:right w:val="none" w:sz="0" w:space="0" w:color="auto"/>
                                                  </w:divBdr>
                                                  <w:divsChild>
                                                    <w:div w:id="1201632361">
                                                      <w:marLeft w:val="0"/>
                                                      <w:marRight w:val="0"/>
                                                      <w:marTop w:val="0"/>
                                                      <w:marBottom w:val="0"/>
                                                      <w:divBdr>
                                                        <w:top w:val="none" w:sz="0" w:space="0" w:color="auto"/>
                                                        <w:left w:val="none" w:sz="0" w:space="0" w:color="auto"/>
                                                        <w:bottom w:val="none" w:sz="0" w:space="0" w:color="auto"/>
                                                        <w:right w:val="none" w:sz="0" w:space="0" w:color="auto"/>
                                                      </w:divBdr>
                                                    </w:div>
                                                  </w:divsChild>
                                                </w:div>
                                                <w:div w:id="200011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6288689">
      <w:bodyDiv w:val="1"/>
      <w:marLeft w:val="0"/>
      <w:marRight w:val="0"/>
      <w:marTop w:val="0"/>
      <w:marBottom w:val="0"/>
      <w:divBdr>
        <w:top w:val="none" w:sz="0" w:space="0" w:color="auto"/>
        <w:left w:val="none" w:sz="0" w:space="0" w:color="auto"/>
        <w:bottom w:val="none" w:sz="0" w:space="0" w:color="auto"/>
        <w:right w:val="none" w:sz="0" w:space="0" w:color="auto"/>
      </w:divBdr>
      <w:divsChild>
        <w:div w:id="211311060">
          <w:marLeft w:val="0"/>
          <w:marRight w:val="0"/>
          <w:marTop w:val="0"/>
          <w:marBottom w:val="0"/>
          <w:divBdr>
            <w:top w:val="none" w:sz="0" w:space="0" w:color="auto"/>
            <w:left w:val="none" w:sz="0" w:space="0" w:color="auto"/>
            <w:bottom w:val="none" w:sz="0" w:space="0" w:color="auto"/>
            <w:right w:val="none" w:sz="0" w:space="0" w:color="auto"/>
          </w:divBdr>
          <w:divsChild>
            <w:div w:id="2141259163">
              <w:marLeft w:val="0"/>
              <w:marRight w:val="0"/>
              <w:marTop w:val="0"/>
              <w:marBottom w:val="0"/>
              <w:divBdr>
                <w:top w:val="none" w:sz="0" w:space="0" w:color="auto"/>
                <w:left w:val="none" w:sz="0" w:space="0" w:color="auto"/>
                <w:bottom w:val="none" w:sz="0" w:space="0" w:color="auto"/>
                <w:right w:val="none" w:sz="0" w:space="0" w:color="auto"/>
              </w:divBdr>
              <w:divsChild>
                <w:div w:id="1115363897">
                  <w:marLeft w:val="0"/>
                  <w:marRight w:val="0"/>
                  <w:marTop w:val="0"/>
                  <w:marBottom w:val="0"/>
                  <w:divBdr>
                    <w:top w:val="none" w:sz="0" w:space="0" w:color="auto"/>
                    <w:left w:val="none" w:sz="0" w:space="0" w:color="auto"/>
                    <w:bottom w:val="none" w:sz="0" w:space="0" w:color="auto"/>
                    <w:right w:val="none" w:sz="0" w:space="0" w:color="auto"/>
                  </w:divBdr>
                  <w:divsChild>
                    <w:div w:id="124468096">
                      <w:marLeft w:val="0"/>
                      <w:marRight w:val="0"/>
                      <w:marTop w:val="0"/>
                      <w:marBottom w:val="0"/>
                      <w:divBdr>
                        <w:top w:val="none" w:sz="0" w:space="0" w:color="auto"/>
                        <w:left w:val="none" w:sz="0" w:space="0" w:color="auto"/>
                        <w:bottom w:val="none" w:sz="0" w:space="0" w:color="auto"/>
                        <w:right w:val="none" w:sz="0" w:space="0" w:color="auto"/>
                      </w:divBdr>
                      <w:divsChild>
                        <w:div w:id="1158498563">
                          <w:marLeft w:val="871"/>
                          <w:marRight w:val="0"/>
                          <w:marTop w:val="0"/>
                          <w:marBottom w:val="0"/>
                          <w:divBdr>
                            <w:top w:val="none" w:sz="0" w:space="0" w:color="auto"/>
                            <w:left w:val="none" w:sz="0" w:space="0" w:color="auto"/>
                            <w:bottom w:val="none" w:sz="0" w:space="0" w:color="auto"/>
                            <w:right w:val="none" w:sz="0" w:space="0" w:color="auto"/>
                          </w:divBdr>
                          <w:divsChild>
                            <w:div w:id="1058670307">
                              <w:marLeft w:val="0"/>
                              <w:marRight w:val="0"/>
                              <w:marTop w:val="0"/>
                              <w:marBottom w:val="0"/>
                              <w:divBdr>
                                <w:top w:val="none" w:sz="0" w:space="0" w:color="auto"/>
                                <w:left w:val="none" w:sz="0" w:space="0" w:color="auto"/>
                                <w:bottom w:val="none" w:sz="0" w:space="0" w:color="auto"/>
                                <w:right w:val="none" w:sz="0" w:space="0" w:color="auto"/>
                              </w:divBdr>
                              <w:divsChild>
                                <w:div w:id="2048871738">
                                  <w:marLeft w:val="0"/>
                                  <w:marRight w:val="0"/>
                                  <w:marTop w:val="0"/>
                                  <w:marBottom w:val="0"/>
                                  <w:divBdr>
                                    <w:top w:val="none" w:sz="0" w:space="0" w:color="auto"/>
                                    <w:left w:val="none" w:sz="0" w:space="0" w:color="auto"/>
                                    <w:bottom w:val="none" w:sz="0" w:space="0" w:color="auto"/>
                                    <w:right w:val="none" w:sz="0" w:space="0" w:color="auto"/>
                                  </w:divBdr>
                                  <w:divsChild>
                                    <w:div w:id="1043821579">
                                      <w:marLeft w:val="0"/>
                                      <w:marRight w:val="0"/>
                                      <w:marTop w:val="0"/>
                                      <w:marBottom w:val="0"/>
                                      <w:divBdr>
                                        <w:top w:val="none" w:sz="0" w:space="0" w:color="auto"/>
                                        <w:left w:val="none" w:sz="0" w:space="0" w:color="auto"/>
                                        <w:bottom w:val="none" w:sz="0" w:space="0" w:color="auto"/>
                                        <w:right w:val="none" w:sz="0" w:space="0" w:color="auto"/>
                                      </w:divBdr>
                                      <w:divsChild>
                                        <w:div w:id="120128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7396638">
          <w:marLeft w:val="0"/>
          <w:marRight w:val="0"/>
          <w:marTop w:val="0"/>
          <w:marBottom w:val="0"/>
          <w:divBdr>
            <w:top w:val="none" w:sz="0" w:space="0" w:color="auto"/>
            <w:left w:val="none" w:sz="0" w:space="0" w:color="auto"/>
            <w:bottom w:val="none" w:sz="0" w:space="0" w:color="auto"/>
            <w:right w:val="none" w:sz="0" w:space="0" w:color="auto"/>
          </w:divBdr>
          <w:divsChild>
            <w:div w:id="2083216324">
              <w:marLeft w:val="0"/>
              <w:marRight w:val="0"/>
              <w:marTop w:val="0"/>
              <w:marBottom w:val="0"/>
              <w:divBdr>
                <w:top w:val="none" w:sz="0" w:space="0" w:color="auto"/>
                <w:left w:val="none" w:sz="0" w:space="0" w:color="auto"/>
                <w:bottom w:val="none" w:sz="0" w:space="0" w:color="auto"/>
                <w:right w:val="none" w:sz="0" w:space="0" w:color="auto"/>
              </w:divBdr>
              <w:divsChild>
                <w:div w:id="30620856">
                  <w:marLeft w:val="0"/>
                  <w:marRight w:val="0"/>
                  <w:marTop w:val="0"/>
                  <w:marBottom w:val="0"/>
                  <w:divBdr>
                    <w:top w:val="none" w:sz="0" w:space="0" w:color="auto"/>
                    <w:left w:val="none" w:sz="0" w:space="0" w:color="auto"/>
                    <w:bottom w:val="none" w:sz="0" w:space="0" w:color="auto"/>
                    <w:right w:val="none" w:sz="0" w:space="0" w:color="auto"/>
                  </w:divBdr>
                  <w:divsChild>
                    <w:div w:id="1403142746">
                      <w:marLeft w:val="0"/>
                      <w:marRight w:val="0"/>
                      <w:marTop w:val="0"/>
                      <w:marBottom w:val="0"/>
                      <w:divBdr>
                        <w:top w:val="none" w:sz="0" w:space="0" w:color="auto"/>
                        <w:left w:val="none" w:sz="0" w:space="0" w:color="auto"/>
                        <w:bottom w:val="none" w:sz="0" w:space="0" w:color="auto"/>
                        <w:right w:val="none" w:sz="0" w:space="0" w:color="auto"/>
                      </w:divBdr>
                      <w:divsChild>
                        <w:div w:id="1671325649">
                          <w:marLeft w:val="0"/>
                          <w:marRight w:val="0"/>
                          <w:marTop w:val="0"/>
                          <w:marBottom w:val="0"/>
                          <w:divBdr>
                            <w:top w:val="none" w:sz="0" w:space="0" w:color="auto"/>
                            <w:left w:val="none" w:sz="0" w:space="0" w:color="auto"/>
                            <w:bottom w:val="none" w:sz="0" w:space="0" w:color="auto"/>
                            <w:right w:val="none" w:sz="0" w:space="0" w:color="auto"/>
                          </w:divBdr>
                          <w:divsChild>
                            <w:div w:id="1268655586">
                              <w:marLeft w:val="0"/>
                              <w:marRight w:val="0"/>
                              <w:marTop w:val="0"/>
                              <w:marBottom w:val="0"/>
                              <w:divBdr>
                                <w:top w:val="none" w:sz="0" w:space="0" w:color="auto"/>
                                <w:left w:val="none" w:sz="0" w:space="0" w:color="auto"/>
                                <w:bottom w:val="none" w:sz="0" w:space="0" w:color="auto"/>
                                <w:right w:val="none" w:sz="0" w:space="0" w:color="auto"/>
                              </w:divBdr>
                              <w:divsChild>
                                <w:div w:id="1351176777">
                                  <w:marLeft w:val="871"/>
                                  <w:marRight w:val="0"/>
                                  <w:marTop w:val="0"/>
                                  <w:marBottom w:val="0"/>
                                  <w:divBdr>
                                    <w:top w:val="none" w:sz="0" w:space="0" w:color="auto"/>
                                    <w:left w:val="none" w:sz="0" w:space="0" w:color="auto"/>
                                    <w:bottom w:val="none" w:sz="0" w:space="0" w:color="auto"/>
                                    <w:right w:val="none" w:sz="0" w:space="0" w:color="auto"/>
                                  </w:divBdr>
                                  <w:divsChild>
                                    <w:div w:id="123654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474964">
              <w:marLeft w:val="0"/>
              <w:marRight w:val="0"/>
              <w:marTop w:val="0"/>
              <w:marBottom w:val="0"/>
              <w:divBdr>
                <w:top w:val="none" w:sz="0" w:space="0" w:color="auto"/>
                <w:left w:val="none" w:sz="0" w:space="0" w:color="auto"/>
                <w:bottom w:val="none" w:sz="0" w:space="0" w:color="auto"/>
                <w:right w:val="none" w:sz="0" w:space="0" w:color="auto"/>
              </w:divBdr>
              <w:divsChild>
                <w:div w:id="1365640977">
                  <w:marLeft w:val="0"/>
                  <w:marRight w:val="0"/>
                  <w:marTop w:val="0"/>
                  <w:marBottom w:val="0"/>
                  <w:divBdr>
                    <w:top w:val="none" w:sz="0" w:space="0" w:color="auto"/>
                    <w:left w:val="none" w:sz="0" w:space="0" w:color="auto"/>
                    <w:bottom w:val="none" w:sz="0" w:space="0" w:color="auto"/>
                    <w:right w:val="none" w:sz="0" w:space="0" w:color="auto"/>
                  </w:divBdr>
                  <w:divsChild>
                    <w:div w:id="1812945431">
                      <w:marLeft w:val="0"/>
                      <w:marRight w:val="0"/>
                      <w:marTop w:val="0"/>
                      <w:marBottom w:val="0"/>
                      <w:divBdr>
                        <w:top w:val="none" w:sz="0" w:space="0" w:color="auto"/>
                        <w:left w:val="none" w:sz="0" w:space="0" w:color="auto"/>
                        <w:bottom w:val="none" w:sz="0" w:space="0" w:color="auto"/>
                        <w:right w:val="none" w:sz="0" w:space="0" w:color="auto"/>
                      </w:divBdr>
                      <w:divsChild>
                        <w:div w:id="1374382857">
                          <w:marLeft w:val="0"/>
                          <w:marRight w:val="0"/>
                          <w:marTop w:val="0"/>
                          <w:marBottom w:val="0"/>
                          <w:divBdr>
                            <w:top w:val="none" w:sz="0" w:space="0" w:color="auto"/>
                            <w:left w:val="none" w:sz="0" w:space="0" w:color="auto"/>
                            <w:bottom w:val="none" w:sz="0" w:space="0" w:color="auto"/>
                            <w:right w:val="none" w:sz="0" w:space="0" w:color="auto"/>
                          </w:divBdr>
                          <w:divsChild>
                            <w:div w:id="2068021105">
                              <w:marLeft w:val="0"/>
                              <w:marRight w:val="0"/>
                              <w:marTop w:val="0"/>
                              <w:marBottom w:val="0"/>
                              <w:divBdr>
                                <w:top w:val="none" w:sz="0" w:space="0" w:color="auto"/>
                                <w:left w:val="none" w:sz="0" w:space="0" w:color="auto"/>
                                <w:bottom w:val="none" w:sz="0" w:space="0" w:color="auto"/>
                                <w:right w:val="none" w:sz="0" w:space="0" w:color="auto"/>
                              </w:divBdr>
                              <w:divsChild>
                                <w:div w:id="1015887602">
                                  <w:marLeft w:val="871"/>
                                  <w:marRight w:val="0"/>
                                  <w:marTop w:val="0"/>
                                  <w:marBottom w:val="0"/>
                                  <w:divBdr>
                                    <w:top w:val="none" w:sz="0" w:space="0" w:color="auto"/>
                                    <w:left w:val="none" w:sz="0" w:space="0" w:color="auto"/>
                                    <w:bottom w:val="none" w:sz="0" w:space="0" w:color="auto"/>
                                    <w:right w:val="none" w:sz="0" w:space="0" w:color="auto"/>
                                  </w:divBdr>
                                  <w:divsChild>
                                    <w:div w:id="170415482">
                                      <w:marLeft w:val="0"/>
                                      <w:marRight w:val="0"/>
                                      <w:marTop w:val="0"/>
                                      <w:marBottom w:val="0"/>
                                      <w:divBdr>
                                        <w:top w:val="none" w:sz="0" w:space="0" w:color="auto"/>
                                        <w:left w:val="none" w:sz="0" w:space="0" w:color="auto"/>
                                        <w:bottom w:val="none" w:sz="0" w:space="0" w:color="auto"/>
                                        <w:right w:val="none" w:sz="0" w:space="0" w:color="auto"/>
                                      </w:divBdr>
                                      <w:divsChild>
                                        <w:div w:id="9405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790450">
              <w:marLeft w:val="0"/>
              <w:marRight w:val="0"/>
              <w:marTop w:val="0"/>
              <w:marBottom w:val="0"/>
              <w:divBdr>
                <w:top w:val="none" w:sz="0" w:space="0" w:color="auto"/>
                <w:left w:val="none" w:sz="0" w:space="0" w:color="auto"/>
                <w:bottom w:val="none" w:sz="0" w:space="0" w:color="auto"/>
                <w:right w:val="none" w:sz="0" w:space="0" w:color="auto"/>
              </w:divBdr>
              <w:divsChild>
                <w:div w:id="506989250">
                  <w:marLeft w:val="0"/>
                  <w:marRight w:val="0"/>
                  <w:marTop w:val="0"/>
                  <w:marBottom w:val="0"/>
                  <w:divBdr>
                    <w:top w:val="none" w:sz="0" w:space="0" w:color="auto"/>
                    <w:left w:val="none" w:sz="0" w:space="0" w:color="auto"/>
                    <w:bottom w:val="none" w:sz="0" w:space="0" w:color="auto"/>
                    <w:right w:val="none" w:sz="0" w:space="0" w:color="auto"/>
                  </w:divBdr>
                  <w:divsChild>
                    <w:div w:id="204492903">
                      <w:marLeft w:val="0"/>
                      <w:marRight w:val="0"/>
                      <w:marTop w:val="0"/>
                      <w:marBottom w:val="0"/>
                      <w:divBdr>
                        <w:top w:val="none" w:sz="0" w:space="0" w:color="auto"/>
                        <w:left w:val="none" w:sz="0" w:space="0" w:color="auto"/>
                        <w:bottom w:val="none" w:sz="0" w:space="0" w:color="auto"/>
                        <w:right w:val="none" w:sz="0" w:space="0" w:color="auto"/>
                      </w:divBdr>
                      <w:divsChild>
                        <w:div w:id="651376541">
                          <w:marLeft w:val="0"/>
                          <w:marRight w:val="0"/>
                          <w:marTop w:val="0"/>
                          <w:marBottom w:val="0"/>
                          <w:divBdr>
                            <w:top w:val="none" w:sz="0" w:space="0" w:color="auto"/>
                            <w:left w:val="none" w:sz="0" w:space="0" w:color="auto"/>
                            <w:bottom w:val="none" w:sz="0" w:space="0" w:color="auto"/>
                            <w:right w:val="none" w:sz="0" w:space="0" w:color="auto"/>
                          </w:divBdr>
                          <w:divsChild>
                            <w:div w:id="1975484289">
                              <w:marLeft w:val="0"/>
                              <w:marRight w:val="0"/>
                              <w:marTop w:val="0"/>
                              <w:marBottom w:val="0"/>
                              <w:divBdr>
                                <w:top w:val="none" w:sz="0" w:space="0" w:color="auto"/>
                                <w:left w:val="none" w:sz="0" w:space="0" w:color="auto"/>
                                <w:bottom w:val="none" w:sz="0" w:space="0" w:color="auto"/>
                                <w:right w:val="none" w:sz="0" w:space="0" w:color="auto"/>
                              </w:divBdr>
                              <w:divsChild>
                                <w:div w:id="656961623">
                                  <w:marLeft w:val="0"/>
                                  <w:marRight w:val="0"/>
                                  <w:marTop w:val="0"/>
                                  <w:marBottom w:val="0"/>
                                  <w:divBdr>
                                    <w:top w:val="none" w:sz="0" w:space="0" w:color="auto"/>
                                    <w:left w:val="none" w:sz="0" w:space="0" w:color="auto"/>
                                    <w:bottom w:val="none" w:sz="0" w:space="0" w:color="auto"/>
                                    <w:right w:val="none" w:sz="0" w:space="0" w:color="auto"/>
                                  </w:divBdr>
                                  <w:divsChild>
                                    <w:div w:id="1381441949">
                                      <w:marLeft w:val="0"/>
                                      <w:marRight w:val="0"/>
                                      <w:marTop w:val="0"/>
                                      <w:marBottom w:val="0"/>
                                      <w:divBdr>
                                        <w:top w:val="none" w:sz="0" w:space="0" w:color="auto"/>
                                        <w:left w:val="none" w:sz="0" w:space="0" w:color="auto"/>
                                        <w:bottom w:val="none" w:sz="0" w:space="0" w:color="auto"/>
                                        <w:right w:val="none" w:sz="0" w:space="0" w:color="auto"/>
                                      </w:divBdr>
                                      <w:divsChild>
                                        <w:div w:id="1290432145">
                                          <w:marLeft w:val="0"/>
                                          <w:marRight w:val="0"/>
                                          <w:marTop w:val="0"/>
                                          <w:marBottom w:val="0"/>
                                          <w:divBdr>
                                            <w:top w:val="none" w:sz="0" w:space="0" w:color="auto"/>
                                            <w:left w:val="none" w:sz="0" w:space="0" w:color="auto"/>
                                            <w:bottom w:val="none" w:sz="0" w:space="0" w:color="auto"/>
                                            <w:right w:val="none" w:sz="0" w:space="0" w:color="auto"/>
                                          </w:divBdr>
                                          <w:divsChild>
                                            <w:div w:id="15464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792618">
              <w:marLeft w:val="0"/>
              <w:marRight w:val="0"/>
              <w:marTop w:val="0"/>
              <w:marBottom w:val="0"/>
              <w:divBdr>
                <w:top w:val="none" w:sz="0" w:space="0" w:color="auto"/>
                <w:left w:val="none" w:sz="0" w:space="0" w:color="auto"/>
                <w:bottom w:val="none" w:sz="0" w:space="0" w:color="auto"/>
                <w:right w:val="none" w:sz="0" w:space="0" w:color="auto"/>
              </w:divBdr>
              <w:divsChild>
                <w:div w:id="2141727804">
                  <w:marLeft w:val="0"/>
                  <w:marRight w:val="0"/>
                  <w:marTop w:val="0"/>
                  <w:marBottom w:val="0"/>
                  <w:divBdr>
                    <w:top w:val="none" w:sz="0" w:space="0" w:color="auto"/>
                    <w:left w:val="none" w:sz="0" w:space="0" w:color="auto"/>
                    <w:bottom w:val="none" w:sz="0" w:space="0" w:color="auto"/>
                    <w:right w:val="none" w:sz="0" w:space="0" w:color="auto"/>
                  </w:divBdr>
                  <w:divsChild>
                    <w:div w:id="1102383241">
                      <w:marLeft w:val="0"/>
                      <w:marRight w:val="0"/>
                      <w:marTop w:val="0"/>
                      <w:marBottom w:val="0"/>
                      <w:divBdr>
                        <w:top w:val="none" w:sz="0" w:space="0" w:color="auto"/>
                        <w:left w:val="none" w:sz="0" w:space="0" w:color="auto"/>
                        <w:bottom w:val="none" w:sz="0" w:space="0" w:color="auto"/>
                        <w:right w:val="none" w:sz="0" w:space="0" w:color="auto"/>
                      </w:divBdr>
                      <w:divsChild>
                        <w:div w:id="2142117191">
                          <w:marLeft w:val="0"/>
                          <w:marRight w:val="0"/>
                          <w:marTop w:val="0"/>
                          <w:marBottom w:val="0"/>
                          <w:divBdr>
                            <w:top w:val="none" w:sz="0" w:space="0" w:color="auto"/>
                            <w:left w:val="none" w:sz="0" w:space="0" w:color="auto"/>
                            <w:bottom w:val="none" w:sz="0" w:space="0" w:color="auto"/>
                            <w:right w:val="none" w:sz="0" w:space="0" w:color="auto"/>
                          </w:divBdr>
                          <w:divsChild>
                            <w:div w:id="434984796">
                              <w:marLeft w:val="0"/>
                              <w:marRight w:val="0"/>
                              <w:marTop w:val="0"/>
                              <w:marBottom w:val="0"/>
                              <w:divBdr>
                                <w:top w:val="none" w:sz="0" w:space="0" w:color="auto"/>
                                <w:left w:val="none" w:sz="0" w:space="0" w:color="auto"/>
                                <w:bottom w:val="none" w:sz="0" w:space="0" w:color="auto"/>
                                <w:right w:val="none" w:sz="0" w:space="0" w:color="auto"/>
                              </w:divBdr>
                              <w:divsChild>
                                <w:div w:id="626355939">
                                  <w:marLeft w:val="871"/>
                                  <w:marRight w:val="0"/>
                                  <w:marTop w:val="0"/>
                                  <w:marBottom w:val="0"/>
                                  <w:divBdr>
                                    <w:top w:val="none" w:sz="0" w:space="0" w:color="auto"/>
                                    <w:left w:val="none" w:sz="0" w:space="0" w:color="auto"/>
                                    <w:bottom w:val="none" w:sz="0" w:space="0" w:color="auto"/>
                                    <w:right w:val="none" w:sz="0" w:space="0" w:color="auto"/>
                                  </w:divBdr>
                                  <w:divsChild>
                                    <w:div w:id="67268216">
                                      <w:marLeft w:val="0"/>
                                      <w:marRight w:val="0"/>
                                      <w:marTop w:val="0"/>
                                      <w:marBottom w:val="0"/>
                                      <w:divBdr>
                                        <w:top w:val="none" w:sz="0" w:space="0" w:color="auto"/>
                                        <w:left w:val="single" w:sz="6" w:space="0" w:color="DDDDDD"/>
                                        <w:bottom w:val="single" w:sz="6" w:space="0" w:color="DDDDDD"/>
                                        <w:right w:val="single" w:sz="6" w:space="0" w:color="DDDDDD"/>
                                      </w:divBdr>
                                      <w:divsChild>
                                        <w:div w:id="1949895215">
                                          <w:marLeft w:val="0"/>
                                          <w:marRight w:val="0"/>
                                          <w:marTop w:val="0"/>
                                          <w:marBottom w:val="0"/>
                                          <w:divBdr>
                                            <w:top w:val="none" w:sz="0" w:space="0" w:color="auto"/>
                                            <w:left w:val="none" w:sz="0" w:space="0" w:color="auto"/>
                                            <w:bottom w:val="none" w:sz="0" w:space="0" w:color="auto"/>
                                            <w:right w:val="none" w:sz="0" w:space="0" w:color="auto"/>
                                          </w:divBdr>
                                          <w:divsChild>
                                            <w:div w:id="791096479">
                                              <w:marLeft w:val="0"/>
                                              <w:marRight w:val="0"/>
                                              <w:marTop w:val="0"/>
                                              <w:marBottom w:val="0"/>
                                              <w:divBdr>
                                                <w:top w:val="none" w:sz="0" w:space="0" w:color="auto"/>
                                                <w:left w:val="none" w:sz="0" w:space="0" w:color="auto"/>
                                                <w:bottom w:val="none" w:sz="0" w:space="0" w:color="auto"/>
                                                <w:right w:val="none" w:sz="0" w:space="0" w:color="auto"/>
                                              </w:divBdr>
                                              <w:divsChild>
                                                <w:div w:id="158853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3593">
                                          <w:marLeft w:val="0"/>
                                          <w:marRight w:val="0"/>
                                          <w:marTop w:val="0"/>
                                          <w:marBottom w:val="0"/>
                                          <w:divBdr>
                                            <w:top w:val="none" w:sz="0" w:space="0" w:color="auto"/>
                                            <w:left w:val="none" w:sz="0" w:space="0" w:color="auto"/>
                                            <w:bottom w:val="none" w:sz="0" w:space="0" w:color="auto"/>
                                            <w:right w:val="none" w:sz="0" w:space="0" w:color="auto"/>
                                          </w:divBdr>
                                          <w:divsChild>
                                            <w:div w:id="1327129593">
                                              <w:marLeft w:val="0"/>
                                              <w:marRight w:val="0"/>
                                              <w:marTop w:val="0"/>
                                              <w:marBottom w:val="0"/>
                                              <w:divBdr>
                                                <w:top w:val="none" w:sz="0" w:space="0" w:color="auto"/>
                                                <w:left w:val="none" w:sz="0" w:space="0" w:color="auto"/>
                                                <w:bottom w:val="none" w:sz="0" w:space="0" w:color="auto"/>
                                                <w:right w:val="none" w:sz="0" w:space="0" w:color="auto"/>
                                              </w:divBdr>
                                            </w:div>
                                          </w:divsChild>
                                        </w:div>
                                        <w:div w:id="2131119141">
                                          <w:marLeft w:val="0"/>
                                          <w:marRight w:val="0"/>
                                          <w:marTop w:val="0"/>
                                          <w:marBottom w:val="0"/>
                                          <w:divBdr>
                                            <w:top w:val="none" w:sz="0" w:space="0" w:color="auto"/>
                                            <w:left w:val="none" w:sz="0" w:space="0" w:color="auto"/>
                                            <w:bottom w:val="none" w:sz="0" w:space="0" w:color="auto"/>
                                            <w:right w:val="none" w:sz="0" w:space="0" w:color="auto"/>
                                          </w:divBdr>
                                          <w:divsChild>
                                            <w:div w:id="1435176717">
                                              <w:marLeft w:val="0"/>
                                              <w:marRight w:val="0"/>
                                              <w:marTop w:val="0"/>
                                              <w:marBottom w:val="0"/>
                                              <w:divBdr>
                                                <w:top w:val="none" w:sz="0" w:space="0" w:color="auto"/>
                                                <w:left w:val="none" w:sz="0" w:space="0" w:color="auto"/>
                                                <w:bottom w:val="none" w:sz="0" w:space="0" w:color="auto"/>
                                                <w:right w:val="none" w:sz="0" w:space="0" w:color="auto"/>
                                              </w:divBdr>
                                              <w:divsChild>
                                                <w:div w:id="1387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83810">
                                          <w:marLeft w:val="0"/>
                                          <w:marRight w:val="0"/>
                                          <w:marTop w:val="0"/>
                                          <w:marBottom w:val="0"/>
                                          <w:divBdr>
                                            <w:top w:val="none" w:sz="0" w:space="0" w:color="auto"/>
                                            <w:left w:val="none" w:sz="0" w:space="0" w:color="auto"/>
                                            <w:bottom w:val="none" w:sz="0" w:space="0" w:color="auto"/>
                                            <w:right w:val="none" w:sz="0" w:space="0" w:color="auto"/>
                                          </w:divBdr>
                                          <w:divsChild>
                                            <w:div w:id="914778079">
                                              <w:marLeft w:val="0"/>
                                              <w:marRight w:val="0"/>
                                              <w:marTop w:val="0"/>
                                              <w:marBottom w:val="0"/>
                                              <w:divBdr>
                                                <w:top w:val="none" w:sz="0" w:space="0" w:color="auto"/>
                                                <w:left w:val="none" w:sz="0" w:space="0" w:color="auto"/>
                                                <w:bottom w:val="none" w:sz="0" w:space="0" w:color="auto"/>
                                                <w:right w:val="none" w:sz="0" w:space="0" w:color="auto"/>
                                              </w:divBdr>
                                            </w:div>
                                          </w:divsChild>
                                        </w:div>
                                        <w:div w:id="999848181">
                                          <w:marLeft w:val="0"/>
                                          <w:marRight w:val="0"/>
                                          <w:marTop w:val="0"/>
                                          <w:marBottom w:val="0"/>
                                          <w:divBdr>
                                            <w:top w:val="none" w:sz="0" w:space="0" w:color="auto"/>
                                            <w:left w:val="none" w:sz="0" w:space="0" w:color="auto"/>
                                            <w:bottom w:val="none" w:sz="0" w:space="0" w:color="auto"/>
                                            <w:right w:val="none" w:sz="0" w:space="0" w:color="auto"/>
                                          </w:divBdr>
                                          <w:divsChild>
                                            <w:div w:id="1369793725">
                                              <w:marLeft w:val="0"/>
                                              <w:marRight w:val="0"/>
                                              <w:marTop w:val="0"/>
                                              <w:marBottom w:val="0"/>
                                              <w:divBdr>
                                                <w:top w:val="none" w:sz="0" w:space="0" w:color="auto"/>
                                                <w:left w:val="none" w:sz="0" w:space="0" w:color="auto"/>
                                                <w:bottom w:val="none" w:sz="0" w:space="0" w:color="auto"/>
                                                <w:right w:val="none" w:sz="0" w:space="0" w:color="auto"/>
                                              </w:divBdr>
                                              <w:divsChild>
                                                <w:div w:id="21759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70356">
                                          <w:marLeft w:val="0"/>
                                          <w:marRight w:val="0"/>
                                          <w:marTop w:val="0"/>
                                          <w:marBottom w:val="0"/>
                                          <w:divBdr>
                                            <w:top w:val="none" w:sz="0" w:space="0" w:color="auto"/>
                                            <w:left w:val="none" w:sz="0" w:space="0" w:color="auto"/>
                                            <w:bottom w:val="none" w:sz="0" w:space="0" w:color="auto"/>
                                            <w:right w:val="none" w:sz="0" w:space="0" w:color="auto"/>
                                          </w:divBdr>
                                          <w:divsChild>
                                            <w:div w:id="208171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482292">
              <w:marLeft w:val="0"/>
              <w:marRight w:val="0"/>
              <w:marTop w:val="0"/>
              <w:marBottom w:val="0"/>
              <w:divBdr>
                <w:top w:val="none" w:sz="0" w:space="0" w:color="auto"/>
                <w:left w:val="none" w:sz="0" w:space="0" w:color="auto"/>
                <w:bottom w:val="none" w:sz="0" w:space="0" w:color="auto"/>
                <w:right w:val="none" w:sz="0" w:space="0" w:color="auto"/>
              </w:divBdr>
              <w:divsChild>
                <w:div w:id="811411261">
                  <w:marLeft w:val="0"/>
                  <w:marRight w:val="0"/>
                  <w:marTop w:val="0"/>
                  <w:marBottom w:val="0"/>
                  <w:divBdr>
                    <w:top w:val="none" w:sz="0" w:space="0" w:color="auto"/>
                    <w:left w:val="none" w:sz="0" w:space="0" w:color="auto"/>
                    <w:bottom w:val="none" w:sz="0" w:space="0" w:color="auto"/>
                    <w:right w:val="none" w:sz="0" w:space="0" w:color="auto"/>
                  </w:divBdr>
                  <w:divsChild>
                    <w:div w:id="1328090574">
                      <w:marLeft w:val="0"/>
                      <w:marRight w:val="0"/>
                      <w:marTop w:val="0"/>
                      <w:marBottom w:val="0"/>
                      <w:divBdr>
                        <w:top w:val="none" w:sz="0" w:space="0" w:color="auto"/>
                        <w:left w:val="none" w:sz="0" w:space="0" w:color="auto"/>
                        <w:bottom w:val="none" w:sz="0" w:space="0" w:color="auto"/>
                        <w:right w:val="none" w:sz="0" w:space="0" w:color="auto"/>
                      </w:divBdr>
                      <w:divsChild>
                        <w:div w:id="11298829">
                          <w:marLeft w:val="0"/>
                          <w:marRight w:val="0"/>
                          <w:marTop w:val="0"/>
                          <w:marBottom w:val="0"/>
                          <w:divBdr>
                            <w:top w:val="none" w:sz="0" w:space="0" w:color="auto"/>
                            <w:left w:val="none" w:sz="0" w:space="0" w:color="auto"/>
                            <w:bottom w:val="none" w:sz="0" w:space="0" w:color="auto"/>
                            <w:right w:val="none" w:sz="0" w:space="0" w:color="auto"/>
                          </w:divBdr>
                          <w:divsChild>
                            <w:div w:id="1764766727">
                              <w:marLeft w:val="0"/>
                              <w:marRight w:val="0"/>
                              <w:marTop w:val="0"/>
                              <w:marBottom w:val="0"/>
                              <w:divBdr>
                                <w:top w:val="none" w:sz="0" w:space="0" w:color="auto"/>
                                <w:left w:val="none" w:sz="0" w:space="0" w:color="auto"/>
                                <w:bottom w:val="none" w:sz="0" w:space="0" w:color="auto"/>
                                <w:right w:val="none" w:sz="0" w:space="0" w:color="auto"/>
                              </w:divBdr>
                              <w:divsChild>
                                <w:div w:id="1874264347">
                                  <w:marLeft w:val="871"/>
                                  <w:marRight w:val="0"/>
                                  <w:marTop w:val="0"/>
                                  <w:marBottom w:val="0"/>
                                  <w:divBdr>
                                    <w:top w:val="none" w:sz="0" w:space="0" w:color="auto"/>
                                    <w:left w:val="none" w:sz="0" w:space="0" w:color="auto"/>
                                    <w:bottom w:val="none" w:sz="0" w:space="0" w:color="auto"/>
                                    <w:right w:val="none" w:sz="0" w:space="0" w:color="auto"/>
                                  </w:divBdr>
                                  <w:divsChild>
                                    <w:div w:id="142953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906053">
              <w:marLeft w:val="0"/>
              <w:marRight w:val="0"/>
              <w:marTop w:val="0"/>
              <w:marBottom w:val="0"/>
              <w:divBdr>
                <w:top w:val="none" w:sz="0" w:space="0" w:color="auto"/>
                <w:left w:val="none" w:sz="0" w:space="0" w:color="auto"/>
                <w:bottom w:val="none" w:sz="0" w:space="0" w:color="auto"/>
                <w:right w:val="none" w:sz="0" w:space="0" w:color="auto"/>
              </w:divBdr>
              <w:divsChild>
                <w:div w:id="696083099">
                  <w:marLeft w:val="0"/>
                  <w:marRight w:val="0"/>
                  <w:marTop w:val="0"/>
                  <w:marBottom w:val="0"/>
                  <w:divBdr>
                    <w:top w:val="none" w:sz="0" w:space="0" w:color="auto"/>
                    <w:left w:val="none" w:sz="0" w:space="0" w:color="auto"/>
                    <w:bottom w:val="none" w:sz="0" w:space="0" w:color="auto"/>
                    <w:right w:val="none" w:sz="0" w:space="0" w:color="auto"/>
                  </w:divBdr>
                  <w:divsChild>
                    <w:div w:id="1326860961">
                      <w:marLeft w:val="0"/>
                      <w:marRight w:val="0"/>
                      <w:marTop w:val="0"/>
                      <w:marBottom w:val="0"/>
                      <w:divBdr>
                        <w:top w:val="none" w:sz="0" w:space="0" w:color="auto"/>
                        <w:left w:val="none" w:sz="0" w:space="0" w:color="auto"/>
                        <w:bottom w:val="none" w:sz="0" w:space="0" w:color="auto"/>
                        <w:right w:val="none" w:sz="0" w:space="0" w:color="auto"/>
                      </w:divBdr>
                      <w:divsChild>
                        <w:div w:id="2001618571">
                          <w:marLeft w:val="0"/>
                          <w:marRight w:val="0"/>
                          <w:marTop w:val="0"/>
                          <w:marBottom w:val="0"/>
                          <w:divBdr>
                            <w:top w:val="none" w:sz="0" w:space="0" w:color="auto"/>
                            <w:left w:val="none" w:sz="0" w:space="0" w:color="auto"/>
                            <w:bottom w:val="none" w:sz="0" w:space="0" w:color="auto"/>
                            <w:right w:val="none" w:sz="0" w:space="0" w:color="auto"/>
                          </w:divBdr>
                          <w:divsChild>
                            <w:div w:id="1383482219">
                              <w:marLeft w:val="0"/>
                              <w:marRight w:val="0"/>
                              <w:marTop w:val="0"/>
                              <w:marBottom w:val="0"/>
                              <w:divBdr>
                                <w:top w:val="none" w:sz="0" w:space="0" w:color="auto"/>
                                <w:left w:val="none" w:sz="0" w:space="0" w:color="auto"/>
                                <w:bottom w:val="none" w:sz="0" w:space="0" w:color="auto"/>
                                <w:right w:val="none" w:sz="0" w:space="0" w:color="auto"/>
                              </w:divBdr>
                              <w:divsChild>
                                <w:div w:id="1926528388">
                                  <w:marLeft w:val="871"/>
                                  <w:marRight w:val="0"/>
                                  <w:marTop w:val="0"/>
                                  <w:marBottom w:val="0"/>
                                  <w:divBdr>
                                    <w:top w:val="none" w:sz="0" w:space="0" w:color="auto"/>
                                    <w:left w:val="none" w:sz="0" w:space="0" w:color="auto"/>
                                    <w:bottom w:val="none" w:sz="0" w:space="0" w:color="auto"/>
                                    <w:right w:val="none" w:sz="0" w:space="0" w:color="auto"/>
                                  </w:divBdr>
                                  <w:divsChild>
                                    <w:div w:id="1016036410">
                                      <w:marLeft w:val="0"/>
                                      <w:marRight w:val="0"/>
                                      <w:marTop w:val="0"/>
                                      <w:marBottom w:val="0"/>
                                      <w:divBdr>
                                        <w:top w:val="none" w:sz="0" w:space="0" w:color="auto"/>
                                        <w:left w:val="none" w:sz="0" w:space="0" w:color="auto"/>
                                        <w:bottom w:val="none" w:sz="0" w:space="0" w:color="auto"/>
                                        <w:right w:val="none" w:sz="0" w:space="0" w:color="auto"/>
                                      </w:divBdr>
                                      <w:divsChild>
                                        <w:div w:id="1764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481813">
              <w:marLeft w:val="0"/>
              <w:marRight w:val="0"/>
              <w:marTop w:val="0"/>
              <w:marBottom w:val="0"/>
              <w:divBdr>
                <w:top w:val="none" w:sz="0" w:space="0" w:color="auto"/>
                <w:left w:val="none" w:sz="0" w:space="0" w:color="auto"/>
                <w:bottom w:val="none" w:sz="0" w:space="0" w:color="auto"/>
                <w:right w:val="none" w:sz="0" w:space="0" w:color="auto"/>
              </w:divBdr>
              <w:divsChild>
                <w:div w:id="1398673119">
                  <w:marLeft w:val="0"/>
                  <w:marRight w:val="0"/>
                  <w:marTop w:val="0"/>
                  <w:marBottom w:val="0"/>
                  <w:divBdr>
                    <w:top w:val="none" w:sz="0" w:space="0" w:color="auto"/>
                    <w:left w:val="none" w:sz="0" w:space="0" w:color="auto"/>
                    <w:bottom w:val="none" w:sz="0" w:space="0" w:color="auto"/>
                    <w:right w:val="none" w:sz="0" w:space="0" w:color="auto"/>
                  </w:divBdr>
                  <w:divsChild>
                    <w:div w:id="116292649">
                      <w:marLeft w:val="0"/>
                      <w:marRight w:val="0"/>
                      <w:marTop w:val="0"/>
                      <w:marBottom w:val="0"/>
                      <w:divBdr>
                        <w:top w:val="none" w:sz="0" w:space="0" w:color="auto"/>
                        <w:left w:val="none" w:sz="0" w:space="0" w:color="auto"/>
                        <w:bottom w:val="none" w:sz="0" w:space="0" w:color="auto"/>
                        <w:right w:val="none" w:sz="0" w:space="0" w:color="auto"/>
                      </w:divBdr>
                      <w:divsChild>
                        <w:div w:id="1294015950">
                          <w:marLeft w:val="0"/>
                          <w:marRight w:val="0"/>
                          <w:marTop w:val="0"/>
                          <w:marBottom w:val="0"/>
                          <w:divBdr>
                            <w:top w:val="none" w:sz="0" w:space="0" w:color="auto"/>
                            <w:left w:val="none" w:sz="0" w:space="0" w:color="auto"/>
                            <w:bottom w:val="none" w:sz="0" w:space="0" w:color="auto"/>
                            <w:right w:val="none" w:sz="0" w:space="0" w:color="auto"/>
                          </w:divBdr>
                          <w:divsChild>
                            <w:div w:id="1613323980">
                              <w:marLeft w:val="0"/>
                              <w:marRight w:val="0"/>
                              <w:marTop w:val="0"/>
                              <w:marBottom w:val="0"/>
                              <w:divBdr>
                                <w:top w:val="none" w:sz="0" w:space="0" w:color="auto"/>
                                <w:left w:val="none" w:sz="0" w:space="0" w:color="auto"/>
                                <w:bottom w:val="none" w:sz="0" w:space="0" w:color="auto"/>
                                <w:right w:val="none" w:sz="0" w:space="0" w:color="auto"/>
                              </w:divBdr>
                              <w:divsChild>
                                <w:div w:id="78060618">
                                  <w:marLeft w:val="0"/>
                                  <w:marRight w:val="0"/>
                                  <w:marTop w:val="0"/>
                                  <w:marBottom w:val="0"/>
                                  <w:divBdr>
                                    <w:top w:val="none" w:sz="0" w:space="0" w:color="auto"/>
                                    <w:left w:val="none" w:sz="0" w:space="0" w:color="auto"/>
                                    <w:bottom w:val="none" w:sz="0" w:space="0" w:color="auto"/>
                                    <w:right w:val="none" w:sz="0" w:space="0" w:color="auto"/>
                                  </w:divBdr>
                                  <w:divsChild>
                                    <w:div w:id="364408990">
                                      <w:marLeft w:val="0"/>
                                      <w:marRight w:val="0"/>
                                      <w:marTop w:val="0"/>
                                      <w:marBottom w:val="0"/>
                                      <w:divBdr>
                                        <w:top w:val="none" w:sz="0" w:space="0" w:color="auto"/>
                                        <w:left w:val="none" w:sz="0" w:space="0" w:color="auto"/>
                                        <w:bottom w:val="none" w:sz="0" w:space="0" w:color="auto"/>
                                        <w:right w:val="none" w:sz="0" w:space="0" w:color="auto"/>
                                      </w:divBdr>
                                      <w:divsChild>
                                        <w:div w:id="2044549240">
                                          <w:marLeft w:val="0"/>
                                          <w:marRight w:val="0"/>
                                          <w:marTop w:val="0"/>
                                          <w:marBottom w:val="0"/>
                                          <w:divBdr>
                                            <w:top w:val="none" w:sz="0" w:space="0" w:color="auto"/>
                                            <w:left w:val="none" w:sz="0" w:space="0" w:color="auto"/>
                                            <w:bottom w:val="none" w:sz="0" w:space="0" w:color="auto"/>
                                            <w:right w:val="none" w:sz="0" w:space="0" w:color="auto"/>
                                          </w:divBdr>
                                          <w:divsChild>
                                            <w:div w:id="181325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1399382">
              <w:marLeft w:val="0"/>
              <w:marRight w:val="0"/>
              <w:marTop w:val="0"/>
              <w:marBottom w:val="0"/>
              <w:divBdr>
                <w:top w:val="none" w:sz="0" w:space="0" w:color="auto"/>
                <w:left w:val="none" w:sz="0" w:space="0" w:color="auto"/>
                <w:bottom w:val="none" w:sz="0" w:space="0" w:color="auto"/>
                <w:right w:val="none" w:sz="0" w:space="0" w:color="auto"/>
              </w:divBdr>
              <w:divsChild>
                <w:div w:id="428936872">
                  <w:marLeft w:val="0"/>
                  <w:marRight w:val="0"/>
                  <w:marTop w:val="0"/>
                  <w:marBottom w:val="0"/>
                  <w:divBdr>
                    <w:top w:val="none" w:sz="0" w:space="0" w:color="auto"/>
                    <w:left w:val="none" w:sz="0" w:space="0" w:color="auto"/>
                    <w:bottom w:val="none" w:sz="0" w:space="0" w:color="auto"/>
                    <w:right w:val="none" w:sz="0" w:space="0" w:color="auto"/>
                  </w:divBdr>
                  <w:divsChild>
                    <w:div w:id="1366642157">
                      <w:marLeft w:val="0"/>
                      <w:marRight w:val="0"/>
                      <w:marTop w:val="0"/>
                      <w:marBottom w:val="0"/>
                      <w:divBdr>
                        <w:top w:val="none" w:sz="0" w:space="0" w:color="auto"/>
                        <w:left w:val="none" w:sz="0" w:space="0" w:color="auto"/>
                        <w:bottom w:val="none" w:sz="0" w:space="0" w:color="auto"/>
                        <w:right w:val="none" w:sz="0" w:space="0" w:color="auto"/>
                      </w:divBdr>
                      <w:divsChild>
                        <w:div w:id="1102259528">
                          <w:marLeft w:val="0"/>
                          <w:marRight w:val="0"/>
                          <w:marTop w:val="0"/>
                          <w:marBottom w:val="0"/>
                          <w:divBdr>
                            <w:top w:val="none" w:sz="0" w:space="0" w:color="auto"/>
                            <w:left w:val="none" w:sz="0" w:space="0" w:color="auto"/>
                            <w:bottom w:val="none" w:sz="0" w:space="0" w:color="auto"/>
                            <w:right w:val="none" w:sz="0" w:space="0" w:color="auto"/>
                          </w:divBdr>
                          <w:divsChild>
                            <w:div w:id="790369443">
                              <w:marLeft w:val="0"/>
                              <w:marRight w:val="0"/>
                              <w:marTop w:val="0"/>
                              <w:marBottom w:val="0"/>
                              <w:divBdr>
                                <w:top w:val="none" w:sz="0" w:space="0" w:color="auto"/>
                                <w:left w:val="none" w:sz="0" w:space="0" w:color="auto"/>
                                <w:bottom w:val="none" w:sz="0" w:space="0" w:color="auto"/>
                                <w:right w:val="none" w:sz="0" w:space="0" w:color="auto"/>
                              </w:divBdr>
                              <w:divsChild>
                                <w:div w:id="1392263747">
                                  <w:marLeft w:val="871"/>
                                  <w:marRight w:val="0"/>
                                  <w:marTop w:val="0"/>
                                  <w:marBottom w:val="0"/>
                                  <w:divBdr>
                                    <w:top w:val="none" w:sz="0" w:space="0" w:color="auto"/>
                                    <w:left w:val="none" w:sz="0" w:space="0" w:color="auto"/>
                                    <w:bottom w:val="none" w:sz="0" w:space="0" w:color="auto"/>
                                    <w:right w:val="none" w:sz="0" w:space="0" w:color="auto"/>
                                  </w:divBdr>
                                  <w:divsChild>
                                    <w:div w:id="139920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328295">
              <w:marLeft w:val="0"/>
              <w:marRight w:val="0"/>
              <w:marTop w:val="0"/>
              <w:marBottom w:val="0"/>
              <w:divBdr>
                <w:top w:val="none" w:sz="0" w:space="0" w:color="auto"/>
                <w:left w:val="none" w:sz="0" w:space="0" w:color="auto"/>
                <w:bottom w:val="none" w:sz="0" w:space="0" w:color="auto"/>
                <w:right w:val="none" w:sz="0" w:space="0" w:color="auto"/>
              </w:divBdr>
              <w:divsChild>
                <w:div w:id="1442341751">
                  <w:marLeft w:val="0"/>
                  <w:marRight w:val="0"/>
                  <w:marTop w:val="0"/>
                  <w:marBottom w:val="0"/>
                  <w:divBdr>
                    <w:top w:val="none" w:sz="0" w:space="0" w:color="auto"/>
                    <w:left w:val="none" w:sz="0" w:space="0" w:color="auto"/>
                    <w:bottom w:val="none" w:sz="0" w:space="0" w:color="auto"/>
                    <w:right w:val="none" w:sz="0" w:space="0" w:color="auto"/>
                  </w:divBdr>
                  <w:divsChild>
                    <w:div w:id="1036586371">
                      <w:marLeft w:val="0"/>
                      <w:marRight w:val="0"/>
                      <w:marTop w:val="0"/>
                      <w:marBottom w:val="0"/>
                      <w:divBdr>
                        <w:top w:val="none" w:sz="0" w:space="0" w:color="auto"/>
                        <w:left w:val="none" w:sz="0" w:space="0" w:color="auto"/>
                        <w:bottom w:val="none" w:sz="0" w:space="0" w:color="auto"/>
                        <w:right w:val="none" w:sz="0" w:space="0" w:color="auto"/>
                      </w:divBdr>
                      <w:divsChild>
                        <w:div w:id="913079253">
                          <w:marLeft w:val="0"/>
                          <w:marRight w:val="0"/>
                          <w:marTop w:val="0"/>
                          <w:marBottom w:val="0"/>
                          <w:divBdr>
                            <w:top w:val="none" w:sz="0" w:space="0" w:color="auto"/>
                            <w:left w:val="none" w:sz="0" w:space="0" w:color="auto"/>
                            <w:bottom w:val="none" w:sz="0" w:space="0" w:color="auto"/>
                            <w:right w:val="none" w:sz="0" w:space="0" w:color="auto"/>
                          </w:divBdr>
                          <w:divsChild>
                            <w:div w:id="1529566969">
                              <w:marLeft w:val="0"/>
                              <w:marRight w:val="0"/>
                              <w:marTop w:val="0"/>
                              <w:marBottom w:val="0"/>
                              <w:divBdr>
                                <w:top w:val="none" w:sz="0" w:space="0" w:color="auto"/>
                                <w:left w:val="none" w:sz="0" w:space="0" w:color="auto"/>
                                <w:bottom w:val="none" w:sz="0" w:space="0" w:color="auto"/>
                                <w:right w:val="none" w:sz="0" w:space="0" w:color="auto"/>
                              </w:divBdr>
                              <w:divsChild>
                                <w:div w:id="13969727">
                                  <w:marLeft w:val="871"/>
                                  <w:marRight w:val="0"/>
                                  <w:marTop w:val="0"/>
                                  <w:marBottom w:val="0"/>
                                  <w:divBdr>
                                    <w:top w:val="none" w:sz="0" w:space="0" w:color="auto"/>
                                    <w:left w:val="none" w:sz="0" w:space="0" w:color="auto"/>
                                    <w:bottom w:val="none" w:sz="0" w:space="0" w:color="auto"/>
                                    <w:right w:val="none" w:sz="0" w:space="0" w:color="auto"/>
                                  </w:divBdr>
                                  <w:divsChild>
                                    <w:div w:id="1075860419">
                                      <w:marLeft w:val="0"/>
                                      <w:marRight w:val="0"/>
                                      <w:marTop w:val="0"/>
                                      <w:marBottom w:val="0"/>
                                      <w:divBdr>
                                        <w:top w:val="none" w:sz="0" w:space="0" w:color="auto"/>
                                        <w:left w:val="single" w:sz="6" w:space="0" w:color="DDDDDD"/>
                                        <w:bottom w:val="single" w:sz="6" w:space="0" w:color="DDDDDD"/>
                                        <w:right w:val="single" w:sz="6" w:space="0" w:color="DDDDDD"/>
                                      </w:divBdr>
                                      <w:divsChild>
                                        <w:div w:id="55592982">
                                          <w:marLeft w:val="0"/>
                                          <w:marRight w:val="0"/>
                                          <w:marTop w:val="0"/>
                                          <w:marBottom w:val="0"/>
                                          <w:divBdr>
                                            <w:top w:val="none" w:sz="0" w:space="0" w:color="auto"/>
                                            <w:left w:val="none" w:sz="0" w:space="0" w:color="auto"/>
                                            <w:bottom w:val="none" w:sz="0" w:space="0" w:color="auto"/>
                                            <w:right w:val="none" w:sz="0" w:space="0" w:color="auto"/>
                                          </w:divBdr>
                                          <w:divsChild>
                                            <w:div w:id="199785427">
                                              <w:marLeft w:val="0"/>
                                              <w:marRight w:val="0"/>
                                              <w:marTop w:val="0"/>
                                              <w:marBottom w:val="0"/>
                                              <w:divBdr>
                                                <w:top w:val="none" w:sz="0" w:space="0" w:color="auto"/>
                                                <w:left w:val="none" w:sz="0" w:space="0" w:color="auto"/>
                                                <w:bottom w:val="none" w:sz="0" w:space="0" w:color="auto"/>
                                                <w:right w:val="none" w:sz="0" w:space="0" w:color="auto"/>
                                              </w:divBdr>
                                              <w:divsChild>
                                                <w:div w:id="9282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87057">
                                          <w:marLeft w:val="0"/>
                                          <w:marRight w:val="0"/>
                                          <w:marTop w:val="0"/>
                                          <w:marBottom w:val="0"/>
                                          <w:divBdr>
                                            <w:top w:val="none" w:sz="0" w:space="0" w:color="auto"/>
                                            <w:left w:val="none" w:sz="0" w:space="0" w:color="auto"/>
                                            <w:bottom w:val="none" w:sz="0" w:space="0" w:color="auto"/>
                                            <w:right w:val="none" w:sz="0" w:space="0" w:color="auto"/>
                                          </w:divBdr>
                                          <w:divsChild>
                                            <w:div w:id="339091601">
                                              <w:marLeft w:val="0"/>
                                              <w:marRight w:val="0"/>
                                              <w:marTop w:val="0"/>
                                              <w:marBottom w:val="0"/>
                                              <w:divBdr>
                                                <w:top w:val="none" w:sz="0" w:space="0" w:color="auto"/>
                                                <w:left w:val="none" w:sz="0" w:space="0" w:color="auto"/>
                                                <w:bottom w:val="none" w:sz="0" w:space="0" w:color="auto"/>
                                                <w:right w:val="none" w:sz="0" w:space="0" w:color="auto"/>
                                              </w:divBdr>
                                            </w:div>
                                          </w:divsChild>
                                        </w:div>
                                        <w:div w:id="122966691">
                                          <w:marLeft w:val="0"/>
                                          <w:marRight w:val="0"/>
                                          <w:marTop w:val="0"/>
                                          <w:marBottom w:val="0"/>
                                          <w:divBdr>
                                            <w:top w:val="none" w:sz="0" w:space="0" w:color="auto"/>
                                            <w:left w:val="none" w:sz="0" w:space="0" w:color="auto"/>
                                            <w:bottom w:val="none" w:sz="0" w:space="0" w:color="auto"/>
                                            <w:right w:val="none" w:sz="0" w:space="0" w:color="auto"/>
                                          </w:divBdr>
                                          <w:divsChild>
                                            <w:div w:id="1954433753">
                                              <w:marLeft w:val="0"/>
                                              <w:marRight w:val="0"/>
                                              <w:marTop w:val="0"/>
                                              <w:marBottom w:val="0"/>
                                              <w:divBdr>
                                                <w:top w:val="none" w:sz="0" w:space="0" w:color="auto"/>
                                                <w:left w:val="none" w:sz="0" w:space="0" w:color="auto"/>
                                                <w:bottom w:val="none" w:sz="0" w:space="0" w:color="auto"/>
                                                <w:right w:val="none" w:sz="0" w:space="0" w:color="auto"/>
                                              </w:divBdr>
                                              <w:divsChild>
                                                <w:div w:id="92287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27371">
                                          <w:marLeft w:val="0"/>
                                          <w:marRight w:val="0"/>
                                          <w:marTop w:val="0"/>
                                          <w:marBottom w:val="0"/>
                                          <w:divBdr>
                                            <w:top w:val="none" w:sz="0" w:space="0" w:color="auto"/>
                                            <w:left w:val="none" w:sz="0" w:space="0" w:color="auto"/>
                                            <w:bottom w:val="none" w:sz="0" w:space="0" w:color="auto"/>
                                            <w:right w:val="none" w:sz="0" w:space="0" w:color="auto"/>
                                          </w:divBdr>
                                          <w:divsChild>
                                            <w:div w:id="1754934052">
                                              <w:marLeft w:val="0"/>
                                              <w:marRight w:val="0"/>
                                              <w:marTop w:val="0"/>
                                              <w:marBottom w:val="0"/>
                                              <w:divBdr>
                                                <w:top w:val="none" w:sz="0" w:space="0" w:color="auto"/>
                                                <w:left w:val="none" w:sz="0" w:space="0" w:color="auto"/>
                                                <w:bottom w:val="none" w:sz="0" w:space="0" w:color="auto"/>
                                                <w:right w:val="none" w:sz="0" w:space="0" w:color="auto"/>
                                              </w:divBdr>
                                            </w:div>
                                          </w:divsChild>
                                        </w:div>
                                        <w:div w:id="2094468101">
                                          <w:marLeft w:val="0"/>
                                          <w:marRight w:val="0"/>
                                          <w:marTop w:val="0"/>
                                          <w:marBottom w:val="0"/>
                                          <w:divBdr>
                                            <w:top w:val="none" w:sz="0" w:space="0" w:color="auto"/>
                                            <w:left w:val="none" w:sz="0" w:space="0" w:color="auto"/>
                                            <w:bottom w:val="none" w:sz="0" w:space="0" w:color="auto"/>
                                            <w:right w:val="none" w:sz="0" w:space="0" w:color="auto"/>
                                          </w:divBdr>
                                          <w:divsChild>
                                            <w:div w:id="705564750">
                                              <w:marLeft w:val="0"/>
                                              <w:marRight w:val="0"/>
                                              <w:marTop w:val="0"/>
                                              <w:marBottom w:val="0"/>
                                              <w:divBdr>
                                                <w:top w:val="none" w:sz="0" w:space="0" w:color="auto"/>
                                                <w:left w:val="none" w:sz="0" w:space="0" w:color="auto"/>
                                                <w:bottom w:val="none" w:sz="0" w:space="0" w:color="auto"/>
                                                <w:right w:val="none" w:sz="0" w:space="0" w:color="auto"/>
                                              </w:divBdr>
                                              <w:divsChild>
                                                <w:div w:id="18279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3274">
                                          <w:marLeft w:val="0"/>
                                          <w:marRight w:val="0"/>
                                          <w:marTop w:val="0"/>
                                          <w:marBottom w:val="0"/>
                                          <w:divBdr>
                                            <w:top w:val="none" w:sz="0" w:space="0" w:color="auto"/>
                                            <w:left w:val="none" w:sz="0" w:space="0" w:color="auto"/>
                                            <w:bottom w:val="none" w:sz="0" w:space="0" w:color="auto"/>
                                            <w:right w:val="none" w:sz="0" w:space="0" w:color="auto"/>
                                          </w:divBdr>
                                          <w:divsChild>
                                            <w:div w:id="1245144089">
                                              <w:marLeft w:val="0"/>
                                              <w:marRight w:val="0"/>
                                              <w:marTop w:val="0"/>
                                              <w:marBottom w:val="0"/>
                                              <w:divBdr>
                                                <w:top w:val="none" w:sz="0" w:space="0" w:color="auto"/>
                                                <w:left w:val="none" w:sz="0" w:space="0" w:color="auto"/>
                                                <w:bottom w:val="none" w:sz="0" w:space="0" w:color="auto"/>
                                                <w:right w:val="none" w:sz="0" w:space="0" w:color="auto"/>
                                              </w:divBdr>
                                            </w:div>
                                          </w:divsChild>
                                        </w:div>
                                        <w:div w:id="2105227232">
                                          <w:marLeft w:val="0"/>
                                          <w:marRight w:val="0"/>
                                          <w:marTop w:val="0"/>
                                          <w:marBottom w:val="0"/>
                                          <w:divBdr>
                                            <w:top w:val="none" w:sz="0" w:space="0" w:color="auto"/>
                                            <w:left w:val="none" w:sz="0" w:space="0" w:color="auto"/>
                                            <w:bottom w:val="none" w:sz="0" w:space="0" w:color="auto"/>
                                            <w:right w:val="none" w:sz="0" w:space="0" w:color="auto"/>
                                          </w:divBdr>
                                          <w:divsChild>
                                            <w:div w:id="1161776357">
                                              <w:marLeft w:val="0"/>
                                              <w:marRight w:val="0"/>
                                              <w:marTop w:val="0"/>
                                              <w:marBottom w:val="0"/>
                                              <w:divBdr>
                                                <w:top w:val="none" w:sz="0" w:space="0" w:color="auto"/>
                                                <w:left w:val="none" w:sz="0" w:space="0" w:color="auto"/>
                                                <w:bottom w:val="none" w:sz="0" w:space="0" w:color="auto"/>
                                                <w:right w:val="none" w:sz="0" w:space="0" w:color="auto"/>
                                              </w:divBdr>
                                              <w:divsChild>
                                                <w:div w:id="78257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78925">
                                          <w:marLeft w:val="0"/>
                                          <w:marRight w:val="0"/>
                                          <w:marTop w:val="0"/>
                                          <w:marBottom w:val="0"/>
                                          <w:divBdr>
                                            <w:top w:val="none" w:sz="0" w:space="0" w:color="auto"/>
                                            <w:left w:val="none" w:sz="0" w:space="0" w:color="auto"/>
                                            <w:bottom w:val="none" w:sz="0" w:space="0" w:color="auto"/>
                                            <w:right w:val="none" w:sz="0" w:space="0" w:color="auto"/>
                                          </w:divBdr>
                                          <w:divsChild>
                                            <w:div w:id="1160854419">
                                              <w:marLeft w:val="0"/>
                                              <w:marRight w:val="0"/>
                                              <w:marTop w:val="0"/>
                                              <w:marBottom w:val="0"/>
                                              <w:divBdr>
                                                <w:top w:val="none" w:sz="0" w:space="0" w:color="auto"/>
                                                <w:left w:val="none" w:sz="0" w:space="0" w:color="auto"/>
                                                <w:bottom w:val="none" w:sz="0" w:space="0" w:color="auto"/>
                                                <w:right w:val="none" w:sz="0" w:space="0" w:color="auto"/>
                                              </w:divBdr>
                                            </w:div>
                                          </w:divsChild>
                                        </w:div>
                                        <w:div w:id="1270162968">
                                          <w:marLeft w:val="0"/>
                                          <w:marRight w:val="0"/>
                                          <w:marTop w:val="0"/>
                                          <w:marBottom w:val="0"/>
                                          <w:divBdr>
                                            <w:top w:val="none" w:sz="0" w:space="0" w:color="auto"/>
                                            <w:left w:val="none" w:sz="0" w:space="0" w:color="auto"/>
                                            <w:bottom w:val="none" w:sz="0" w:space="0" w:color="auto"/>
                                            <w:right w:val="none" w:sz="0" w:space="0" w:color="auto"/>
                                          </w:divBdr>
                                          <w:divsChild>
                                            <w:div w:id="463892957">
                                              <w:marLeft w:val="0"/>
                                              <w:marRight w:val="0"/>
                                              <w:marTop w:val="0"/>
                                              <w:marBottom w:val="0"/>
                                              <w:divBdr>
                                                <w:top w:val="none" w:sz="0" w:space="0" w:color="auto"/>
                                                <w:left w:val="none" w:sz="0" w:space="0" w:color="auto"/>
                                                <w:bottom w:val="none" w:sz="0" w:space="0" w:color="auto"/>
                                                <w:right w:val="none" w:sz="0" w:space="0" w:color="auto"/>
                                              </w:divBdr>
                                              <w:divsChild>
                                                <w:div w:id="166743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9969">
                                          <w:marLeft w:val="0"/>
                                          <w:marRight w:val="0"/>
                                          <w:marTop w:val="0"/>
                                          <w:marBottom w:val="0"/>
                                          <w:divBdr>
                                            <w:top w:val="none" w:sz="0" w:space="0" w:color="auto"/>
                                            <w:left w:val="none" w:sz="0" w:space="0" w:color="auto"/>
                                            <w:bottom w:val="none" w:sz="0" w:space="0" w:color="auto"/>
                                            <w:right w:val="none" w:sz="0" w:space="0" w:color="auto"/>
                                          </w:divBdr>
                                          <w:divsChild>
                                            <w:div w:id="1221556670">
                                              <w:marLeft w:val="0"/>
                                              <w:marRight w:val="0"/>
                                              <w:marTop w:val="0"/>
                                              <w:marBottom w:val="0"/>
                                              <w:divBdr>
                                                <w:top w:val="none" w:sz="0" w:space="0" w:color="auto"/>
                                                <w:left w:val="none" w:sz="0" w:space="0" w:color="auto"/>
                                                <w:bottom w:val="none" w:sz="0" w:space="0" w:color="auto"/>
                                                <w:right w:val="none" w:sz="0" w:space="0" w:color="auto"/>
                                              </w:divBdr>
                                            </w:div>
                                          </w:divsChild>
                                        </w:div>
                                        <w:div w:id="219904566">
                                          <w:marLeft w:val="0"/>
                                          <w:marRight w:val="0"/>
                                          <w:marTop w:val="0"/>
                                          <w:marBottom w:val="0"/>
                                          <w:divBdr>
                                            <w:top w:val="none" w:sz="0" w:space="0" w:color="auto"/>
                                            <w:left w:val="none" w:sz="0" w:space="0" w:color="auto"/>
                                            <w:bottom w:val="none" w:sz="0" w:space="0" w:color="auto"/>
                                            <w:right w:val="none" w:sz="0" w:space="0" w:color="auto"/>
                                          </w:divBdr>
                                          <w:divsChild>
                                            <w:div w:id="1160584888">
                                              <w:marLeft w:val="0"/>
                                              <w:marRight w:val="0"/>
                                              <w:marTop w:val="0"/>
                                              <w:marBottom w:val="0"/>
                                              <w:divBdr>
                                                <w:top w:val="none" w:sz="0" w:space="0" w:color="auto"/>
                                                <w:left w:val="none" w:sz="0" w:space="0" w:color="auto"/>
                                                <w:bottom w:val="none" w:sz="0" w:space="0" w:color="auto"/>
                                                <w:right w:val="none" w:sz="0" w:space="0" w:color="auto"/>
                                              </w:divBdr>
                                              <w:divsChild>
                                                <w:div w:id="27722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83724">
                                          <w:marLeft w:val="0"/>
                                          <w:marRight w:val="0"/>
                                          <w:marTop w:val="0"/>
                                          <w:marBottom w:val="0"/>
                                          <w:divBdr>
                                            <w:top w:val="none" w:sz="0" w:space="0" w:color="auto"/>
                                            <w:left w:val="none" w:sz="0" w:space="0" w:color="auto"/>
                                            <w:bottom w:val="none" w:sz="0" w:space="0" w:color="auto"/>
                                            <w:right w:val="none" w:sz="0" w:space="0" w:color="auto"/>
                                          </w:divBdr>
                                          <w:divsChild>
                                            <w:div w:id="454637509">
                                              <w:marLeft w:val="0"/>
                                              <w:marRight w:val="0"/>
                                              <w:marTop w:val="0"/>
                                              <w:marBottom w:val="0"/>
                                              <w:divBdr>
                                                <w:top w:val="none" w:sz="0" w:space="0" w:color="auto"/>
                                                <w:left w:val="none" w:sz="0" w:space="0" w:color="auto"/>
                                                <w:bottom w:val="none" w:sz="0" w:space="0" w:color="auto"/>
                                                <w:right w:val="none" w:sz="0" w:space="0" w:color="auto"/>
                                              </w:divBdr>
                                            </w:div>
                                          </w:divsChild>
                                        </w:div>
                                        <w:div w:id="1508211349">
                                          <w:marLeft w:val="0"/>
                                          <w:marRight w:val="0"/>
                                          <w:marTop w:val="0"/>
                                          <w:marBottom w:val="0"/>
                                          <w:divBdr>
                                            <w:top w:val="none" w:sz="0" w:space="0" w:color="auto"/>
                                            <w:left w:val="none" w:sz="0" w:space="0" w:color="auto"/>
                                            <w:bottom w:val="none" w:sz="0" w:space="0" w:color="auto"/>
                                            <w:right w:val="none" w:sz="0" w:space="0" w:color="auto"/>
                                          </w:divBdr>
                                          <w:divsChild>
                                            <w:div w:id="1932741883">
                                              <w:marLeft w:val="0"/>
                                              <w:marRight w:val="0"/>
                                              <w:marTop w:val="0"/>
                                              <w:marBottom w:val="0"/>
                                              <w:divBdr>
                                                <w:top w:val="none" w:sz="0" w:space="0" w:color="auto"/>
                                                <w:left w:val="none" w:sz="0" w:space="0" w:color="auto"/>
                                                <w:bottom w:val="none" w:sz="0" w:space="0" w:color="auto"/>
                                                <w:right w:val="none" w:sz="0" w:space="0" w:color="auto"/>
                                              </w:divBdr>
                                              <w:divsChild>
                                                <w:div w:id="112716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31461">
                                          <w:marLeft w:val="0"/>
                                          <w:marRight w:val="0"/>
                                          <w:marTop w:val="0"/>
                                          <w:marBottom w:val="0"/>
                                          <w:divBdr>
                                            <w:top w:val="none" w:sz="0" w:space="0" w:color="auto"/>
                                            <w:left w:val="none" w:sz="0" w:space="0" w:color="auto"/>
                                            <w:bottom w:val="none" w:sz="0" w:space="0" w:color="auto"/>
                                            <w:right w:val="none" w:sz="0" w:space="0" w:color="auto"/>
                                          </w:divBdr>
                                          <w:divsChild>
                                            <w:div w:id="1296792029">
                                              <w:marLeft w:val="0"/>
                                              <w:marRight w:val="0"/>
                                              <w:marTop w:val="0"/>
                                              <w:marBottom w:val="0"/>
                                              <w:divBdr>
                                                <w:top w:val="none" w:sz="0" w:space="0" w:color="auto"/>
                                                <w:left w:val="none" w:sz="0" w:space="0" w:color="auto"/>
                                                <w:bottom w:val="none" w:sz="0" w:space="0" w:color="auto"/>
                                                <w:right w:val="none" w:sz="0" w:space="0" w:color="auto"/>
                                              </w:divBdr>
                                            </w:div>
                                          </w:divsChild>
                                        </w:div>
                                        <w:div w:id="1595046154">
                                          <w:marLeft w:val="0"/>
                                          <w:marRight w:val="0"/>
                                          <w:marTop w:val="0"/>
                                          <w:marBottom w:val="0"/>
                                          <w:divBdr>
                                            <w:top w:val="none" w:sz="0" w:space="0" w:color="auto"/>
                                            <w:left w:val="none" w:sz="0" w:space="0" w:color="auto"/>
                                            <w:bottom w:val="none" w:sz="0" w:space="0" w:color="auto"/>
                                            <w:right w:val="none" w:sz="0" w:space="0" w:color="auto"/>
                                          </w:divBdr>
                                          <w:divsChild>
                                            <w:div w:id="1436168411">
                                              <w:marLeft w:val="0"/>
                                              <w:marRight w:val="0"/>
                                              <w:marTop w:val="0"/>
                                              <w:marBottom w:val="0"/>
                                              <w:divBdr>
                                                <w:top w:val="none" w:sz="0" w:space="0" w:color="auto"/>
                                                <w:left w:val="none" w:sz="0" w:space="0" w:color="auto"/>
                                                <w:bottom w:val="none" w:sz="0" w:space="0" w:color="auto"/>
                                                <w:right w:val="none" w:sz="0" w:space="0" w:color="auto"/>
                                              </w:divBdr>
                                              <w:divsChild>
                                                <w:div w:id="82674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5240">
                                          <w:marLeft w:val="0"/>
                                          <w:marRight w:val="0"/>
                                          <w:marTop w:val="0"/>
                                          <w:marBottom w:val="0"/>
                                          <w:divBdr>
                                            <w:top w:val="none" w:sz="0" w:space="0" w:color="auto"/>
                                            <w:left w:val="none" w:sz="0" w:space="0" w:color="auto"/>
                                            <w:bottom w:val="none" w:sz="0" w:space="0" w:color="auto"/>
                                            <w:right w:val="none" w:sz="0" w:space="0" w:color="auto"/>
                                          </w:divBdr>
                                          <w:divsChild>
                                            <w:div w:id="7922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888099">
              <w:marLeft w:val="0"/>
              <w:marRight w:val="0"/>
              <w:marTop w:val="0"/>
              <w:marBottom w:val="0"/>
              <w:divBdr>
                <w:top w:val="none" w:sz="0" w:space="0" w:color="auto"/>
                <w:left w:val="none" w:sz="0" w:space="0" w:color="auto"/>
                <w:bottom w:val="none" w:sz="0" w:space="0" w:color="auto"/>
                <w:right w:val="none" w:sz="0" w:space="0" w:color="auto"/>
              </w:divBdr>
              <w:divsChild>
                <w:div w:id="100684738">
                  <w:marLeft w:val="0"/>
                  <w:marRight w:val="0"/>
                  <w:marTop w:val="0"/>
                  <w:marBottom w:val="0"/>
                  <w:divBdr>
                    <w:top w:val="none" w:sz="0" w:space="0" w:color="auto"/>
                    <w:left w:val="none" w:sz="0" w:space="0" w:color="auto"/>
                    <w:bottom w:val="none" w:sz="0" w:space="0" w:color="auto"/>
                    <w:right w:val="none" w:sz="0" w:space="0" w:color="auto"/>
                  </w:divBdr>
                  <w:divsChild>
                    <w:div w:id="1100296592">
                      <w:marLeft w:val="0"/>
                      <w:marRight w:val="0"/>
                      <w:marTop w:val="0"/>
                      <w:marBottom w:val="0"/>
                      <w:divBdr>
                        <w:top w:val="none" w:sz="0" w:space="0" w:color="auto"/>
                        <w:left w:val="none" w:sz="0" w:space="0" w:color="auto"/>
                        <w:bottom w:val="none" w:sz="0" w:space="0" w:color="auto"/>
                        <w:right w:val="none" w:sz="0" w:space="0" w:color="auto"/>
                      </w:divBdr>
                      <w:divsChild>
                        <w:div w:id="1438527176">
                          <w:marLeft w:val="0"/>
                          <w:marRight w:val="0"/>
                          <w:marTop w:val="0"/>
                          <w:marBottom w:val="0"/>
                          <w:divBdr>
                            <w:top w:val="none" w:sz="0" w:space="0" w:color="auto"/>
                            <w:left w:val="none" w:sz="0" w:space="0" w:color="auto"/>
                            <w:bottom w:val="none" w:sz="0" w:space="0" w:color="auto"/>
                            <w:right w:val="none" w:sz="0" w:space="0" w:color="auto"/>
                          </w:divBdr>
                          <w:divsChild>
                            <w:div w:id="1674331113">
                              <w:marLeft w:val="0"/>
                              <w:marRight w:val="0"/>
                              <w:marTop w:val="0"/>
                              <w:marBottom w:val="0"/>
                              <w:divBdr>
                                <w:top w:val="none" w:sz="0" w:space="0" w:color="auto"/>
                                <w:left w:val="none" w:sz="0" w:space="0" w:color="auto"/>
                                <w:bottom w:val="none" w:sz="0" w:space="0" w:color="auto"/>
                                <w:right w:val="none" w:sz="0" w:space="0" w:color="auto"/>
                              </w:divBdr>
                              <w:divsChild>
                                <w:div w:id="1513806">
                                  <w:marLeft w:val="871"/>
                                  <w:marRight w:val="0"/>
                                  <w:marTop w:val="0"/>
                                  <w:marBottom w:val="0"/>
                                  <w:divBdr>
                                    <w:top w:val="none" w:sz="0" w:space="0" w:color="auto"/>
                                    <w:left w:val="none" w:sz="0" w:space="0" w:color="auto"/>
                                    <w:bottom w:val="none" w:sz="0" w:space="0" w:color="auto"/>
                                    <w:right w:val="none" w:sz="0" w:space="0" w:color="auto"/>
                                  </w:divBdr>
                                  <w:divsChild>
                                    <w:div w:id="8981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xgold.com/operations-and-projects/yaramoko/"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1218</Words>
  <Characters>6944</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3</cp:revision>
  <dcterms:created xsi:type="dcterms:W3CDTF">2023-03-21T09:56:00Z</dcterms:created>
  <dcterms:modified xsi:type="dcterms:W3CDTF">2023-04-02T16:31:00Z</dcterms:modified>
</cp:coreProperties>
</file>