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2785" w:rsidRPr="00427168" w:rsidRDefault="00CB6A70" w:rsidP="008208AB">
      <w:pPr>
        <w:rPr>
          <w:b/>
          <w:bCs/>
          <w:color w:val="026D8E"/>
          <w:sz w:val="160"/>
          <w:szCs w:val="26"/>
          <w:bdr w:val="none" w:sz="0" w:space="0" w:color="auto" w:frame="1"/>
          <w:lang w:val="fr-FR"/>
        </w:rPr>
      </w:pPr>
      <w:r w:rsidRPr="00427168">
        <w:rPr>
          <w:rStyle w:val="lev"/>
          <w:color w:val="026D8E"/>
          <w:sz w:val="160"/>
          <w:szCs w:val="26"/>
          <w:bdr w:val="none" w:sz="0" w:space="0" w:color="auto" w:frame="1"/>
          <w:lang w:val="fr-FR"/>
        </w:rPr>
        <w:t>Module 6</w:t>
      </w:r>
    </w:p>
    <w:p w:rsidR="004F2785" w:rsidRPr="004F2785" w:rsidRDefault="004F2785" w:rsidP="004F2785">
      <w:pPr>
        <w:shd w:val="clear" w:color="auto" w:fill="FFFFFF"/>
        <w:spacing w:before="300" w:after="900" w:line="675" w:lineRule="atLeast"/>
        <w:outlineLvl w:val="0"/>
        <w:rPr>
          <w:rFonts w:ascii="Helvetica" w:eastAsia="Times New Roman" w:hAnsi="Helvetica" w:cs="Helvetica"/>
          <w:b/>
          <w:bCs/>
          <w:color w:val="1D1D1B"/>
          <w:kern w:val="36"/>
          <w:sz w:val="48"/>
          <w:szCs w:val="48"/>
          <w:lang w:val="fr-FR"/>
        </w:rPr>
      </w:pPr>
      <w:r w:rsidRPr="004F2785">
        <w:rPr>
          <w:rFonts w:ascii="Helvetica" w:eastAsia="Times New Roman" w:hAnsi="Helvetica" w:cs="Helvetica"/>
          <w:b/>
          <w:bCs/>
          <w:color w:val="1D1D1B"/>
          <w:kern w:val="36"/>
          <w:sz w:val="48"/>
          <w:szCs w:val="48"/>
          <w:lang w:val="fr-FR"/>
        </w:rPr>
        <w:t>06.2 Le calcul des charges d'amortissement dans le secteur minier</w:t>
      </w:r>
    </w:p>
    <w:p w:rsidR="00560D6C" w:rsidRPr="00427168" w:rsidRDefault="00560D6C" w:rsidP="00560D6C">
      <w:pPr>
        <w:pStyle w:val="Titre1"/>
        <w:spacing w:before="0" w:beforeAutospacing="0" w:after="0" w:afterAutospacing="0"/>
        <w:textAlignment w:val="baseline"/>
        <w:rPr>
          <w:color w:val="124258"/>
          <w:lang w:val="fr-FR"/>
        </w:rPr>
      </w:pPr>
      <w:r w:rsidRPr="00427168">
        <w:rPr>
          <w:color w:val="124258"/>
          <w:lang w:val="fr-FR"/>
        </w:rPr>
        <w:t>I.1 La consigne de l'exercice</w:t>
      </w:r>
    </w:p>
    <w:p w:rsidR="00560D6C" w:rsidRPr="00427168" w:rsidRDefault="00560D6C" w:rsidP="00560D6C">
      <w:pPr>
        <w:pStyle w:val="NormalWeb"/>
        <w:spacing w:before="0" w:beforeAutospacing="0" w:after="0" w:afterAutospacing="0"/>
        <w:textAlignment w:val="baseline"/>
        <w:rPr>
          <w:rFonts w:ascii="Arial" w:hAnsi="Arial" w:cs="Arial"/>
          <w:color w:val="FFFFFF"/>
          <w:lang w:val="fr-FR"/>
        </w:rPr>
      </w:pPr>
      <w:r w:rsidRPr="00427168">
        <w:rPr>
          <w:rStyle w:val="Accentuation"/>
          <w:rFonts w:ascii="Arial" w:hAnsi="Arial" w:cs="Arial"/>
          <w:b/>
          <w:bCs/>
          <w:color w:val="FFFFFF"/>
          <w:bdr w:val="none" w:sz="0" w:space="0" w:color="auto" w:frame="1"/>
          <w:lang w:val="fr-FR"/>
        </w:rPr>
        <w:t>Mise en pratique</w:t>
      </w:r>
      <w:r w:rsidRPr="00427168">
        <w:rPr>
          <w:rFonts w:ascii="Arial" w:hAnsi="Arial" w:cs="Arial"/>
          <w:i/>
          <w:iCs/>
          <w:color w:val="FFFFFF"/>
          <w:bdr w:val="none" w:sz="0" w:space="0" w:color="auto" w:frame="1"/>
          <w:lang w:val="fr-FR"/>
        </w:rPr>
        <w:br/>
      </w:r>
      <w:r w:rsidRPr="00427168">
        <w:rPr>
          <w:rStyle w:val="Accentuation"/>
          <w:rFonts w:ascii="Arial" w:hAnsi="Arial" w:cs="Arial"/>
          <w:color w:val="FFFFFF"/>
          <w:bdr w:val="none" w:sz="0" w:space="0" w:color="auto" w:frame="1"/>
          <w:lang w:val="fr-FR"/>
        </w:rPr>
        <w:t>Calcul des amortissements</w:t>
      </w:r>
    </w:p>
    <w:p w:rsidR="00560D6C" w:rsidRPr="00427168" w:rsidRDefault="00560D6C" w:rsidP="00560D6C">
      <w:pPr>
        <w:pStyle w:val="NormalWeb"/>
        <w:shd w:val="clear" w:color="auto" w:fill="026D8E"/>
        <w:spacing w:before="0" w:beforeAutospacing="0" w:after="0" w:afterAutospacing="0"/>
        <w:jc w:val="center"/>
        <w:textAlignment w:val="baseline"/>
        <w:rPr>
          <w:color w:val="313537"/>
          <w:lang w:val="fr-FR"/>
        </w:rPr>
      </w:pPr>
      <w:r w:rsidRPr="00427168">
        <w:rPr>
          <w:color w:val="FFFFFF"/>
          <w:sz w:val="26"/>
          <w:szCs w:val="26"/>
          <w:bdr w:val="none" w:sz="0" w:space="0" w:color="auto" w:frame="1"/>
          <w:lang w:val="fr-FR"/>
        </w:rPr>
        <w:t>Sur la base des données économiques d'une </w:t>
      </w:r>
      <w:r w:rsidRPr="00427168">
        <w:rPr>
          <w:rStyle w:val="lev"/>
          <w:color w:val="FFFFFF"/>
          <w:sz w:val="26"/>
          <w:szCs w:val="26"/>
          <w:bdr w:val="none" w:sz="0" w:space="0" w:color="auto" w:frame="1"/>
          <w:lang w:val="fr-FR"/>
        </w:rPr>
        <w:t>mine d'or africaine représentative</w:t>
      </w:r>
      <w:r w:rsidRPr="00427168">
        <w:rPr>
          <w:color w:val="FFFFFF"/>
          <w:sz w:val="26"/>
          <w:szCs w:val="26"/>
          <w:bdr w:val="none" w:sz="0" w:space="0" w:color="auto" w:frame="1"/>
          <w:lang w:val="fr-FR"/>
        </w:rPr>
        <w:t>, nous avons pu construire un </w:t>
      </w:r>
      <w:r w:rsidRPr="00427168">
        <w:rPr>
          <w:rStyle w:val="lev"/>
          <w:color w:val="FFFFFF"/>
          <w:sz w:val="26"/>
          <w:szCs w:val="26"/>
          <w:bdr w:val="none" w:sz="0" w:space="0" w:color="auto" w:frame="1"/>
          <w:lang w:val="fr-FR"/>
        </w:rPr>
        <w:t>modèle de flux de trésorerie</w:t>
      </w:r>
      <w:r w:rsidRPr="00427168">
        <w:rPr>
          <w:color w:val="FFFFFF"/>
          <w:sz w:val="26"/>
          <w:szCs w:val="26"/>
          <w:bdr w:val="none" w:sz="0" w:space="0" w:color="auto" w:frame="1"/>
          <w:lang w:val="fr-FR"/>
        </w:rPr>
        <w:t> pour calculer la </w:t>
      </w:r>
      <w:r w:rsidRPr="00427168">
        <w:rPr>
          <w:rStyle w:val="lev"/>
          <w:color w:val="FFFFFF"/>
          <w:sz w:val="26"/>
          <w:szCs w:val="26"/>
          <w:bdr w:val="none" w:sz="0" w:space="0" w:color="auto" w:frame="1"/>
          <w:lang w:val="fr-FR"/>
        </w:rPr>
        <w:t>rente minière</w:t>
      </w:r>
      <w:r w:rsidRPr="00427168">
        <w:rPr>
          <w:color w:val="FFFFFF"/>
          <w:sz w:val="26"/>
          <w:szCs w:val="26"/>
          <w:bdr w:val="none" w:sz="0" w:space="0" w:color="auto" w:frame="1"/>
          <w:lang w:val="fr-FR"/>
        </w:rPr>
        <w:t>, le </w:t>
      </w:r>
      <w:r w:rsidRPr="00427168">
        <w:rPr>
          <w:rStyle w:val="lev"/>
          <w:color w:val="FFFFFF"/>
          <w:sz w:val="26"/>
          <w:szCs w:val="26"/>
          <w:bdr w:val="none" w:sz="0" w:space="0" w:color="auto" w:frame="1"/>
          <w:lang w:val="fr-FR"/>
        </w:rPr>
        <w:t>taux de rendement interne</w:t>
      </w:r>
      <w:r w:rsidRPr="00427168">
        <w:rPr>
          <w:color w:val="FFFFFF"/>
          <w:sz w:val="26"/>
          <w:szCs w:val="26"/>
          <w:bdr w:val="none" w:sz="0" w:space="0" w:color="auto" w:frame="1"/>
          <w:lang w:val="fr-FR"/>
        </w:rPr>
        <w:t> avant impôts et les </w:t>
      </w:r>
      <w:r w:rsidRPr="00427168">
        <w:rPr>
          <w:rStyle w:val="lev"/>
          <w:color w:val="FFFFFF"/>
          <w:sz w:val="26"/>
          <w:szCs w:val="26"/>
          <w:bdr w:val="none" w:sz="0" w:space="0" w:color="auto" w:frame="1"/>
          <w:lang w:val="fr-FR"/>
        </w:rPr>
        <w:t>impôts sur la production</w:t>
      </w:r>
      <w:r w:rsidRPr="00427168">
        <w:rPr>
          <w:color w:val="FFFFFF"/>
          <w:sz w:val="26"/>
          <w:szCs w:val="26"/>
          <w:bdr w:val="none" w:sz="0" w:space="0" w:color="auto" w:frame="1"/>
          <w:lang w:val="fr-FR"/>
        </w:rPr>
        <w:t>. Poursuivons ce modèle en y intégrant</w:t>
      </w:r>
      <w:r w:rsidRPr="00427168">
        <w:rPr>
          <w:rStyle w:val="lev"/>
          <w:color w:val="FFFFFF"/>
          <w:sz w:val="26"/>
          <w:szCs w:val="26"/>
          <w:bdr w:val="none" w:sz="0" w:space="0" w:color="auto" w:frame="1"/>
          <w:lang w:val="fr-FR"/>
        </w:rPr>
        <w:t> </w:t>
      </w:r>
      <w:r w:rsidRPr="00427168">
        <w:rPr>
          <w:color w:val="FFFFFF"/>
          <w:sz w:val="26"/>
          <w:szCs w:val="26"/>
          <w:bdr w:val="none" w:sz="0" w:space="0" w:color="auto" w:frame="1"/>
          <w:lang w:val="fr-FR"/>
        </w:rPr>
        <w:t>les </w:t>
      </w:r>
      <w:r w:rsidRPr="00427168">
        <w:rPr>
          <w:rStyle w:val="lev"/>
          <w:color w:val="FFFFFF"/>
          <w:sz w:val="26"/>
          <w:szCs w:val="26"/>
          <w:bdr w:val="none" w:sz="0" w:space="0" w:color="auto" w:frame="1"/>
          <w:lang w:val="fr-FR"/>
        </w:rPr>
        <w:t>charges d'amortissement.</w:t>
      </w:r>
    </w:p>
    <w:p w:rsidR="00261A6E" w:rsidRPr="00427168" w:rsidRDefault="00261A6E" w:rsidP="00261A6E">
      <w:pPr>
        <w:rPr>
          <w:bdr w:val="none" w:sz="0" w:space="0" w:color="auto" w:frame="1"/>
          <w:lang w:val="fr-FR"/>
        </w:rPr>
      </w:pPr>
    </w:p>
    <w:p w:rsidR="00560D6C" w:rsidRPr="00427168" w:rsidRDefault="00560D6C" w:rsidP="00560D6C">
      <w:pPr>
        <w:pStyle w:val="NormalWeb"/>
        <w:shd w:val="clear" w:color="auto" w:fill="F3F3F3"/>
        <w:spacing w:before="0" w:beforeAutospacing="0" w:after="0" w:afterAutospacing="0"/>
        <w:textAlignment w:val="baseline"/>
        <w:rPr>
          <w:color w:val="313537"/>
          <w:lang w:val="fr-FR"/>
        </w:rPr>
      </w:pPr>
      <w:r w:rsidRPr="00427168">
        <w:rPr>
          <w:color w:val="026D8E"/>
          <w:bdr w:val="none" w:sz="0" w:space="0" w:color="auto" w:frame="1"/>
          <w:lang w:val="fr-FR"/>
        </w:rPr>
        <w:t>Imaginons que notre mine se situe dans un pays hypothétique dans lequel les amortissements autorisés fiscalement sont les suivants :</w:t>
      </w:r>
    </w:p>
    <w:p w:rsidR="00560D6C" w:rsidRPr="00427168" w:rsidRDefault="00560D6C" w:rsidP="00560D6C">
      <w:pPr>
        <w:numPr>
          <w:ilvl w:val="0"/>
          <w:numId w:val="1"/>
        </w:numPr>
        <w:shd w:val="clear" w:color="auto" w:fill="F3F3F3"/>
        <w:spacing w:beforeAutospacing="1" w:after="0" w:afterAutospacing="1" w:line="240" w:lineRule="auto"/>
        <w:ind w:left="0"/>
        <w:textAlignment w:val="baseline"/>
        <w:rPr>
          <w:rFonts w:ascii="Arial" w:hAnsi="Arial" w:cs="Arial"/>
          <w:color w:val="313537"/>
          <w:lang w:val="fr-FR"/>
        </w:rPr>
      </w:pPr>
      <w:proofErr w:type="spellStart"/>
      <w:proofErr w:type="gramStart"/>
      <w:r w:rsidRPr="00427168">
        <w:rPr>
          <w:rFonts w:ascii="Arial" w:hAnsi="Arial" w:cs="Arial"/>
          <w:color w:val="313537"/>
          <w:lang w:val="fr-FR"/>
        </w:rPr>
        <w:t>bullet</w:t>
      </w:r>
      <w:proofErr w:type="spellEnd"/>
      <w:proofErr w:type="gramEnd"/>
    </w:p>
    <w:p w:rsidR="00560D6C" w:rsidRPr="00427168" w:rsidRDefault="00560D6C" w:rsidP="00560D6C">
      <w:pPr>
        <w:pStyle w:val="NormalWeb"/>
        <w:shd w:val="clear" w:color="auto" w:fill="F3F3F3"/>
        <w:spacing w:before="0" w:beforeAutospacing="0" w:after="0" w:afterAutospacing="0"/>
        <w:textAlignment w:val="baseline"/>
        <w:rPr>
          <w:color w:val="313537"/>
          <w:lang w:val="fr-FR"/>
        </w:rPr>
      </w:pPr>
      <w:r w:rsidRPr="00427168">
        <w:rPr>
          <w:color w:val="026D8E"/>
          <w:bdr w:val="none" w:sz="0" w:space="0" w:color="auto" w:frame="1"/>
          <w:lang w:val="fr-FR"/>
        </w:rPr>
        <w:t>Les </w:t>
      </w:r>
      <w:r w:rsidRPr="00427168">
        <w:rPr>
          <w:rStyle w:val="lev"/>
          <w:color w:val="026D8E"/>
          <w:bdr w:val="none" w:sz="0" w:space="0" w:color="auto" w:frame="1"/>
          <w:lang w:val="fr-FR"/>
        </w:rPr>
        <w:t>constructions industrielles</w:t>
      </w:r>
      <w:r w:rsidRPr="00427168">
        <w:rPr>
          <w:color w:val="026D8E"/>
          <w:bdr w:val="none" w:sz="0" w:space="0" w:color="auto" w:frame="1"/>
          <w:lang w:val="fr-FR"/>
        </w:rPr>
        <w:t> sont amorties selon la méthode linéaire sur 10 ans ;</w:t>
      </w:r>
    </w:p>
    <w:p w:rsidR="00560D6C" w:rsidRPr="00427168" w:rsidRDefault="00560D6C" w:rsidP="00560D6C">
      <w:pPr>
        <w:numPr>
          <w:ilvl w:val="0"/>
          <w:numId w:val="1"/>
        </w:numPr>
        <w:shd w:val="clear" w:color="auto" w:fill="F3F3F3"/>
        <w:spacing w:beforeAutospacing="1" w:after="0" w:afterAutospacing="1" w:line="240" w:lineRule="auto"/>
        <w:ind w:left="0"/>
        <w:textAlignment w:val="baseline"/>
        <w:rPr>
          <w:rFonts w:ascii="Arial" w:hAnsi="Arial" w:cs="Arial"/>
          <w:color w:val="313537"/>
          <w:lang w:val="fr-FR"/>
        </w:rPr>
      </w:pPr>
      <w:proofErr w:type="spellStart"/>
      <w:proofErr w:type="gramStart"/>
      <w:r w:rsidRPr="00427168">
        <w:rPr>
          <w:rFonts w:ascii="Arial" w:hAnsi="Arial" w:cs="Arial"/>
          <w:color w:val="313537"/>
          <w:lang w:val="fr-FR"/>
        </w:rPr>
        <w:t>bullet</w:t>
      </w:r>
      <w:proofErr w:type="spellEnd"/>
      <w:proofErr w:type="gramEnd"/>
    </w:p>
    <w:p w:rsidR="00560D6C" w:rsidRPr="00427168" w:rsidRDefault="00560D6C" w:rsidP="00560D6C">
      <w:pPr>
        <w:pStyle w:val="NormalWeb"/>
        <w:shd w:val="clear" w:color="auto" w:fill="F3F3F3"/>
        <w:spacing w:before="0" w:beforeAutospacing="0" w:after="0" w:afterAutospacing="0"/>
        <w:textAlignment w:val="baseline"/>
        <w:rPr>
          <w:color w:val="313537"/>
          <w:lang w:val="fr-FR"/>
        </w:rPr>
      </w:pPr>
      <w:r w:rsidRPr="00427168">
        <w:rPr>
          <w:color w:val="026D8E"/>
          <w:bdr w:val="none" w:sz="0" w:space="0" w:color="auto" w:frame="1"/>
          <w:lang w:val="fr-FR"/>
        </w:rPr>
        <w:t>Les </w:t>
      </w:r>
      <w:r w:rsidRPr="00427168">
        <w:rPr>
          <w:rStyle w:val="lev"/>
          <w:color w:val="026D8E"/>
          <w:bdr w:val="none" w:sz="0" w:space="0" w:color="auto" w:frame="1"/>
          <w:lang w:val="fr-FR"/>
        </w:rPr>
        <w:t>biens qu'équipement</w:t>
      </w:r>
      <w:r w:rsidRPr="00427168">
        <w:rPr>
          <w:color w:val="026D8E"/>
          <w:bdr w:val="none" w:sz="0" w:space="0" w:color="auto" w:frame="1"/>
          <w:lang w:val="fr-FR"/>
        </w:rPr>
        <w:t> sont amortis selon la méthode dégressive sur 5 ans et un coefficient de 2 ;</w:t>
      </w:r>
    </w:p>
    <w:p w:rsidR="00560D6C" w:rsidRPr="00427168" w:rsidRDefault="00560D6C" w:rsidP="00560D6C">
      <w:pPr>
        <w:numPr>
          <w:ilvl w:val="0"/>
          <w:numId w:val="1"/>
        </w:numPr>
        <w:shd w:val="clear" w:color="auto" w:fill="F3F3F3"/>
        <w:spacing w:after="0" w:line="240" w:lineRule="auto"/>
        <w:ind w:left="0"/>
        <w:textAlignment w:val="baseline"/>
        <w:rPr>
          <w:rFonts w:ascii="Arial" w:hAnsi="Arial" w:cs="Arial"/>
          <w:color w:val="313537"/>
          <w:lang w:val="fr-FR"/>
        </w:rPr>
      </w:pPr>
      <w:proofErr w:type="spellStart"/>
      <w:proofErr w:type="gramStart"/>
      <w:r w:rsidRPr="00427168">
        <w:rPr>
          <w:rFonts w:ascii="Arial" w:hAnsi="Arial" w:cs="Arial"/>
          <w:color w:val="313537"/>
          <w:lang w:val="fr-FR"/>
        </w:rPr>
        <w:t>bullet</w:t>
      </w:r>
      <w:proofErr w:type="spellEnd"/>
      <w:proofErr w:type="gramEnd"/>
    </w:p>
    <w:p w:rsidR="00560D6C" w:rsidRPr="00427168" w:rsidRDefault="00560D6C" w:rsidP="00560D6C">
      <w:pPr>
        <w:pStyle w:val="NormalWeb"/>
        <w:shd w:val="clear" w:color="auto" w:fill="F3F3F3"/>
        <w:spacing w:before="0" w:beforeAutospacing="0" w:after="0" w:afterAutospacing="0"/>
        <w:textAlignment w:val="baseline"/>
        <w:rPr>
          <w:color w:val="313537"/>
          <w:lang w:val="fr-FR"/>
        </w:rPr>
      </w:pPr>
      <w:r w:rsidRPr="00427168">
        <w:rPr>
          <w:color w:val="026D8E"/>
          <w:bdr w:val="none" w:sz="0" w:space="0" w:color="auto" w:frame="1"/>
          <w:lang w:val="fr-FR"/>
        </w:rPr>
        <w:t>Les </w:t>
      </w:r>
      <w:r w:rsidRPr="00427168">
        <w:rPr>
          <w:rStyle w:val="lev"/>
          <w:color w:val="026D8E"/>
          <w:bdr w:val="none" w:sz="0" w:space="0" w:color="auto" w:frame="1"/>
          <w:lang w:val="fr-FR"/>
        </w:rPr>
        <w:t>dépenses de réhabilitation</w:t>
      </w:r>
      <w:r w:rsidRPr="00427168">
        <w:rPr>
          <w:color w:val="026D8E"/>
          <w:bdr w:val="none" w:sz="0" w:space="0" w:color="auto" w:frame="1"/>
          <w:lang w:val="fr-FR"/>
        </w:rPr>
        <w:t> sont amorties intégralement sur l'année où elles sont réalisées.</w:t>
      </w:r>
    </w:p>
    <w:p w:rsidR="00560D6C" w:rsidRPr="00427168" w:rsidRDefault="00560D6C" w:rsidP="00560D6C">
      <w:pPr>
        <w:pStyle w:val="NormalWeb"/>
        <w:shd w:val="clear" w:color="auto" w:fill="F3F3F3"/>
        <w:spacing w:before="0" w:beforeAutospacing="0" w:after="0" w:afterAutospacing="0"/>
        <w:textAlignment w:val="baseline"/>
        <w:rPr>
          <w:color w:val="026D8E"/>
          <w:bdr w:val="none" w:sz="0" w:space="0" w:color="auto" w:frame="1"/>
          <w:lang w:val="fr-FR"/>
        </w:rPr>
      </w:pPr>
      <w:r w:rsidRPr="00427168">
        <w:rPr>
          <w:color w:val="026D8E"/>
          <w:bdr w:val="none" w:sz="0" w:space="0" w:color="auto" w:frame="1"/>
          <w:lang w:val="fr-FR"/>
        </w:rPr>
        <w:t>Par hypothèse, une autorisation spéciale permet d'amortir toutes les immobilisations avant la fermeture de la mine. Par conséquent, les durées d'amortissement peuvent être réduites pour être calquées sur la durée de vie restante de la mine.</w:t>
      </w:r>
    </w:p>
    <w:p w:rsidR="003F65A9" w:rsidRPr="00427168" w:rsidRDefault="003F65A9" w:rsidP="003F65A9">
      <w:pPr>
        <w:rPr>
          <w:lang w:val="fr-FR"/>
        </w:rPr>
      </w:pPr>
    </w:p>
    <w:p w:rsidR="00560D6C" w:rsidRPr="00427168" w:rsidRDefault="00560D6C" w:rsidP="00560D6C">
      <w:pPr>
        <w:pStyle w:val="NormalWeb"/>
        <w:shd w:val="clear" w:color="auto" w:fill="F3F3F3"/>
        <w:spacing w:before="0" w:beforeAutospacing="0" w:after="0" w:afterAutospacing="0"/>
        <w:textAlignment w:val="baseline"/>
        <w:outlineLvl w:val="2"/>
        <w:rPr>
          <w:b/>
          <w:bCs/>
          <w:color w:val="313537"/>
          <w:sz w:val="36"/>
          <w:szCs w:val="36"/>
          <w:lang w:val="fr-FR"/>
        </w:rPr>
      </w:pPr>
      <w:r w:rsidRPr="00427168">
        <w:rPr>
          <w:rStyle w:val="lev"/>
          <w:color w:val="026D8E"/>
          <w:sz w:val="33"/>
          <w:szCs w:val="33"/>
          <w:bdr w:val="none" w:sz="0" w:space="0" w:color="auto" w:frame="1"/>
          <w:lang w:val="fr-FR"/>
        </w:rPr>
        <w:lastRenderedPageBreak/>
        <w:t>Support de l'exercice</w:t>
      </w:r>
      <w:r w:rsidRPr="00427168">
        <w:rPr>
          <w:b/>
          <w:bCs/>
          <w:color w:val="EC5F59"/>
          <w:sz w:val="45"/>
          <w:szCs w:val="45"/>
          <w:bdr w:val="none" w:sz="0" w:space="0" w:color="auto" w:frame="1"/>
          <w:lang w:val="fr-FR"/>
        </w:rPr>
        <w:br/>
      </w:r>
    </w:p>
    <w:p w:rsidR="00560D6C" w:rsidRPr="00427168" w:rsidRDefault="00560D6C" w:rsidP="00560D6C">
      <w:pPr>
        <w:pStyle w:val="NormalWeb"/>
        <w:shd w:val="clear" w:color="auto" w:fill="F3F3F3"/>
        <w:spacing w:before="0" w:beforeAutospacing="0" w:after="0" w:afterAutospacing="0"/>
        <w:textAlignment w:val="baseline"/>
        <w:rPr>
          <w:color w:val="313537"/>
          <w:lang w:val="fr-FR"/>
        </w:rPr>
      </w:pPr>
      <w:r w:rsidRPr="00427168">
        <w:rPr>
          <w:color w:val="026D8E"/>
          <w:bdr w:val="none" w:sz="0" w:space="0" w:color="auto" w:frame="1"/>
          <w:lang w:val="fr-FR"/>
        </w:rPr>
        <w:t>Voici</w:t>
      </w:r>
      <w:r w:rsidRPr="00427168">
        <w:rPr>
          <w:rStyle w:val="lev"/>
          <w:color w:val="026D8E"/>
          <w:bdr w:val="none" w:sz="0" w:space="0" w:color="auto" w:frame="1"/>
          <w:lang w:val="fr-FR"/>
        </w:rPr>
        <w:t> le modèle de flux de trésorerie</w:t>
      </w:r>
      <w:r w:rsidRPr="00427168">
        <w:rPr>
          <w:color w:val="026D8E"/>
          <w:bdr w:val="none" w:sz="0" w:space="0" w:color="auto" w:frame="1"/>
          <w:lang w:val="fr-FR"/>
        </w:rPr>
        <w:t> que nous avions commencé à construire pour calculer la rente minière et les impôts sur la production.</w:t>
      </w:r>
      <w:r w:rsidRPr="00427168">
        <w:rPr>
          <w:rStyle w:val="lev"/>
          <w:color w:val="026D8E"/>
          <w:bdr w:val="none" w:sz="0" w:space="0" w:color="auto" w:frame="1"/>
          <w:lang w:val="fr-FR"/>
        </w:rPr>
        <w:t> À vous maintenant d'y ajouter les amortissements.</w:t>
      </w:r>
    </w:p>
    <w:p w:rsidR="00560D6C" w:rsidRPr="00427168" w:rsidRDefault="00560D6C" w:rsidP="00560D6C">
      <w:pPr>
        <w:shd w:val="clear" w:color="auto" w:fill="F3F3F3"/>
        <w:textAlignment w:val="baseline"/>
        <w:rPr>
          <w:rStyle w:val="Lienhypertexte"/>
          <w:rFonts w:ascii="Arial" w:hAnsi="Arial" w:cs="Arial"/>
          <w:u w:val="none"/>
          <w:shd w:val="clear" w:color="auto" w:fill="FFFFFF"/>
          <w:lang w:val="fr-FR"/>
        </w:rPr>
      </w:pPr>
      <w:r w:rsidRPr="00427168">
        <w:rPr>
          <w:rFonts w:ascii="Arial" w:hAnsi="Arial" w:cs="Arial"/>
          <w:color w:val="313537"/>
          <w:lang w:val="fr-FR"/>
        </w:rPr>
        <w:fldChar w:fldCharType="begin"/>
      </w:r>
      <w:r w:rsidRPr="00427168">
        <w:rPr>
          <w:rFonts w:ascii="Arial" w:hAnsi="Arial" w:cs="Arial"/>
          <w:color w:val="313537"/>
          <w:lang w:val="fr-FR"/>
        </w:rPr>
        <w:instrText xml:space="preserve"> HYPERLINK "https://ihedd.ferdi.fr/scorm/ihedd/fe710945-7dc2-4e4b-b9ba-b31cf3bb57f5/scormcontent/assets/gVks1rZdMW19YvmD_Wdh22f3Du5aQqh5V-03-Impots-sur-la-production.xlsx" \t "_blank" </w:instrText>
      </w:r>
      <w:r w:rsidRPr="00427168">
        <w:rPr>
          <w:rFonts w:ascii="Arial" w:hAnsi="Arial" w:cs="Arial"/>
          <w:color w:val="313537"/>
          <w:lang w:val="fr-FR"/>
        </w:rPr>
        <w:fldChar w:fldCharType="separate"/>
      </w:r>
    </w:p>
    <w:p w:rsidR="00560D6C" w:rsidRPr="00427168" w:rsidRDefault="00560D6C" w:rsidP="00560D6C">
      <w:pPr>
        <w:shd w:val="clear" w:color="auto" w:fill="F3F3F3"/>
        <w:textAlignment w:val="baseline"/>
        <w:rPr>
          <w:b/>
          <w:bCs/>
          <w:color w:val="313537"/>
          <w:lang w:val="fr-FR"/>
        </w:rPr>
      </w:pPr>
      <w:r w:rsidRPr="00427168">
        <w:rPr>
          <w:rFonts w:ascii="Arial" w:hAnsi="Arial" w:cs="Arial"/>
          <w:b/>
          <w:bCs/>
          <w:color w:val="313537"/>
          <w:shd w:val="clear" w:color="auto" w:fill="FFFFFF"/>
          <w:lang w:val="fr-FR"/>
        </w:rPr>
        <w:t>03-Impots-sur-la-production.xlsx</w:t>
      </w:r>
    </w:p>
    <w:p w:rsidR="00560D6C" w:rsidRPr="00427168" w:rsidRDefault="00560D6C" w:rsidP="00560D6C">
      <w:pPr>
        <w:shd w:val="clear" w:color="auto" w:fill="F3F3F3"/>
        <w:textAlignment w:val="baseline"/>
        <w:rPr>
          <w:rFonts w:ascii="Arial" w:hAnsi="Arial" w:cs="Arial"/>
          <w:color w:val="707070"/>
          <w:shd w:val="clear" w:color="auto" w:fill="FFFFFF"/>
          <w:lang w:val="fr-FR"/>
        </w:rPr>
      </w:pPr>
      <w:r w:rsidRPr="00427168">
        <w:rPr>
          <w:rFonts w:ascii="Arial" w:hAnsi="Arial" w:cs="Arial"/>
          <w:color w:val="707070"/>
          <w:shd w:val="clear" w:color="auto" w:fill="FFFFFF"/>
          <w:lang w:val="fr-FR"/>
        </w:rPr>
        <w:t>15.1 KB</w:t>
      </w:r>
    </w:p>
    <w:p w:rsidR="00560D6C" w:rsidRPr="00427168" w:rsidRDefault="00560D6C" w:rsidP="00560D6C">
      <w:pPr>
        <w:shd w:val="clear" w:color="auto" w:fill="F3F3F3"/>
        <w:textAlignment w:val="baseline"/>
        <w:rPr>
          <w:rFonts w:ascii="Arial" w:hAnsi="Arial" w:cs="Arial"/>
          <w:color w:val="313537"/>
          <w:lang w:val="fr-FR"/>
        </w:rPr>
      </w:pPr>
      <w:r w:rsidRPr="00427168">
        <w:rPr>
          <w:rFonts w:ascii="Arial" w:hAnsi="Arial" w:cs="Arial"/>
          <w:color w:val="313537"/>
          <w:lang w:val="fr-FR"/>
        </w:rPr>
        <w:fldChar w:fldCharType="end"/>
      </w:r>
    </w:p>
    <w:p w:rsidR="000B6BAC" w:rsidRPr="00427168" w:rsidRDefault="000B6BAC">
      <w:pPr>
        <w:rPr>
          <w:lang w:val="fr-FR"/>
        </w:rPr>
      </w:pPr>
    </w:p>
    <w:p w:rsidR="00DD5406" w:rsidRPr="00427168" w:rsidRDefault="00DD5406" w:rsidP="00DD5406">
      <w:pPr>
        <w:pStyle w:val="Titre1"/>
        <w:spacing w:before="0" w:beforeAutospacing="0" w:after="0" w:afterAutospacing="0"/>
        <w:textAlignment w:val="baseline"/>
        <w:rPr>
          <w:color w:val="124258"/>
          <w:lang w:val="fr-FR"/>
        </w:rPr>
      </w:pPr>
      <w:r w:rsidRPr="00427168">
        <w:rPr>
          <w:color w:val="124258"/>
          <w:lang w:val="fr-FR"/>
        </w:rPr>
        <w:t>I.2 La démarche à suivre</w:t>
      </w:r>
    </w:p>
    <w:p w:rsidR="00DD5406" w:rsidRPr="00427168" w:rsidRDefault="00DD5406" w:rsidP="009509F1">
      <w:pPr>
        <w:pStyle w:val="NormalWeb"/>
        <w:shd w:val="clear" w:color="auto" w:fill="F3F3F3"/>
        <w:spacing w:before="0" w:after="0"/>
        <w:textAlignment w:val="baseline"/>
        <w:rPr>
          <w:color w:val="313537"/>
          <w:lang w:val="fr-FR"/>
        </w:rPr>
      </w:pPr>
      <w:r w:rsidRPr="00427168">
        <w:rPr>
          <w:color w:val="026D8E"/>
          <w:bdr w:val="none" w:sz="0" w:space="0" w:color="auto" w:frame="1"/>
          <w:lang w:val="fr-FR"/>
        </w:rPr>
        <w:t>À partir des données fiscales, le calcul des </w:t>
      </w:r>
      <w:r w:rsidRPr="00427168">
        <w:rPr>
          <w:rStyle w:val="lev"/>
          <w:color w:val="026D8E"/>
          <w:bdr w:val="none" w:sz="0" w:space="0" w:color="auto" w:frame="1"/>
          <w:lang w:val="fr-FR"/>
        </w:rPr>
        <w:t>charges d'amortissement</w:t>
      </w:r>
      <w:r w:rsidRPr="00427168">
        <w:rPr>
          <w:color w:val="026D8E"/>
          <w:bdr w:val="none" w:sz="0" w:space="0" w:color="auto" w:frame="1"/>
          <w:lang w:val="fr-FR"/>
        </w:rPr>
        <w:t> s'effectue </w:t>
      </w:r>
      <w:r w:rsidRPr="00427168">
        <w:rPr>
          <w:rStyle w:val="lev"/>
          <w:color w:val="026D8E"/>
          <w:bdr w:val="none" w:sz="0" w:space="0" w:color="auto" w:frame="1"/>
          <w:lang w:val="fr-FR"/>
        </w:rPr>
        <w:t>« bien par bien »</w:t>
      </w:r>
      <w:r w:rsidRPr="00427168">
        <w:rPr>
          <w:color w:val="026D8E"/>
          <w:bdr w:val="none" w:sz="0" w:space="0" w:color="auto" w:frame="1"/>
          <w:lang w:val="fr-FR"/>
        </w:rPr>
        <w:t>. Par conséquent, les immobilisations sont amorties </w:t>
      </w:r>
      <w:r w:rsidRPr="00427168">
        <w:rPr>
          <w:rStyle w:val="lev"/>
          <w:color w:val="026D8E"/>
          <w:bdr w:val="none" w:sz="0" w:space="0" w:color="auto" w:frame="1"/>
          <w:lang w:val="fr-FR"/>
        </w:rPr>
        <w:t>individuellement</w:t>
      </w:r>
      <w:r w:rsidRPr="00427168">
        <w:rPr>
          <w:color w:val="026D8E"/>
          <w:bdr w:val="none" w:sz="0" w:space="0" w:color="auto" w:frame="1"/>
          <w:lang w:val="fr-FR"/>
        </w:rPr>
        <w:t> en fonction de leur </w:t>
      </w:r>
      <w:r w:rsidRPr="00427168">
        <w:rPr>
          <w:rStyle w:val="lev"/>
          <w:color w:val="026D8E"/>
          <w:bdr w:val="none" w:sz="0" w:space="0" w:color="auto" w:frame="1"/>
          <w:lang w:val="fr-FR"/>
        </w:rPr>
        <w:t>catégorie</w:t>
      </w:r>
      <w:r w:rsidRPr="00427168">
        <w:rPr>
          <w:color w:val="026D8E"/>
          <w:bdr w:val="none" w:sz="0" w:space="0" w:color="auto" w:frame="1"/>
          <w:lang w:val="fr-FR"/>
        </w:rPr>
        <w:t> (constructions industrielles, biens d'équipement ou dépenses de réhabilitation) et en fonction de l'</w:t>
      </w:r>
      <w:r w:rsidRPr="00427168">
        <w:rPr>
          <w:rStyle w:val="lev"/>
          <w:color w:val="026D8E"/>
          <w:bdr w:val="none" w:sz="0" w:space="0" w:color="auto" w:frame="1"/>
          <w:lang w:val="fr-FR"/>
        </w:rPr>
        <w:t>année</w:t>
      </w:r>
      <w:r w:rsidRPr="00427168">
        <w:rPr>
          <w:color w:val="026D8E"/>
          <w:bdr w:val="none" w:sz="0" w:space="0" w:color="auto" w:frame="1"/>
          <w:lang w:val="fr-FR"/>
        </w:rPr>
        <w:t> où elles ont lieu.</w:t>
      </w:r>
    </w:p>
    <w:p w:rsidR="00DD5406" w:rsidRPr="00427168" w:rsidRDefault="00DD5406" w:rsidP="00DD5406">
      <w:pPr>
        <w:pStyle w:val="NormalWeb"/>
        <w:shd w:val="clear" w:color="auto" w:fill="F3F3F3"/>
        <w:spacing w:before="0" w:beforeAutospacing="0" w:after="0" w:afterAutospacing="0"/>
        <w:jc w:val="center"/>
        <w:textAlignment w:val="baseline"/>
        <w:rPr>
          <w:color w:val="313537"/>
          <w:lang w:val="fr-FR"/>
        </w:rPr>
      </w:pPr>
      <w:r w:rsidRPr="00427168">
        <w:rPr>
          <w:color w:val="026D8E"/>
          <w:bdr w:val="none" w:sz="0" w:space="0" w:color="auto" w:frame="1"/>
          <w:lang w:val="fr-FR"/>
        </w:rPr>
        <w:t>Prenons l'exemple de l'amortissement des biens d'équipement acquis lors de la deuxième année d'investissement. L'amortissement de ces immobilisations s'effectue en </w:t>
      </w:r>
      <w:r w:rsidRPr="00427168">
        <w:rPr>
          <w:rStyle w:val="lev"/>
          <w:color w:val="026D8E"/>
          <w:bdr w:val="none" w:sz="0" w:space="0" w:color="auto" w:frame="1"/>
          <w:lang w:val="fr-FR"/>
        </w:rPr>
        <w:t>4 étapes</w:t>
      </w:r>
      <w:r w:rsidRPr="00427168">
        <w:rPr>
          <w:color w:val="026D8E"/>
          <w:bdr w:val="none" w:sz="0" w:space="0" w:color="auto" w:frame="1"/>
          <w:lang w:val="fr-FR"/>
        </w:rPr>
        <w:t> :</w:t>
      </w:r>
    </w:p>
    <w:p w:rsidR="00DD5406" w:rsidRPr="00427168" w:rsidRDefault="00DD5406" w:rsidP="00DD5406">
      <w:pPr>
        <w:pStyle w:val="Titre2"/>
        <w:keepNext w:val="0"/>
        <w:keepLines w:val="0"/>
        <w:numPr>
          <w:ilvl w:val="0"/>
          <w:numId w:val="2"/>
        </w:numPr>
        <w:shd w:val="clear" w:color="auto" w:fill="FFFFFF"/>
        <w:spacing w:before="0" w:line="240" w:lineRule="auto"/>
        <w:ind w:left="0"/>
        <w:textAlignment w:val="baseline"/>
        <w:rPr>
          <w:i/>
          <w:iCs/>
          <w:color w:val="313537"/>
          <w:lang w:val="fr-FR"/>
        </w:rPr>
      </w:pPr>
      <w:r w:rsidRPr="00427168">
        <w:rPr>
          <w:i/>
          <w:iCs/>
          <w:color w:val="313537"/>
          <w:lang w:val="fr-FR"/>
        </w:rPr>
        <w:t>Étape 1</w:t>
      </w:r>
    </w:p>
    <w:p w:rsidR="00DD5406" w:rsidRPr="00427168" w:rsidRDefault="00DD5406" w:rsidP="00DD5406">
      <w:pPr>
        <w:pStyle w:val="Titre3"/>
        <w:shd w:val="clear" w:color="auto" w:fill="FFFFFF"/>
        <w:spacing w:before="0"/>
        <w:textAlignment w:val="baseline"/>
        <w:rPr>
          <w:color w:val="313537"/>
          <w:lang w:val="fr-FR"/>
        </w:rPr>
      </w:pPr>
      <w:r w:rsidRPr="00427168">
        <w:rPr>
          <w:color w:val="313537"/>
          <w:lang w:val="fr-FR"/>
        </w:rPr>
        <w:t>Les informations nécessaires</w:t>
      </w:r>
    </w:p>
    <w:p w:rsidR="00DD5406" w:rsidRPr="00427168" w:rsidRDefault="00DD5406" w:rsidP="00DD5406">
      <w:pPr>
        <w:pStyle w:val="NormalWeb"/>
        <w:shd w:val="clear" w:color="auto" w:fill="FFFFFF"/>
        <w:spacing w:before="0" w:beforeAutospacing="0" w:after="0" w:afterAutospacing="0"/>
        <w:textAlignment w:val="baseline"/>
        <w:rPr>
          <w:color w:val="313537"/>
          <w:lang w:val="fr-FR"/>
        </w:rPr>
      </w:pPr>
      <w:r w:rsidRPr="00427168">
        <w:rPr>
          <w:color w:val="114258"/>
          <w:bdr w:val="none" w:sz="0" w:space="0" w:color="auto" w:frame="1"/>
          <w:lang w:val="fr-FR"/>
        </w:rPr>
        <w:t>La première étape consiste à rassembler les trois informations qui sont nécessaires au calcul des amortissements :</w:t>
      </w:r>
    </w:p>
    <w:p w:rsidR="00DD5406" w:rsidRPr="00427168" w:rsidRDefault="00DD5406" w:rsidP="00DD5406">
      <w:pPr>
        <w:numPr>
          <w:ilvl w:val="1"/>
          <w:numId w:val="2"/>
        </w:numPr>
        <w:shd w:val="clear" w:color="auto" w:fill="FFFFFF"/>
        <w:spacing w:beforeAutospacing="1" w:after="0" w:afterAutospacing="1" w:line="240" w:lineRule="auto"/>
        <w:ind w:left="720"/>
        <w:textAlignment w:val="baseline"/>
        <w:rPr>
          <w:color w:val="313537"/>
          <w:lang w:val="fr-FR"/>
        </w:rPr>
      </w:pPr>
      <w:r w:rsidRPr="00427168">
        <w:rPr>
          <w:rStyle w:val="lev"/>
          <w:color w:val="114258"/>
          <w:bdr w:val="none" w:sz="0" w:space="0" w:color="auto" w:frame="1"/>
          <w:lang w:val="fr-FR"/>
        </w:rPr>
        <w:t>La base amortissable</w:t>
      </w:r>
      <w:r w:rsidRPr="00427168">
        <w:rPr>
          <w:color w:val="114258"/>
          <w:bdr w:val="none" w:sz="0" w:space="0" w:color="auto" w:frame="1"/>
          <w:lang w:val="fr-FR"/>
        </w:rPr>
        <w:t>, c'est-à-dire le prix d'achat (en unités monétaires) ;</w:t>
      </w:r>
    </w:p>
    <w:p w:rsidR="00DD5406" w:rsidRPr="00427168" w:rsidRDefault="00DD5406" w:rsidP="00DD5406">
      <w:pPr>
        <w:numPr>
          <w:ilvl w:val="1"/>
          <w:numId w:val="2"/>
        </w:numPr>
        <w:shd w:val="clear" w:color="auto" w:fill="FFFFFF"/>
        <w:spacing w:beforeAutospacing="1" w:after="0" w:afterAutospacing="1" w:line="240" w:lineRule="auto"/>
        <w:ind w:left="720"/>
        <w:textAlignment w:val="baseline"/>
        <w:rPr>
          <w:color w:val="313537"/>
          <w:lang w:val="fr-FR"/>
        </w:rPr>
      </w:pPr>
      <w:r w:rsidRPr="00427168">
        <w:rPr>
          <w:rStyle w:val="lev"/>
          <w:color w:val="114258"/>
          <w:bdr w:val="none" w:sz="0" w:space="0" w:color="auto" w:frame="1"/>
          <w:lang w:val="fr-FR"/>
        </w:rPr>
        <w:t>La durée d'amortissement</w:t>
      </w:r>
      <w:r w:rsidRPr="00427168">
        <w:rPr>
          <w:color w:val="114258"/>
          <w:bdr w:val="none" w:sz="0" w:space="0" w:color="auto" w:frame="1"/>
          <w:lang w:val="fr-FR"/>
        </w:rPr>
        <w:t> (en années) ;</w:t>
      </w:r>
    </w:p>
    <w:p w:rsidR="00DD5406" w:rsidRPr="00427168" w:rsidRDefault="00DD5406" w:rsidP="00DD5406">
      <w:pPr>
        <w:numPr>
          <w:ilvl w:val="1"/>
          <w:numId w:val="2"/>
        </w:numPr>
        <w:shd w:val="clear" w:color="auto" w:fill="FFFFFF"/>
        <w:spacing w:beforeAutospacing="1" w:after="0" w:afterAutospacing="1" w:line="240" w:lineRule="auto"/>
        <w:ind w:left="720"/>
        <w:textAlignment w:val="baseline"/>
        <w:rPr>
          <w:color w:val="313537"/>
          <w:lang w:val="fr-FR"/>
        </w:rPr>
      </w:pPr>
      <w:r w:rsidRPr="00427168">
        <w:rPr>
          <w:rStyle w:val="lev"/>
          <w:color w:val="114258"/>
          <w:bdr w:val="none" w:sz="0" w:space="0" w:color="auto" w:frame="1"/>
          <w:lang w:val="fr-FR"/>
        </w:rPr>
        <w:t>Le coefficient de dégressivité</w:t>
      </w:r>
      <w:r w:rsidRPr="00427168">
        <w:rPr>
          <w:color w:val="114258"/>
          <w:bdr w:val="none" w:sz="0" w:space="0" w:color="auto" w:frame="1"/>
          <w:lang w:val="fr-FR"/>
        </w:rPr>
        <w:t> (nombre positif). Dans le cas d'un amortissement linéaire, le coefficient de dégressivité est fixé à 1.</w:t>
      </w:r>
    </w:p>
    <w:p w:rsidR="00DD5406" w:rsidRPr="00427168" w:rsidRDefault="00DD5406" w:rsidP="00DD5406">
      <w:pPr>
        <w:pStyle w:val="NormalWeb"/>
        <w:shd w:val="clear" w:color="auto" w:fill="FFFFFF"/>
        <w:spacing w:before="0" w:beforeAutospacing="0" w:after="0" w:afterAutospacing="0"/>
        <w:textAlignment w:val="baseline"/>
        <w:rPr>
          <w:color w:val="313537"/>
          <w:lang w:val="fr-FR"/>
        </w:rPr>
      </w:pPr>
      <w:r w:rsidRPr="00427168">
        <w:rPr>
          <w:color w:val="114258"/>
          <w:bdr w:val="none" w:sz="0" w:space="0" w:color="auto" w:frame="1"/>
          <w:lang w:val="fr-FR"/>
        </w:rPr>
        <w:t>Dans l'exemple des biens d'équipement acquis lors de la deuxième année d'investissement, la base amortissable est de 50 millions $, la durée d'amortissement de 5 ans et le coefficient de dégressivité de 2.</w:t>
      </w:r>
    </w:p>
    <w:p w:rsidR="00DD5406" w:rsidRPr="00427168" w:rsidRDefault="00DD5406" w:rsidP="00DD5406">
      <w:pPr>
        <w:pStyle w:val="Titre2"/>
        <w:keepNext w:val="0"/>
        <w:keepLines w:val="0"/>
        <w:numPr>
          <w:ilvl w:val="0"/>
          <w:numId w:val="2"/>
        </w:numPr>
        <w:shd w:val="clear" w:color="auto" w:fill="FFFFFF"/>
        <w:spacing w:before="0" w:line="240" w:lineRule="auto"/>
        <w:ind w:left="0"/>
        <w:textAlignment w:val="baseline"/>
        <w:rPr>
          <w:i/>
          <w:iCs/>
          <w:color w:val="313537"/>
          <w:lang w:val="fr-FR"/>
        </w:rPr>
      </w:pPr>
      <w:r w:rsidRPr="00427168">
        <w:rPr>
          <w:i/>
          <w:iCs/>
          <w:color w:val="313537"/>
          <w:lang w:val="fr-FR"/>
        </w:rPr>
        <w:t>Étape 2</w:t>
      </w:r>
    </w:p>
    <w:p w:rsidR="00DD5406" w:rsidRPr="00427168" w:rsidRDefault="00DD5406" w:rsidP="00DD5406">
      <w:pPr>
        <w:pStyle w:val="Titre3"/>
        <w:shd w:val="clear" w:color="auto" w:fill="FFFFFF"/>
        <w:spacing w:before="0"/>
        <w:textAlignment w:val="baseline"/>
        <w:rPr>
          <w:color w:val="313537"/>
          <w:lang w:val="fr-FR"/>
        </w:rPr>
      </w:pPr>
      <w:r w:rsidRPr="00427168">
        <w:rPr>
          <w:color w:val="313537"/>
          <w:lang w:val="fr-FR"/>
        </w:rPr>
        <w:t>La durée d'amortissement restante</w:t>
      </w:r>
    </w:p>
    <w:p w:rsidR="00DD5406" w:rsidRPr="00427168" w:rsidRDefault="00DD5406" w:rsidP="00DD5406">
      <w:pPr>
        <w:pStyle w:val="NormalWeb"/>
        <w:shd w:val="clear" w:color="auto" w:fill="FFFFFF"/>
        <w:spacing w:before="0" w:beforeAutospacing="0" w:after="0" w:afterAutospacing="0"/>
        <w:textAlignment w:val="baseline"/>
        <w:rPr>
          <w:color w:val="313537"/>
          <w:lang w:val="fr-FR"/>
        </w:rPr>
      </w:pPr>
      <w:r w:rsidRPr="00427168">
        <w:rPr>
          <w:color w:val="114258"/>
          <w:bdr w:val="none" w:sz="0" w:space="0" w:color="auto" w:frame="1"/>
          <w:lang w:val="fr-FR"/>
        </w:rPr>
        <w:t>La deuxième étape consiste à calculer la durée d'amortissement restante. Cette durée part de la durée d'amortissement puis décroît chaque année jusqu'à devenir nul.</w:t>
      </w:r>
    </w:p>
    <w:p w:rsidR="00DD5406" w:rsidRPr="00427168" w:rsidRDefault="00DD5406" w:rsidP="00DD5406">
      <w:pPr>
        <w:pStyle w:val="NormalWeb"/>
        <w:shd w:val="clear" w:color="auto" w:fill="FFFFFF"/>
        <w:spacing w:before="0" w:beforeAutospacing="0" w:after="0" w:afterAutospacing="0"/>
        <w:textAlignment w:val="baseline"/>
        <w:rPr>
          <w:color w:val="313537"/>
          <w:lang w:val="fr-FR"/>
        </w:rPr>
      </w:pPr>
      <w:r w:rsidRPr="00427168">
        <w:rPr>
          <w:color w:val="114258"/>
          <w:bdr w:val="none" w:sz="0" w:space="0" w:color="auto" w:frame="1"/>
          <w:lang w:val="fr-FR"/>
        </w:rPr>
        <w:br/>
      </w:r>
    </w:p>
    <w:p w:rsidR="00DD5406" w:rsidRPr="00427168" w:rsidRDefault="00DD5406" w:rsidP="00DD5406">
      <w:pPr>
        <w:pStyle w:val="NormalWeb"/>
        <w:shd w:val="clear" w:color="auto" w:fill="FFFFFF"/>
        <w:spacing w:before="0" w:beforeAutospacing="0" w:after="0" w:afterAutospacing="0"/>
        <w:textAlignment w:val="baseline"/>
        <w:rPr>
          <w:color w:val="313537"/>
          <w:lang w:val="fr-FR"/>
        </w:rPr>
      </w:pPr>
      <w:r w:rsidRPr="00427168">
        <w:rPr>
          <w:color w:val="114258"/>
          <w:bdr w:val="none" w:sz="0" w:space="0" w:color="auto" w:frame="1"/>
          <w:lang w:val="fr-FR"/>
        </w:rPr>
        <w:t>Dans l'exemple des biens d'équipement acquis lors de la deuxième année d'investissement, la durée d'amortissement restante part de 5 puis décroît chaque année jusqu'à devenir nul : 5, 4, 3, 2, 1, 0.</w:t>
      </w:r>
    </w:p>
    <w:p w:rsidR="00DD5406" w:rsidRPr="00427168" w:rsidRDefault="00DD5406" w:rsidP="00DD5406">
      <w:pPr>
        <w:pStyle w:val="NormalWeb"/>
        <w:shd w:val="clear" w:color="auto" w:fill="FFFFFF"/>
        <w:spacing w:before="0" w:beforeAutospacing="0" w:after="0" w:afterAutospacing="0"/>
        <w:textAlignment w:val="baseline"/>
        <w:rPr>
          <w:color w:val="313537"/>
          <w:lang w:val="fr-FR"/>
        </w:rPr>
      </w:pPr>
      <w:r w:rsidRPr="00427168">
        <w:rPr>
          <w:color w:val="114258"/>
          <w:bdr w:val="none" w:sz="0" w:space="0" w:color="auto" w:frame="1"/>
          <w:lang w:val="fr-FR"/>
        </w:rPr>
        <w:lastRenderedPageBreak/>
        <w:br/>
      </w:r>
    </w:p>
    <w:p w:rsidR="00DD5406" w:rsidRPr="00427168" w:rsidRDefault="00DD5406" w:rsidP="00DD5406">
      <w:pPr>
        <w:pStyle w:val="NormalWeb"/>
        <w:shd w:val="clear" w:color="auto" w:fill="FFFFFF"/>
        <w:spacing w:before="0" w:beforeAutospacing="0" w:after="0" w:afterAutospacing="0"/>
        <w:textAlignment w:val="baseline"/>
        <w:rPr>
          <w:color w:val="313537"/>
          <w:lang w:val="fr-FR"/>
        </w:rPr>
      </w:pPr>
      <w:r w:rsidRPr="00427168">
        <w:rPr>
          <w:color w:val="114258"/>
          <w:bdr w:val="none" w:sz="0" w:space="0" w:color="auto" w:frame="1"/>
          <w:lang w:val="fr-FR"/>
        </w:rPr>
        <w:t>Si la durée d'amortissement restante est supérieure à la durée de vie restante de la mine, la durée d'amortissement restante est alignée sur la durée de vie restante de la mine.</w:t>
      </w:r>
    </w:p>
    <w:p w:rsidR="00DD5406" w:rsidRPr="00427168" w:rsidRDefault="00DD5406" w:rsidP="00DD5406">
      <w:pPr>
        <w:pStyle w:val="Titre2"/>
        <w:keepNext w:val="0"/>
        <w:keepLines w:val="0"/>
        <w:numPr>
          <w:ilvl w:val="0"/>
          <w:numId w:val="2"/>
        </w:numPr>
        <w:shd w:val="clear" w:color="auto" w:fill="FFFFFF"/>
        <w:spacing w:before="0" w:line="240" w:lineRule="auto"/>
        <w:ind w:left="0"/>
        <w:textAlignment w:val="baseline"/>
        <w:rPr>
          <w:i/>
          <w:iCs/>
          <w:color w:val="313537"/>
          <w:lang w:val="fr-FR"/>
        </w:rPr>
      </w:pPr>
      <w:r w:rsidRPr="00427168">
        <w:rPr>
          <w:i/>
          <w:iCs/>
          <w:color w:val="313537"/>
          <w:lang w:val="fr-FR"/>
        </w:rPr>
        <w:t>Étape 3</w:t>
      </w:r>
    </w:p>
    <w:p w:rsidR="00DD5406" w:rsidRPr="00427168" w:rsidRDefault="00DD5406" w:rsidP="00DD5406">
      <w:pPr>
        <w:pStyle w:val="Titre3"/>
        <w:shd w:val="clear" w:color="auto" w:fill="FFFFFF"/>
        <w:spacing w:before="0"/>
        <w:textAlignment w:val="baseline"/>
        <w:rPr>
          <w:color w:val="313537"/>
          <w:lang w:val="fr-FR"/>
        </w:rPr>
      </w:pPr>
      <w:r w:rsidRPr="00427168">
        <w:rPr>
          <w:color w:val="313537"/>
          <w:lang w:val="fr-FR"/>
        </w:rPr>
        <w:t>Le taux d'amortissement</w:t>
      </w:r>
    </w:p>
    <w:p w:rsidR="00DD5406" w:rsidRPr="00427168" w:rsidRDefault="00DD5406" w:rsidP="00DD5406">
      <w:pPr>
        <w:pStyle w:val="NormalWeb"/>
        <w:shd w:val="clear" w:color="auto" w:fill="FFFFFF"/>
        <w:spacing w:before="0" w:beforeAutospacing="0" w:after="0" w:afterAutospacing="0"/>
        <w:textAlignment w:val="baseline"/>
        <w:rPr>
          <w:color w:val="313537"/>
          <w:lang w:val="fr-FR"/>
        </w:rPr>
      </w:pPr>
      <w:r w:rsidRPr="00427168">
        <w:rPr>
          <w:color w:val="114258"/>
          <w:bdr w:val="none" w:sz="0" w:space="0" w:color="auto" w:frame="1"/>
          <w:lang w:val="fr-FR"/>
        </w:rPr>
        <w:t>La troisième étape consiste à calculer le taux d'amortissement.</w:t>
      </w:r>
    </w:p>
    <w:p w:rsidR="00DD5406" w:rsidRPr="00427168" w:rsidRDefault="00DD5406" w:rsidP="00DD5406">
      <w:pPr>
        <w:pStyle w:val="NormalWeb"/>
        <w:shd w:val="clear" w:color="auto" w:fill="FFFFFF"/>
        <w:spacing w:before="0" w:beforeAutospacing="0" w:after="0" w:afterAutospacing="0"/>
        <w:textAlignment w:val="baseline"/>
        <w:rPr>
          <w:color w:val="313537"/>
          <w:lang w:val="fr-FR"/>
        </w:rPr>
      </w:pPr>
      <w:r w:rsidRPr="00427168">
        <w:rPr>
          <w:color w:val="114258"/>
          <w:bdr w:val="none" w:sz="0" w:space="0" w:color="auto" w:frame="1"/>
          <w:lang w:val="fr-FR"/>
        </w:rPr>
        <w:br/>
      </w:r>
    </w:p>
    <w:p w:rsidR="00DD5406" w:rsidRPr="00427168" w:rsidRDefault="00DD5406" w:rsidP="00DD5406">
      <w:pPr>
        <w:pStyle w:val="NormalWeb"/>
        <w:shd w:val="clear" w:color="auto" w:fill="FFFFFF"/>
        <w:spacing w:before="0" w:beforeAutospacing="0" w:after="0" w:afterAutospacing="0"/>
        <w:textAlignment w:val="baseline"/>
        <w:rPr>
          <w:color w:val="313537"/>
          <w:lang w:val="fr-FR"/>
        </w:rPr>
      </w:pPr>
      <w:r w:rsidRPr="00427168">
        <w:rPr>
          <w:color w:val="114258"/>
          <w:bdr w:val="none" w:sz="0" w:space="0" w:color="auto" w:frame="1"/>
          <w:lang w:val="fr-FR"/>
        </w:rPr>
        <w:t>Le taux d'amortissement dégressif se calcule comme l'inverse de la durée d'amortissement, multiplié par le coefficient de dégressivité.</w:t>
      </w:r>
    </w:p>
    <w:p w:rsidR="00DD5406" w:rsidRPr="00427168" w:rsidRDefault="00DD5406" w:rsidP="00DD5406">
      <w:pPr>
        <w:pStyle w:val="NormalWeb"/>
        <w:shd w:val="clear" w:color="auto" w:fill="FFFFFF"/>
        <w:spacing w:before="0" w:beforeAutospacing="0" w:after="0" w:afterAutospacing="0"/>
        <w:textAlignment w:val="baseline"/>
        <w:rPr>
          <w:color w:val="313537"/>
          <w:lang w:val="fr-FR"/>
        </w:rPr>
      </w:pPr>
    </w:p>
    <w:p w:rsidR="00DD5406" w:rsidRPr="00427168" w:rsidRDefault="00DD5406" w:rsidP="00DD5406">
      <w:pPr>
        <w:pStyle w:val="NormalWeb"/>
        <w:shd w:val="clear" w:color="auto" w:fill="FFFFFF"/>
        <w:spacing w:before="0" w:beforeAutospacing="0" w:after="0" w:afterAutospacing="0"/>
        <w:textAlignment w:val="baseline"/>
        <w:rPr>
          <w:color w:val="313537"/>
          <w:lang w:val="fr-FR"/>
        </w:rPr>
      </w:pPr>
      <w:r w:rsidRPr="00427168">
        <w:rPr>
          <w:rStyle w:val="lev"/>
          <w:color w:val="026E8F"/>
          <w:sz w:val="27"/>
          <w:szCs w:val="27"/>
          <w:bdr w:val="none" w:sz="0" w:space="0" w:color="auto" w:frame="1"/>
          <w:lang w:val="fr-FR"/>
        </w:rPr>
        <w:t>Taux d'amortissement dégressif = </w:t>
      </w:r>
      <w:r w:rsidRPr="00427168">
        <w:rPr>
          <w:color w:val="026E8F"/>
          <w:sz w:val="27"/>
          <w:szCs w:val="27"/>
          <w:bdr w:val="none" w:sz="0" w:space="0" w:color="auto" w:frame="1"/>
          <w:lang w:val="fr-FR"/>
        </w:rPr>
        <w:br/>
        <w:t>1 / Durée d'amortissement × Coefficient de dégressivité</w:t>
      </w:r>
    </w:p>
    <w:p w:rsidR="00DD5406" w:rsidRPr="00427168" w:rsidRDefault="00DD5406" w:rsidP="00DD5406">
      <w:pPr>
        <w:pStyle w:val="NormalWeb"/>
        <w:shd w:val="clear" w:color="auto" w:fill="FFFFFF"/>
        <w:spacing w:before="0" w:beforeAutospacing="0" w:after="0" w:afterAutospacing="0"/>
        <w:textAlignment w:val="baseline"/>
        <w:rPr>
          <w:color w:val="313537"/>
          <w:lang w:val="fr-FR"/>
        </w:rPr>
      </w:pPr>
    </w:p>
    <w:p w:rsidR="00DD5406" w:rsidRPr="00427168" w:rsidRDefault="00DD5406" w:rsidP="00DD5406">
      <w:pPr>
        <w:pStyle w:val="NormalWeb"/>
        <w:shd w:val="clear" w:color="auto" w:fill="FFFFFF"/>
        <w:spacing w:before="0" w:beforeAutospacing="0" w:after="0" w:afterAutospacing="0"/>
        <w:textAlignment w:val="baseline"/>
        <w:rPr>
          <w:color w:val="313537"/>
          <w:lang w:val="fr-FR"/>
        </w:rPr>
      </w:pPr>
      <w:r w:rsidRPr="00427168">
        <w:rPr>
          <w:color w:val="114258"/>
          <w:bdr w:val="none" w:sz="0" w:space="0" w:color="auto" w:frame="1"/>
          <w:lang w:val="fr-FR"/>
        </w:rPr>
        <w:t>Dans l'exemple des biens d'équipement acquis lors de la deuxième année d'investissement, le taux d'amortissement dégressif est de 40 %.</w:t>
      </w:r>
    </w:p>
    <w:p w:rsidR="00DD5406" w:rsidRPr="00427168" w:rsidRDefault="00DD5406" w:rsidP="00DD5406">
      <w:pPr>
        <w:pStyle w:val="NormalWeb"/>
        <w:shd w:val="clear" w:color="auto" w:fill="FFFFFF"/>
        <w:spacing w:before="0" w:beforeAutospacing="0" w:after="0" w:afterAutospacing="0"/>
        <w:textAlignment w:val="baseline"/>
        <w:rPr>
          <w:color w:val="313537"/>
          <w:lang w:val="fr-FR"/>
        </w:rPr>
      </w:pPr>
    </w:p>
    <w:p w:rsidR="00DD5406" w:rsidRPr="00427168" w:rsidRDefault="00DD5406" w:rsidP="00DD5406">
      <w:pPr>
        <w:pStyle w:val="NormalWeb"/>
        <w:shd w:val="clear" w:color="auto" w:fill="FFFFFF"/>
        <w:spacing w:before="0" w:beforeAutospacing="0" w:after="0" w:afterAutospacing="0"/>
        <w:textAlignment w:val="baseline"/>
        <w:rPr>
          <w:color w:val="313537"/>
          <w:lang w:val="fr-FR"/>
        </w:rPr>
      </w:pPr>
      <w:r w:rsidRPr="00427168">
        <w:rPr>
          <w:rStyle w:val="lev"/>
          <w:color w:val="026E8F"/>
          <w:sz w:val="27"/>
          <w:szCs w:val="27"/>
          <w:bdr w:val="none" w:sz="0" w:space="0" w:color="auto" w:frame="1"/>
          <w:lang w:val="fr-FR"/>
        </w:rPr>
        <w:t>Taux d'amortissement dégressif = </w:t>
      </w:r>
      <w:r w:rsidRPr="00427168">
        <w:rPr>
          <w:color w:val="026E8F"/>
          <w:sz w:val="27"/>
          <w:szCs w:val="27"/>
          <w:bdr w:val="none" w:sz="0" w:space="0" w:color="auto" w:frame="1"/>
          <w:lang w:val="fr-FR"/>
        </w:rPr>
        <w:br/>
        <w:t>1 / 5 ans × 2 = 40 %</w:t>
      </w:r>
    </w:p>
    <w:p w:rsidR="00DD5406" w:rsidRPr="00427168" w:rsidRDefault="00DD5406" w:rsidP="00DD5406">
      <w:pPr>
        <w:pStyle w:val="NormalWeb"/>
        <w:shd w:val="clear" w:color="auto" w:fill="FFFFFF"/>
        <w:spacing w:before="0" w:beforeAutospacing="0" w:after="0" w:afterAutospacing="0"/>
        <w:textAlignment w:val="baseline"/>
        <w:rPr>
          <w:color w:val="313537"/>
          <w:lang w:val="fr-FR"/>
        </w:rPr>
      </w:pPr>
    </w:p>
    <w:p w:rsidR="00DD5406" w:rsidRPr="00427168" w:rsidRDefault="00DD5406" w:rsidP="00DD5406">
      <w:pPr>
        <w:pStyle w:val="NormalWeb"/>
        <w:shd w:val="clear" w:color="auto" w:fill="FFFFFF"/>
        <w:spacing w:before="0" w:beforeAutospacing="0" w:after="0" w:afterAutospacing="0"/>
        <w:textAlignment w:val="baseline"/>
        <w:rPr>
          <w:color w:val="313537"/>
          <w:lang w:val="fr-FR"/>
        </w:rPr>
      </w:pPr>
      <w:r w:rsidRPr="00427168">
        <w:rPr>
          <w:color w:val="114258"/>
          <w:bdr w:val="none" w:sz="0" w:space="0" w:color="auto" w:frame="1"/>
          <w:lang w:val="fr-FR"/>
        </w:rPr>
        <w:t>Le taux d'amortissement correspond d'abord au taux d'amortissement dégressif, puis à l'inverse de la durée d'amortissement restante, lorsque cette dernière devient supérieure au taux d'amortissement dégressif.</w:t>
      </w:r>
    </w:p>
    <w:p w:rsidR="00DD5406" w:rsidRPr="00427168" w:rsidRDefault="00DD5406" w:rsidP="00DD5406">
      <w:pPr>
        <w:pStyle w:val="NormalWeb"/>
        <w:shd w:val="clear" w:color="auto" w:fill="FFFFFF"/>
        <w:spacing w:before="0" w:beforeAutospacing="0" w:after="0" w:afterAutospacing="0"/>
        <w:textAlignment w:val="baseline"/>
        <w:rPr>
          <w:color w:val="313537"/>
          <w:lang w:val="fr-FR"/>
        </w:rPr>
      </w:pPr>
      <w:r w:rsidRPr="00427168">
        <w:rPr>
          <w:color w:val="114258"/>
          <w:bdr w:val="none" w:sz="0" w:space="0" w:color="auto" w:frame="1"/>
          <w:lang w:val="fr-FR"/>
        </w:rPr>
        <w:br/>
      </w:r>
    </w:p>
    <w:p w:rsidR="00DD5406" w:rsidRPr="00427168" w:rsidRDefault="00DD5406" w:rsidP="00DD5406">
      <w:pPr>
        <w:pStyle w:val="NormalWeb"/>
        <w:shd w:val="clear" w:color="auto" w:fill="FFFFFF"/>
        <w:spacing w:before="0" w:beforeAutospacing="0" w:after="0" w:afterAutospacing="0"/>
        <w:textAlignment w:val="baseline"/>
        <w:rPr>
          <w:color w:val="313537"/>
          <w:lang w:val="fr-FR"/>
        </w:rPr>
      </w:pPr>
      <w:r w:rsidRPr="00427168">
        <w:rPr>
          <w:rStyle w:val="lev"/>
          <w:color w:val="114258"/>
          <w:u w:val="single"/>
          <w:bdr w:val="none" w:sz="0" w:space="0" w:color="auto" w:frame="1"/>
          <w:lang w:val="fr-FR"/>
        </w:rPr>
        <w:t>Tant que</w:t>
      </w:r>
      <w:r w:rsidRPr="00427168">
        <w:rPr>
          <w:rStyle w:val="lev"/>
          <w:color w:val="114258"/>
          <w:bdr w:val="none" w:sz="0" w:space="0" w:color="auto" w:frame="1"/>
          <w:lang w:val="fr-FR"/>
        </w:rPr>
        <w:t> </w:t>
      </w:r>
      <w:r w:rsidRPr="00427168">
        <w:rPr>
          <w:color w:val="313537"/>
          <w:lang w:val="fr-FR"/>
        </w:rPr>
        <w:br/>
      </w:r>
      <w:r w:rsidRPr="00427168">
        <w:rPr>
          <w:color w:val="026E8F"/>
          <w:sz w:val="27"/>
          <w:szCs w:val="27"/>
          <w:bdr w:val="none" w:sz="0" w:space="0" w:color="auto" w:frame="1"/>
          <w:lang w:val="fr-FR"/>
        </w:rPr>
        <w:t>Taux d'amortissement dégressif &gt; 1 / Durée d'amortissement restante</w:t>
      </w:r>
    </w:p>
    <w:p w:rsidR="00DD5406" w:rsidRPr="00427168" w:rsidRDefault="00DD5406" w:rsidP="00DD5406">
      <w:pPr>
        <w:pStyle w:val="NormalWeb"/>
        <w:shd w:val="clear" w:color="auto" w:fill="FFFFFF"/>
        <w:spacing w:before="0" w:beforeAutospacing="0" w:after="0" w:afterAutospacing="0"/>
        <w:textAlignment w:val="baseline"/>
        <w:rPr>
          <w:color w:val="313537"/>
          <w:lang w:val="fr-FR"/>
        </w:rPr>
      </w:pPr>
      <w:r w:rsidRPr="00427168">
        <w:rPr>
          <w:rStyle w:val="lev"/>
          <w:color w:val="114258"/>
          <w:u w:val="single"/>
          <w:bdr w:val="none" w:sz="0" w:space="0" w:color="auto" w:frame="1"/>
          <w:lang w:val="fr-FR"/>
        </w:rPr>
        <w:t>Alors</w:t>
      </w:r>
      <w:r w:rsidRPr="00427168">
        <w:rPr>
          <w:rStyle w:val="lev"/>
          <w:color w:val="114258"/>
          <w:bdr w:val="none" w:sz="0" w:space="0" w:color="auto" w:frame="1"/>
          <w:lang w:val="fr-FR"/>
        </w:rPr>
        <w:t> </w:t>
      </w:r>
      <w:r w:rsidRPr="00427168">
        <w:rPr>
          <w:color w:val="313537"/>
          <w:lang w:val="fr-FR"/>
        </w:rPr>
        <w:br/>
      </w:r>
      <w:r w:rsidRPr="00427168">
        <w:rPr>
          <w:rStyle w:val="lev"/>
          <w:color w:val="026E8F"/>
          <w:sz w:val="27"/>
          <w:szCs w:val="27"/>
          <w:bdr w:val="none" w:sz="0" w:space="0" w:color="auto" w:frame="1"/>
          <w:lang w:val="fr-FR"/>
        </w:rPr>
        <w:t>Taux d'amortissement =</w:t>
      </w:r>
      <w:r w:rsidRPr="00427168">
        <w:rPr>
          <w:color w:val="026E8F"/>
          <w:sz w:val="27"/>
          <w:szCs w:val="27"/>
          <w:bdr w:val="none" w:sz="0" w:space="0" w:color="auto" w:frame="1"/>
          <w:lang w:val="fr-FR"/>
        </w:rPr>
        <w:t> Taux d'amortissement dégressif</w:t>
      </w:r>
    </w:p>
    <w:p w:rsidR="00DD5406" w:rsidRPr="00427168" w:rsidRDefault="00DD5406" w:rsidP="00DD5406">
      <w:pPr>
        <w:pStyle w:val="NormalWeb"/>
        <w:shd w:val="clear" w:color="auto" w:fill="FFFFFF"/>
        <w:spacing w:before="0" w:beforeAutospacing="0" w:after="0" w:afterAutospacing="0"/>
        <w:textAlignment w:val="baseline"/>
        <w:rPr>
          <w:color w:val="313537"/>
          <w:lang w:val="fr-FR"/>
        </w:rPr>
      </w:pPr>
    </w:p>
    <w:p w:rsidR="00DD5406" w:rsidRPr="00427168" w:rsidRDefault="00DD5406" w:rsidP="00DD5406">
      <w:pPr>
        <w:pStyle w:val="NormalWeb"/>
        <w:shd w:val="clear" w:color="auto" w:fill="FFFFFF"/>
        <w:spacing w:before="0" w:beforeAutospacing="0" w:after="0" w:afterAutospacing="0"/>
        <w:textAlignment w:val="baseline"/>
        <w:rPr>
          <w:color w:val="313537"/>
          <w:lang w:val="fr-FR"/>
        </w:rPr>
      </w:pPr>
      <w:r w:rsidRPr="00427168">
        <w:rPr>
          <w:rStyle w:val="lev"/>
          <w:color w:val="114258"/>
          <w:u w:val="single"/>
          <w:bdr w:val="none" w:sz="0" w:space="0" w:color="auto" w:frame="1"/>
          <w:lang w:val="fr-FR"/>
        </w:rPr>
        <w:t>Puis lorsque</w:t>
      </w:r>
      <w:r w:rsidRPr="00427168">
        <w:rPr>
          <w:rStyle w:val="lev"/>
          <w:color w:val="114258"/>
          <w:bdr w:val="none" w:sz="0" w:space="0" w:color="auto" w:frame="1"/>
          <w:lang w:val="fr-FR"/>
        </w:rPr>
        <w:t> </w:t>
      </w:r>
      <w:r w:rsidRPr="00427168">
        <w:rPr>
          <w:color w:val="313537"/>
          <w:lang w:val="fr-FR"/>
        </w:rPr>
        <w:br/>
      </w:r>
      <w:r w:rsidRPr="00427168">
        <w:rPr>
          <w:color w:val="026E8F"/>
          <w:sz w:val="27"/>
          <w:szCs w:val="27"/>
          <w:bdr w:val="none" w:sz="0" w:space="0" w:color="auto" w:frame="1"/>
          <w:lang w:val="fr-FR"/>
        </w:rPr>
        <w:t>Taux d'amortissement dégressif &lt; 1 / Durée d'amortissement restante</w:t>
      </w:r>
    </w:p>
    <w:p w:rsidR="00DD5406" w:rsidRPr="00427168" w:rsidRDefault="00DD5406" w:rsidP="00DD5406">
      <w:pPr>
        <w:pStyle w:val="NormalWeb"/>
        <w:shd w:val="clear" w:color="auto" w:fill="FFFFFF"/>
        <w:spacing w:before="0" w:beforeAutospacing="0" w:after="0" w:afterAutospacing="0"/>
        <w:textAlignment w:val="baseline"/>
        <w:rPr>
          <w:color w:val="313537"/>
          <w:lang w:val="fr-FR"/>
        </w:rPr>
      </w:pPr>
      <w:r w:rsidRPr="00427168">
        <w:rPr>
          <w:rStyle w:val="lev"/>
          <w:color w:val="114258"/>
          <w:u w:val="single"/>
          <w:bdr w:val="none" w:sz="0" w:space="0" w:color="auto" w:frame="1"/>
          <w:lang w:val="fr-FR"/>
        </w:rPr>
        <w:t>Alors</w:t>
      </w:r>
      <w:r w:rsidRPr="00427168">
        <w:rPr>
          <w:rStyle w:val="lev"/>
          <w:color w:val="114258"/>
          <w:bdr w:val="none" w:sz="0" w:space="0" w:color="auto" w:frame="1"/>
          <w:lang w:val="fr-FR"/>
        </w:rPr>
        <w:t> </w:t>
      </w:r>
    </w:p>
    <w:p w:rsidR="00DD5406" w:rsidRPr="00427168" w:rsidRDefault="00DD5406" w:rsidP="00DD5406">
      <w:pPr>
        <w:pStyle w:val="NormalWeb"/>
        <w:shd w:val="clear" w:color="auto" w:fill="FFFFFF"/>
        <w:spacing w:before="0" w:beforeAutospacing="0" w:after="0" w:afterAutospacing="0"/>
        <w:textAlignment w:val="baseline"/>
        <w:rPr>
          <w:color w:val="313537"/>
          <w:lang w:val="fr-FR"/>
        </w:rPr>
      </w:pPr>
      <w:r w:rsidRPr="00427168">
        <w:rPr>
          <w:rStyle w:val="lev"/>
          <w:color w:val="026E8F"/>
          <w:sz w:val="27"/>
          <w:szCs w:val="27"/>
          <w:bdr w:val="none" w:sz="0" w:space="0" w:color="auto" w:frame="1"/>
          <w:lang w:val="fr-FR"/>
        </w:rPr>
        <w:t>Taux d'amortissement =</w:t>
      </w:r>
      <w:r w:rsidRPr="00427168">
        <w:rPr>
          <w:color w:val="026E8F"/>
          <w:sz w:val="27"/>
          <w:szCs w:val="27"/>
          <w:bdr w:val="none" w:sz="0" w:space="0" w:color="auto" w:frame="1"/>
          <w:lang w:val="fr-FR"/>
        </w:rPr>
        <w:t> 1 / Durée d'amortissement restante</w:t>
      </w:r>
    </w:p>
    <w:p w:rsidR="00DD5406" w:rsidRPr="00427168" w:rsidRDefault="00DD5406" w:rsidP="00DD5406">
      <w:pPr>
        <w:pStyle w:val="NormalWeb"/>
        <w:shd w:val="clear" w:color="auto" w:fill="FFFFFF"/>
        <w:spacing w:before="0" w:beforeAutospacing="0" w:after="0" w:afterAutospacing="0"/>
        <w:textAlignment w:val="baseline"/>
        <w:rPr>
          <w:color w:val="313537"/>
          <w:lang w:val="fr-FR"/>
        </w:rPr>
      </w:pPr>
    </w:p>
    <w:p w:rsidR="00DD5406" w:rsidRPr="00427168" w:rsidRDefault="00DD5406" w:rsidP="00DD5406">
      <w:pPr>
        <w:pStyle w:val="NormalWeb"/>
        <w:shd w:val="clear" w:color="auto" w:fill="FFFFFF"/>
        <w:spacing w:before="0" w:beforeAutospacing="0" w:after="0" w:afterAutospacing="0"/>
        <w:textAlignment w:val="baseline"/>
        <w:rPr>
          <w:color w:val="313537"/>
          <w:lang w:val="fr-FR"/>
        </w:rPr>
      </w:pPr>
      <w:r w:rsidRPr="00427168">
        <w:rPr>
          <w:color w:val="114258"/>
          <w:bdr w:val="none" w:sz="0" w:space="0" w:color="auto" w:frame="1"/>
          <w:lang w:val="fr-FR"/>
        </w:rPr>
        <w:t>Dans l'exemple des biens d'équipement acquis lors de la deuxième année d'investissement, le taux d'amortissement est de 40 % durant les trois premières années, puis de 50 % lors de la quatrième année et 100 % lors de la cinquième année.</w:t>
      </w:r>
    </w:p>
    <w:p w:rsidR="00DD5406" w:rsidRPr="00427168" w:rsidRDefault="00DD5406" w:rsidP="00DD5406">
      <w:pPr>
        <w:pStyle w:val="NormalWeb"/>
        <w:shd w:val="clear" w:color="auto" w:fill="FFFFFF"/>
        <w:spacing w:before="0" w:beforeAutospacing="0" w:after="0" w:afterAutospacing="0"/>
        <w:textAlignment w:val="baseline"/>
        <w:rPr>
          <w:color w:val="313537"/>
          <w:lang w:val="fr-FR"/>
        </w:rPr>
      </w:pPr>
      <w:r w:rsidRPr="00427168">
        <w:rPr>
          <w:color w:val="114258"/>
          <w:bdr w:val="none" w:sz="0" w:space="0" w:color="auto" w:frame="1"/>
          <w:lang w:val="fr-FR"/>
        </w:rPr>
        <w:br/>
      </w:r>
    </w:p>
    <w:p w:rsidR="00DD5406" w:rsidRPr="00427168" w:rsidRDefault="00DD5406" w:rsidP="00DD5406">
      <w:pPr>
        <w:pStyle w:val="NormalWeb"/>
        <w:shd w:val="clear" w:color="auto" w:fill="FFFFFF"/>
        <w:spacing w:before="0" w:beforeAutospacing="0" w:after="0" w:afterAutospacing="0"/>
        <w:textAlignment w:val="baseline"/>
        <w:rPr>
          <w:color w:val="313537"/>
          <w:lang w:val="fr-FR"/>
        </w:rPr>
      </w:pPr>
      <w:r w:rsidRPr="00427168">
        <w:rPr>
          <w:rStyle w:val="lev"/>
          <w:color w:val="114258"/>
          <w:u w:val="single"/>
          <w:bdr w:val="none" w:sz="0" w:space="0" w:color="auto" w:frame="1"/>
          <w:lang w:val="fr-FR"/>
        </w:rPr>
        <w:t>Année 1</w:t>
      </w:r>
      <w:r w:rsidRPr="00427168">
        <w:rPr>
          <w:color w:val="313537"/>
          <w:lang w:val="fr-FR"/>
        </w:rPr>
        <w:br/>
      </w:r>
      <w:r w:rsidRPr="00427168">
        <w:rPr>
          <w:color w:val="026E8F"/>
          <w:sz w:val="27"/>
          <w:szCs w:val="27"/>
          <w:bdr w:val="none" w:sz="0" w:space="0" w:color="auto" w:frame="1"/>
          <w:lang w:val="fr-FR"/>
        </w:rPr>
        <w:t>1 / 5 = 20 % &lt; 40 %</w:t>
      </w:r>
    </w:p>
    <w:p w:rsidR="00DD5406" w:rsidRPr="00427168" w:rsidRDefault="00DD5406" w:rsidP="00DD5406">
      <w:pPr>
        <w:pStyle w:val="NormalWeb"/>
        <w:shd w:val="clear" w:color="auto" w:fill="FFFFFF"/>
        <w:spacing w:before="0" w:beforeAutospacing="0" w:after="0" w:afterAutospacing="0"/>
        <w:textAlignment w:val="baseline"/>
        <w:rPr>
          <w:color w:val="313537"/>
          <w:lang w:val="fr-FR"/>
        </w:rPr>
      </w:pPr>
      <w:r w:rsidRPr="00427168">
        <w:rPr>
          <w:rStyle w:val="lev"/>
          <w:color w:val="026E8F"/>
          <w:sz w:val="27"/>
          <w:szCs w:val="27"/>
          <w:bdr w:val="none" w:sz="0" w:space="0" w:color="auto" w:frame="1"/>
          <w:lang w:val="fr-FR"/>
        </w:rPr>
        <w:t>Taux d'amortissement =</w:t>
      </w:r>
      <w:r w:rsidRPr="00427168">
        <w:rPr>
          <w:color w:val="026E8F"/>
          <w:sz w:val="27"/>
          <w:szCs w:val="27"/>
          <w:bdr w:val="none" w:sz="0" w:space="0" w:color="auto" w:frame="1"/>
          <w:lang w:val="fr-FR"/>
        </w:rPr>
        <w:t> 40 %</w:t>
      </w:r>
    </w:p>
    <w:p w:rsidR="00DD5406" w:rsidRPr="00427168" w:rsidRDefault="00DD5406" w:rsidP="00DD5406">
      <w:pPr>
        <w:pStyle w:val="NormalWeb"/>
        <w:shd w:val="clear" w:color="auto" w:fill="FFFFFF"/>
        <w:spacing w:before="0" w:beforeAutospacing="0" w:after="0" w:afterAutospacing="0"/>
        <w:textAlignment w:val="baseline"/>
        <w:rPr>
          <w:color w:val="313537"/>
          <w:lang w:val="fr-FR"/>
        </w:rPr>
      </w:pPr>
    </w:p>
    <w:p w:rsidR="00DD5406" w:rsidRPr="00427168" w:rsidRDefault="00DD5406" w:rsidP="00DD5406">
      <w:pPr>
        <w:pStyle w:val="NormalWeb"/>
        <w:shd w:val="clear" w:color="auto" w:fill="FFFFFF"/>
        <w:spacing w:before="0" w:beforeAutospacing="0" w:after="0" w:afterAutospacing="0"/>
        <w:textAlignment w:val="baseline"/>
        <w:rPr>
          <w:color w:val="313537"/>
          <w:lang w:val="fr-FR"/>
        </w:rPr>
      </w:pPr>
      <w:r w:rsidRPr="00427168">
        <w:rPr>
          <w:rStyle w:val="lev"/>
          <w:color w:val="114258"/>
          <w:u w:val="single"/>
          <w:bdr w:val="none" w:sz="0" w:space="0" w:color="auto" w:frame="1"/>
          <w:lang w:val="fr-FR"/>
        </w:rPr>
        <w:lastRenderedPageBreak/>
        <w:t>Année 2</w:t>
      </w:r>
      <w:r w:rsidRPr="00427168">
        <w:rPr>
          <w:color w:val="313537"/>
          <w:lang w:val="fr-FR"/>
        </w:rPr>
        <w:br/>
      </w:r>
      <w:r w:rsidRPr="00427168">
        <w:rPr>
          <w:color w:val="026E8F"/>
          <w:sz w:val="27"/>
          <w:szCs w:val="27"/>
          <w:bdr w:val="none" w:sz="0" w:space="0" w:color="auto" w:frame="1"/>
          <w:lang w:val="fr-FR"/>
        </w:rPr>
        <w:t>1 / 4 = 25 % &lt; 40 %</w:t>
      </w:r>
    </w:p>
    <w:p w:rsidR="00DD5406" w:rsidRPr="00427168" w:rsidRDefault="00DD5406" w:rsidP="00DD5406">
      <w:pPr>
        <w:pStyle w:val="NormalWeb"/>
        <w:shd w:val="clear" w:color="auto" w:fill="FFFFFF"/>
        <w:spacing w:before="0" w:beforeAutospacing="0" w:after="0" w:afterAutospacing="0"/>
        <w:textAlignment w:val="baseline"/>
        <w:rPr>
          <w:color w:val="313537"/>
          <w:lang w:val="fr-FR"/>
        </w:rPr>
      </w:pPr>
      <w:r w:rsidRPr="00427168">
        <w:rPr>
          <w:rStyle w:val="lev"/>
          <w:color w:val="026E8F"/>
          <w:sz w:val="27"/>
          <w:szCs w:val="27"/>
          <w:bdr w:val="none" w:sz="0" w:space="0" w:color="auto" w:frame="1"/>
          <w:lang w:val="fr-FR"/>
        </w:rPr>
        <w:t>Taux d'amortissement =</w:t>
      </w:r>
      <w:r w:rsidRPr="00427168">
        <w:rPr>
          <w:color w:val="026E8F"/>
          <w:sz w:val="27"/>
          <w:szCs w:val="27"/>
          <w:bdr w:val="none" w:sz="0" w:space="0" w:color="auto" w:frame="1"/>
          <w:lang w:val="fr-FR"/>
        </w:rPr>
        <w:t> 40 %</w:t>
      </w:r>
    </w:p>
    <w:p w:rsidR="00DD5406" w:rsidRPr="00427168" w:rsidRDefault="00DD5406" w:rsidP="00DD5406">
      <w:pPr>
        <w:pStyle w:val="NormalWeb"/>
        <w:shd w:val="clear" w:color="auto" w:fill="FFFFFF"/>
        <w:spacing w:before="0" w:beforeAutospacing="0" w:after="0" w:afterAutospacing="0"/>
        <w:textAlignment w:val="baseline"/>
        <w:rPr>
          <w:color w:val="313537"/>
          <w:lang w:val="fr-FR"/>
        </w:rPr>
      </w:pPr>
    </w:p>
    <w:p w:rsidR="00DD5406" w:rsidRPr="00427168" w:rsidRDefault="00DD5406" w:rsidP="00DD5406">
      <w:pPr>
        <w:pStyle w:val="NormalWeb"/>
        <w:shd w:val="clear" w:color="auto" w:fill="FFFFFF"/>
        <w:spacing w:before="0" w:beforeAutospacing="0" w:after="0" w:afterAutospacing="0"/>
        <w:textAlignment w:val="baseline"/>
        <w:rPr>
          <w:color w:val="313537"/>
          <w:lang w:val="fr-FR"/>
        </w:rPr>
      </w:pPr>
      <w:r w:rsidRPr="00427168">
        <w:rPr>
          <w:rStyle w:val="lev"/>
          <w:color w:val="114258"/>
          <w:u w:val="single"/>
          <w:bdr w:val="none" w:sz="0" w:space="0" w:color="auto" w:frame="1"/>
          <w:lang w:val="fr-FR"/>
        </w:rPr>
        <w:t>Année 3</w:t>
      </w:r>
      <w:r w:rsidRPr="00427168">
        <w:rPr>
          <w:color w:val="313537"/>
          <w:lang w:val="fr-FR"/>
        </w:rPr>
        <w:br/>
      </w:r>
      <w:r w:rsidRPr="00427168">
        <w:rPr>
          <w:color w:val="026E8F"/>
          <w:sz w:val="27"/>
          <w:szCs w:val="27"/>
          <w:bdr w:val="none" w:sz="0" w:space="0" w:color="auto" w:frame="1"/>
          <w:lang w:val="fr-FR"/>
        </w:rPr>
        <w:t>1 / 3 = 33,33 % &lt; 40 %</w:t>
      </w:r>
    </w:p>
    <w:p w:rsidR="00DD5406" w:rsidRPr="00427168" w:rsidRDefault="00DD5406" w:rsidP="00DD5406">
      <w:pPr>
        <w:pStyle w:val="NormalWeb"/>
        <w:shd w:val="clear" w:color="auto" w:fill="FFFFFF"/>
        <w:spacing w:before="0" w:beforeAutospacing="0" w:after="0" w:afterAutospacing="0"/>
        <w:textAlignment w:val="baseline"/>
        <w:rPr>
          <w:color w:val="313537"/>
          <w:lang w:val="fr-FR"/>
        </w:rPr>
      </w:pPr>
      <w:r w:rsidRPr="00427168">
        <w:rPr>
          <w:rStyle w:val="lev"/>
          <w:color w:val="026E8F"/>
          <w:sz w:val="27"/>
          <w:szCs w:val="27"/>
          <w:bdr w:val="none" w:sz="0" w:space="0" w:color="auto" w:frame="1"/>
          <w:lang w:val="fr-FR"/>
        </w:rPr>
        <w:t>Taux d'amortissement =</w:t>
      </w:r>
      <w:r w:rsidRPr="00427168">
        <w:rPr>
          <w:color w:val="026E8F"/>
          <w:sz w:val="27"/>
          <w:szCs w:val="27"/>
          <w:bdr w:val="none" w:sz="0" w:space="0" w:color="auto" w:frame="1"/>
          <w:lang w:val="fr-FR"/>
        </w:rPr>
        <w:t> 40 %</w:t>
      </w:r>
    </w:p>
    <w:p w:rsidR="00DD5406" w:rsidRPr="00427168" w:rsidRDefault="00DD5406" w:rsidP="00DD5406">
      <w:pPr>
        <w:pStyle w:val="NormalWeb"/>
        <w:shd w:val="clear" w:color="auto" w:fill="FFFFFF"/>
        <w:spacing w:before="0" w:beforeAutospacing="0" w:after="0" w:afterAutospacing="0"/>
        <w:textAlignment w:val="baseline"/>
        <w:rPr>
          <w:color w:val="313537"/>
          <w:lang w:val="fr-FR"/>
        </w:rPr>
      </w:pPr>
    </w:p>
    <w:p w:rsidR="00DD5406" w:rsidRPr="00427168" w:rsidRDefault="00DD5406" w:rsidP="00DD5406">
      <w:pPr>
        <w:pStyle w:val="NormalWeb"/>
        <w:shd w:val="clear" w:color="auto" w:fill="FFFFFF"/>
        <w:spacing w:before="0" w:beforeAutospacing="0" w:after="0" w:afterAutospacing="0"/>
        <w:textAlignment w:val="baseline"/>
        <w:rPr>
          <w:color w:val="313537"/>
          <w:lang w:val="fr-FR"/>
        </w:rPr>
      </w:pPr>
      <w:r w:rsidRPr="00427168">
        <w:rPr>
          <w:rStyle w:val="lev"/>
          <w:color w:val="114258"/>
          <w:u w:val="single"/>
          <w:bdr w:val="none" w:sz="0" w:space="0" w:color="auto" w:frame="1"/>
          <w:lang w:val="fr-FR"/>
        </w:rPr>
        <w:t>Année 4</w:t>
      </w:r>
      <w:r w:rsidRPr="00427168">
        <w:rPr>
          <w:color w:val="313537"/>
          <w:lang w:val="fr-FR"/>
        </w:rPr>
        <w:br/>
      </w:r>
      <w:r w:rsidRPr="00427168">
        <w:rPr>
          <w:color w:val="026E8F"/>
          <w:sz w:val="27"/>
          <w:szCs w:val="27"/>
          <w:bdr w:val="none" w:sz="0" w:space="0" w:color="auto" w:frame="1"/>
          <w:lang w:val="fr-FR"/>
        </w:rPr>
        <w:t>1 / 2 = 50 % &gt; 40 %</w:t>
      </w:r>
    </w:p>
    <w:p w:rsidR="00DD5406" w:rsidRPr="00427168" w:rsidRDefault="00DD5406" w:rsidP="00DD5406">
      <w:pPr>
        <w:pStyle w:val="NormalWeb"/>
        <w:shd w:val="clear" w:color="auto" w:fill="FFFFFF"/>
        <w:spacing w:before="0" w:beforeAutospacing="0" w:after="0" w:afterAutospacing="0"/>
        <w:textAlignment w:val="baseline"/>
        <w:rPr>
          <w:color w:val="313537"/>
          <w:lang w:val="fr-FR"/>
        </w:rPr>
      </w:pPr>
      <w:r w:rsidRPr="00427168">
        <w:rPr>
          <w:rStyle w:val="lev"/>
          <w:color w:val="026E8F"/>
          <w:sz w:val="27"/>
          <w:szCs w:val="27"/>
          <w:bdr w:val="none" w:sz="0" w:space="0" w:color="auto" w:frame="1"/>
          <w:lang w:val="fr-FR"/>
        </w:rPr>
        <w:t>Taux d'amortissement =</w:t>
      </w:r>
      <w:r w:rsidRPr="00427168">
        <w:rPr>
          <w:color w:val="026E8F"/>
          <w:sz w:val="27"/>
          <w:szCs w:val="27"/>
          <w:bdr w:val="none" w:sz="0" w:space="0" w:color="auto" w:frame="1"/>
          <w:lang w:val="fr-FR"/>
        </w:rPr>
        <w:t> 50 %</w:t>
      </w:r>
    </w:p>
    <w:p w:rsidR="00DD5406" w:rsidRPr="00427168" w:rsidRDefault="00DD5406" w:rsidP="00DD5406">
      <w:pPr>
        <w:pStyle w:val="NormalWeb"/>
        <w:shd w:val="clear" w:color="auto" w:fill="FFFFFF"/>
        <w:spacing w:before="0" w:beforeAutospacing="0" w:after="0" w:afterAutospacing="0"/>
        <w:textAlignment w:val="baseline"/>
        <w:rPr>
          <w:color w:val="313537"/>
          <w:lang w:val="fr-FR"/>
        </w:rPr>
      </w:pPr>
    </w:p>
    <w:p w:rsidR="00DD5406" w:rsidRPr="00427168" w:rsidRDefault="00DD5406" w:rsidP="00DD5406">
      <w:pPr>
        <w:pStyle w:val="NormalWeb"/>
        <w:shd w:val="clear" w:color="auto" w:fill="FFFFFF"/>
        <w:spacing w:before="0" w:beforeAutospacing="0" w:after="0" w:afterAutospacing="0"/>
        <w:textAlignment w:val="baseline"/>
        <w:rPr>
          <w:color w:val="313537"/>
          <w:lang w:val="fr-FR"/>
        </w:rPr>
      </w:pPr>
      <w:r w:rsidRPr="00427168">
        <w:rPr>
          <w:rStyle w:val="lev"/>
          <w:color w:val="114258"/>
          <w:u w:val="single"/>
          <w:bdr w:val="none" w:sz="0" w:space="0" w:color="auto" w:frame="1"/>
          <w:lang w:val="fr-FR"/>
        </w:rPr>
        <w:t>Année 5</w:t>
      </w:r>
      <w:r w:rsidRPr="00427168">
        <w:rPr>
          <w:color w:val="313537"/>
          <w:lang w:val="fr-FR"/>
        </w:rPr>
        <w:br/>
      </w:r>
      <w:r w:rsidRPr="00427168">
        <w:rPr>
          <w:color w:val="026E8F"/>
          <w:sz w:val="27"/>
          <w:szCs w:val="27"/>
          <w:bdr w:val="none" w:sz="0" w:space="0" w:color="auto" w:frame="1"/>
          <w:lang w:val="fr-FR"/>
        </w:rPr>
        <w:t>1 / 1 = 100 % &gt; 40 %</w:t>
      </w:r>
    </w:p>
    <w:p w:rsidR="00DD5406" w:rsidRPr="00427168" w:rsidRDefault="00DD5406" w:rsidP="00DD5406">
      <w:pPr>
        <w:pStyle w:val="NormalWeb"/>
        <w:shd w:val="clear" w:color="auto" w:fill="FFFFFF"/>
        <w:spacing w:before="0" w:beforeAutospacing="0" w:after="0" w:afterAutospacing="0"/>
        <w:textAlignment w:val="baseline"/>
        <w:rPr>
          <w:color w:val="313537"/>
          <w:lang w:val="fr-FR"/>
        </w:rPr>
      </w:pPr>
      <w:r w:rsidRPr="00427168">
        <w:rPr>
          <w:rStyle w:val="lev"/>
          <w:color w:val="026E8F"/>
          <w:sz w:val="27"/>
          <w:szCs w:val="27"/>
          <w:bdr w:val="none" w:sz="0" w:space="0" w:color="auto" w:frame="1"/>
          <w:lang w:val="fr-FR"/>
        </w:rPr>
        <w:t>Taux d'amortissement =</w:t>
      </w:r>
      <w:r w:rsidRPr="00427168">
        <w:rPr>
          <w:color w:val="026E8F"/>
          <w:sz w:val="27"/>
          <w:szCs w:val="27"/>
          <w:bdr w:val="none" w:sz="0" w:space="0" w:color="auto" w:frame="1"/>
          <w:lang w:val="fr-FR"/>
        </w:rPr>
        <w:t> 100 %</w:t>
      </w:r>
    </w:p>
    <w:p w:rsidR="00DD5406" w:rsidRPr="00427168" w:rsidRDefault="00DD5406" w:rsidP="00DD5406">
      <w:pPr>
        <w:pStyle w:val="Titre2"/>
        <w:keepNext w:val="0"/>
        <w:keepLines w:val="0"/>
        <w:numPr>
          <w:ilvl w:val="0"/>
          <w:numId w:val="2"/>
        </w:numPr>
        <w:shd w:val="clear" w:color="auto" w:fill="FFFFFF"/>
        <w:spacing w:before="0" w:line="240" w:lineRule="auto"/>
        <w:ind w:left="0"/>
        <w:textAlignment w:val="baseline"/>
        <w:rPr>
          <w:i/>
          <w:iCs/>
          <w:color w:val="313537"/>
          <w:lang w:val="fr-FR"/>
        </w:rPr>
      </w:pPr>
      <w:r w:rsidRPr="00427168">
        <w:rPr>
          <w:i/>
          <w:iCs/>
          <w:color w:val="313537"/>
          <w:lang w:val="fr-FR"/>
        </w:rPr>
        <w:t>Étape 4</w:t>
      </w:r>
    </w:p>
    <w:p w:rsidR="00DD5406" w:rsidRPr="00427168" w:rsidRDefault="00DD5406" w:rsidP="00DD5406">
      <w:pPr>
        <w:pStyle w:val="Titre3"/>
        <w:shd w:val="clear" w:color="auto" w:fill="FFFFFF"/>
        <w:spacing w:before="0"/>
        <w:textAlignment w:val="baseline"/>
        <w:rPr>
          <w:color w:val="313537"/>
          <w:lang w:val="fr-FR"/>
        </w:rPr>
      </w:pPr>
      <w:r w:rsidRPr="00427168">
        <w:rPr>
          <w:color w:val="313537"/>
          <w:lang w:val="fr-FR"/>
        </w:rPr>
        <w:t>La base amortissable et la charge d'amortissement</w:t>
      </w:r>
    </w:p>
    <w:p w:rsidR="00DD5406" w:rsidRPr="00427168" w:rsidRDefault="00DD5406" w:rsidP="00DD5406">
      <w:pPr>
        <w:pStyle w:val="NormalWeb"/>
        <w:shd w:val="clear" w:color="auto" w:fill="FFFFFF"/>
        <w:spacing w:before="0" w:beforeAutospacing="0" w:after="0" w:afterAutospacing="0"/>
        <w:textAlignment w:val="baseline"/>
        <w:rPr>
          <w:color w:val="313537"/>
          <w:lang w:val="fr-FR"/>
        </w:rPr>
      </w:pPr>
      <w:r w:rsidRPr="00427168">
        <w:rPr>
          <w:color w:val="114258"/>
          <w:bdr w:val="none" w:sz="0" w:space="0" w:color="auto" w:frame="1"/>
          <w:lang w:val="fr-FR"/>
        </w:rPr>
        <w:t>La base amortissable d'une année se calcule comme la différence entre la base amortissable de l'année précédente et la charge d'amortissement de l'année précédente.</w:t>
      </w:r>
    </w:p>
    <w:p w:rsidR="00DD5406" w:rsidRPr="00427168" w:rsidRDefault="00DD5406" w:rsidP="00DD5406">
      <w:pPr>
        <w:pStyle w:val="NormalWeb"/>
        <w:shd w:val="clear" w:color="auto" w:fill="FFFFFF"/>
        <w:spacing w:before="0" w:beforeAutospacing="0" w:after="0" w:afterAutospacing="0"/>
        <w:textAlignment w:val="baseline"/>
        <w:rPr>
          <w:color w:val="313537"/>
          <w:lang w:val="fr-FR"/>
        </w:rPr>
      </w:pPr>
      <w:r w:rsidRPr="00427168">
        <w:rPr>
          <w:color w:val="313537"/>
          <w:sz w:val="27"/>
          <w:szCs w:val="27"/>
          <w:bdr w:val="none" w:sz="0" w:space="0" w:color="auto" w:frame="1"/>
          <w:lang w:val="fr-FR"/>
        </w:rPr>
        <w:br/>
      </w:r>
    </w:p>
    <w:p w:rsidR="00DD5406" w:rsidRPr="00427168" w:rsidRDefault="00DD5406" w:rsidP="00DD5406">
      <w:pPr>
        <w:pStyle w:val="NormalWeb"/>
        <w:shd w:val="clear" w:color="auto" w:fill="FFFFFF"/>
        <w:spacing w:before="0" w:beforeAutospacing="0" w:after="0" w:afterAutospacing="0"/>
        <w:textAlignment w:val="baseline"/>
        <w:rPr>
          <w:color w:val="313537"/>
          <w:lang w:val="fr-FR"/>
        </w:rPr>
      </w:pPr>
      <w:r w:rsidRPr="00427168">
        <w:rPr>
          <w:rStyle w:val="lev"/>
          <w:color w:val="026E8F"/>
          <w:sz w:val="27"/>
          <w:szCs w:val="27"/>
          <w:bdr w:val="none" w:sz="0" w:space="0" w:color="auto" w:frame="1"/>
          <w:lang w:val="fr-FR"/>
        </w:rPr>
        <w:t>Base amortissable = </w:t>
      </w:r>
      <w:r w:rsidRPr="00427168">
        <w:rPr>
          <w:color w:val="026E8F"/>
          <w:sz w:val="27"/>
          <w:szCs w:val="27"/>
          <w:bdr w:val="none" w:sz="0" w:space="0" w:color="auto" w:frame="1"/>
          <w:lang w:val="fr-FR"/>
        </w:rPr>
        <w:br/>
        <w:t>Base amortissable précédente – Amortissement précédent</w:t>
      </w:r>
    </w:p>
    <w:p w:rsidR="00DD5406" w:rsidRPr="00427168" w:rsidRDefault="00DD5406" w:rsidP="00DD5406">
      <w:pPr>
        <w:pStyle w:val="NormalWeb"/>
        <w:shd w:val="clear" w:color="auto" w:fill="FFFFFF"/>
        <w:spacing w:before="0" w:beforeAutospacing="0" w:after="0" w:afterAutospacing="0"/>
        <w:textAlignment w:val="baseline"/>
        <w:rPr>
          <w:color w:val="313537"/>
          <w:lang w:val="fr-FR"/>
        </w:rPr>
      </w:pPr>
      <w:r w:rsidRPr="00427168">
        <w:rPr>
          <w:color w:val="114258"/>
          <w:bdr w:val="none" w:sz="0" w:space="0" w:color="auto" w:frame="1"/>
          <w:lang w:val="fr-FR"/>
        </w:rPr>
        <w:br/>
      </w:r>
    </w:p>
    <w:p w:rsidR="00DD5406" w:rsidRPr="00427168" w:rsidRDefault="00DD5406" w:rsidP="00DD5406">
      <w:pPr>
        <w:pStyle w:val="NormalWeb"/>
        <w:shd w:val="clear" w:color="auto" w:fill="FFFFFF"/>
        <w:spacing w:before="0" w:beforeAutospacing="0" w:after="0" w:afterAutospacing="0"/>
        <w:textAlignment w:val="baseline"/>
        <w:rPr>
          <w:color w:val="313537"/>
          <w:lang w:val="fr-FR"/>
        </w:rPr>
      </w:pPr>
      <w:r w:rsidRPr="00427168">
        <w:rPr>
          <w:color w:val="114258"/>
          <w:bdr w:val="none" w:sz="0" w:space="0" w:color="auto" w:frame="1"/>
          <w:lang w:val="fr-FR"/>
        </w:rPr>
        <w:t>La charge d'amortissement se calcule comme la base amortissable multipliée par le taux d'amortissement.</w:t>
      </w:r>
    </w:p>
    <w:p w:rsidR="00DD5406" w:rsidRPr="00427168" w:rsidRDefault="00DD5406" w:rsidP="00DD5406">
      <w:pPr>
        <w:pStyle w:val="NormalWeb"/>
        <w:shd w:val="clear" w:color="auto" w:fill="FFFFFF"/>
        <w:spacing w:before="0" w:beforeAutospacing="0" w:after="0" w:afterAutospacing="0"/>
        <w:textAlignment w:val="baseline"/>
        <w:rPr>
          <w:color w:val="313537"/>
          <w:lang w:val="fr-FR"/>
        </w:rPr>
      </w:pPr>
    </w:p>
    <w:p w:rsidR="00DD5406" w:rsidRPr="00427168" w:rsidRDefault="00DD5406" w:rsidP="00DD5406">
      <w:pPr>
        <w:pStyle w:val="NormalWeb"/>
        <w:shd w:val="clear" w:color="auto" w:fill="FFFFFF"/>
        <w:spacing w:before="0" w:beforeAutospacing="0" w:after="0" w:afterAutospacing="0"/>
        <w:textAlignment w:val="baseline"/>
        <w:rPr>
          <w:color w:val="313537"/>
          <w:lang w:val="fr-FR"/>
        </w:rPr>
      </w:pPr>
      <w:r w:rsidRPr="00427168">
        <w:rPr>
          <w:rStyle w:val="lev"/>
          <w:color w:val="026E8F"/>
          <w:sz w:val="27"/>
          <w:szCs w:val="27"/>
          <w:bdr w:val="none" w:sz="0" w:space="0" w:color="auto" w:frame="1"/>
          <w:lang w:val="fr-FR"/>
        </w:rPr>
        <w:t>Charge d'amortissement = </w:t>
      </w:r>
      <w:r w:rsidRPr="00427168">
        <w:rPr>
          <w:color w:val="026E8F"/>
          <w:sz w:val="27"/>
          <w:szCs w:val="27"/>
          <w:bdr w:val="none" w:sz="0" w:space="0" w:color="auto" w:frame="1"/>
          <w:lang w:val="fr-FR"/>
        </w:rPr>
        <w:br/>
        <w:t>Base amortissable × Taux d'amortissement</w:t>
      </w:r>
    </w:p>
    <w:p w:rsidR="00DD5406" w:rsidRPr="00427168" w:rsidRDefault="00DD5406" w:rsidP="00DD5406">
      <w:pPr>
        <w:pStyle w:val="NormalWeb"/>
        <w:shd w:val="clear" w:color="auto" w:fill="FFFFFF"/>
        <w:spacing w:before="0" w:beforeAutospacing="0" w:after="0" w:afterAutospacing="0"/>
        <w:textAlignment w:val="baseline"/>
        <w:rPr>
          <w:color w:val="313537"/>
          <w:lang w:val="fr-FR"/>
        </w:rPr>
      </w:pPr>
      <w:r w:rsidRPr="00427168">
        <w:rPr>
          <w:color w:val="114258"/>
          <w:bdr w:val="none" w:sz="0" w:space="0" w:color="auto" w:frame="1"/>
          <w:lang w:val="fr-FR"/>
        </w:rPr>
        <w:br/>
      </w:r>
    </w:p>
    <w:p w:rsidR="00DD5406" w:rsidRPr="00427168" w:rsidRDefault="00DD5406" w:rsidP="00DD5406">
      <w:pPr>
        <w:pStyle w:val="NormalWeb"/>
        <w:shd w:val="clear" w:color="auto" w:fill="FFFFFF"/>
        <w:spacing w:before="0" w:beforeAutospacing="0" w:after="0" w:afterAutospacing="0"/>
        <w:textAlignment w:val="baseline"/>
        <w:rPr>
          <w:color w:val="313537"/>
          <w:lang w:val="fr-FR"/>
        </w:rPr>
      </w:pPr>
      <w:r w:rsidRPr="00427168">
        <w:rPr>
          <w:color w:val="114258"/>
          <w:bdr w:val="none" w:sz="0" w:space="0" w:color="auto" w:frame="1"/>
          <w:lang w:val="fr-FR"/>
        </w:rPr>
        <w:t xml:space="preserve">Dans l'exemple des biens d'équipement acquis lors de la deuxième année d'investissement, la charge d'amortissement est de 20 millions $ la première année, 12 millions $ la deuxième année, 7,2 millions $ la troisième année, 5,4 millions $ </w:t>
      </w:r>
      <w:proofErr w:type="gramStart"/>
      <w:r w:rsidRPr="00427168">
        <w:rPr>
          <w:color w:val="114258"/>
          <w:bdr w:val="none" w:sz="0" w:space="0" w:color="auto" w:frame="1"/>
          <w:lang w:val="fr-FR"/>
        </w:rPr>
        <w:t>les quatrième et cinquième années</w:t>
      </w:r>
      <w:proofErr w:type="gramEnd"/>
      <w:r w:rsidRPr="00427168">
        <w:rPr>
          <w:color w:val="114258"/>
          <w:bdr w:val="none" w:sz="0" w:space="0" w:color="auto" w:frame="1"/>
          <w:lang w:val="fr-FR"/>
        </w:rPr>
        <w:t>.</w:t>
      </w:r>
    </w:p>
    <w:p w:rsidR="00DD5406" w:rsidRPr="00427168" w:rsidRDefault="00DD5406" w:rsidP="00DD5406">
      <w:pPr>
        <w:pStyle w:val="NormalWeb"/>
        <w:shd w:val="clear" w:color="auto" w:fill="FFFFFF"/>
        <w:spacing w:before="0" w:beforeAutospacing="0" w:after="0" w:afterAutospacing="0"/>
        <w:textAlignment w:val="baseline"/>
        <w:rPr>
          <w:color w:val="313537"/>
          <w:lang w:val="fr-FR"/>
        </w:rPr>
      </w:pPr>
    </w:p>
    <w:p w:rsidR="00DD5406" w:rsidRPr="00427168" w:rsidRDefault="00DD5406" w:rsidP="00DD5406">
      <w:pPr>
        <w:pStyle w:val="NormalWeb"/>
        <w:shd w:val="clear" w:color="auto" w:fill="FFFFFF"/>
        <w:spacing w:before="0" w:beforeAutospacing="0" w:after="0" w:afterAutospacing="0"/>
        <w:textAlignment w:val="baseline"/>
        <w:rPr>
          <w:color w:val="313537"/>
          <w:lang w:val="fr-FR"/>
        </w:rPr>
      </w:pPr>
      <w:r w:rsidRPr="00427168">
        <w:rPr>
          <w:rStyle w:val="lev"/>
          <w:color w:val="114258"/>
          <w:u w:val="single"/>
          <w:bdr w:val="none" w:sz="0" w:space="0" w:color="auto" w:frame="1"/>
          <w:lang w:val="fr-FR"/>
        </w:rPr>
        <w:t>Année 1</w:t>
      </w:r>
      <w:r w:rsidRPr="00427168">
        <w:rPr>
          <w:color w:val="313537"/>
          <w:lang w:val="fr-FR"/>
        </w:rPr>
        <w:br/>
      </w:r>
      <w:r w:rsidRPr="00427168">
        <w:rPr>
          <w:rStyle w:val="lev"/>
          <w:color w:val="026E8F"/>
          <w:sz w:val="27"/>
          <w:szCs w:val="27"/>
          <w:bdr w:val="none" w:sz="0" w:space="0" w:color="auto" w:frame="1"/>
          <w:lang w:val="fr-FR"/>
        </w:rPr>
        <w:t>Base amortissable =</w:t>
      </w:r>
      <w:r w:rsidRPr="00427168">
        <w:rPr>
          <w:color w:val="026E8F"/>
          <w:sz w:val="27"/>
          <w:szCs w:val="27"/>
          <w:bdr w:val="none" w:sz="0" w:space="0" w:color="auto" w:frame="1"/>
          <w:lang w:val="fr-FR"/>
        </w:rPr>
        <w:t> 50 millions $</w:t>
      </w:r>
    </w:p>
    <w:p w:rsidR="00DD5406" w:rsidRPr="00427168" w:rsidRDefault="00DD5406" w:rsidP="00DD5406">
      <w:pPr>
        <w:pStyle w:val="NormalWeb"/>
        <w:shd w:val="clear" w:color="auto" w:fill="FFFFFF"/>
        <w:spacing w:before="0" w:beforeAutospacing="0" w:after="0" w:afterAutospacing="0"/>
        <w:textAlignment w:val="baseline"/>
        <w:rPr>
          <w:color w:val="313537"/>
          <w:lang w:val="fr-FR"/>
        </w:rPr>
      </w:pPr>
      <w:r w:rsidRPr="00427168">
        <w:rPr>
          <w:rStyle w:val="lev"/>
          <w:color w:val="026E8F"/>
          <w:sz w:val="27"/>
          <w:szCs w:val="27"/>
          <w:bdr w:val="none" w:sz="0" w:space="0" w:color="auto" w:frame="1"/>
          <w:lang w:val="fr-FR"/>
        </w:rPr>
        <w:t>Charge d'amortissement = </w:t>
      </w:r>
      <w:r w:rsidRPr="00427168">
        <w:rPr>
          <w:color w:val="026E8F"/>
          <w:sz w:val="27"/>
          <w:szCs w:val="27"/>
          <w:bdr w:val="none" w:sz="0" w:space="0" w:color="auto" w:frame="1"/>
          <w:lang w:val="fr-FR"/>
        </w:rPr>
        <w:t>50 millions $ × 40% = 20 millions $</w:t>
      </w:r>
    </w:p>
    <w:p w:rsidR="00DD5406" w:rsidRPr="00427168" w:rsidRDefault="00DD5406" w:rsidP="00DD5406">
      <w:pPr>
        <w:pStyle w:val="NormalWeb"/>
        <w:shd w:val="clear" w:color="auto" w:fill="FFFFFF"/>
        <w:spacing w:before="0" w:beforeAutospacing="0" w:after="0" w:afterAutospacing="0"/>
        <w:textAlignment w:val="baseline"/>
        <w:rPr>
          <w:color w:val="313537"/>
          <w:lang w:val="fr-FR"/>
        </w:rPr>
      </w:pPr>
    </w:p>
    <w:p w:rsidR="00DD5406" w:rsidRPr="00427168" w:rsidRDefault="00DD5406" w:rsidP="00DD5406">
      <w:pPr>
        <w:pStyle w:val="NormalWeb"/>
        <w:shd w:val="clear" w:color="auto" w:fill="FFFFFF"/>
        <w:spacing w:before="0" w:beforeAutospacing="0" w:after="0" w:afterAutospacing="0"/>
        <w:textAlignment w:val="baseline"/>
        <w:rPr>
          <w:color w:val="313537"/>
          <w:lang w:val="fr-FR"/>
        </w:rPr>
      </w:pPr>
      <w:r w:rsidRPr="00427168">
        <w:rPr>
          <w:rStyle w:val="lev"/>
          <w:color w:val="114258"/>
          <w:u w:val="single"/>
          <w:bdr w:val="none" w:sz="0" w:space="0" w:color="auto" w:frame="1"/>
          <w:lang w:val="fr-FR"/>
        </w:rPr>
        <w:t>Année 2</w:t>
      </w:r>
      <w:r w:rsidRPr="00427168">
        <w:rPr>
          <w:color w:val="313537"/>
          <w:lang w:val="fr-FR"/>
        </w:rPr>
        <w:br/>
      </w:r>
      <w:r w:rsidRPr="00427168">
        <w:rPr>
          <w:rStyle w:val="lev"/>
          <w:color w:val="026E8F"/>
          <w:sz w:val="27"/>
          <w:szCs w:val="27"/>
          <w:bdr w:val="none" w:sz="0" w:space="0" w:color="auto" w:frame="1"/>
          <w:lang w:val="fr-FR"/>
        </w:rPr>
        <w:t>Base amortissable = </w:t>
      </w:r>
      <w:r w:rsidRPr="00427168">
        <w:rPr>
          <w:color w:val="026E8F"/>
          <w:sz w:val="27"/>
          <w:szCs w:val="27"/>
          <w:bdr w:val="none" w:sz="0" w:space="0" w:color="auto" w:frame="1"/>
          <w:lang w:val="fr-FR"/>
        </w:rPr>
        <w:t>50 millions $ – 20 millions $ = 30 millions $</w:t>
      </w:r>
    </w:p>
    <w:p w:rsidR="00DD5406" w:rsidRPr="00427168" w:rsidRDefault="00DD5406" w:rsidP="00DD5406">
      <w:pPr>
        <w:pStyle w:val="NormalWeb"/>
        <w:shd w:val="clear" w:color="auto" w:fill="FFFFFF"/>
        <w:spacing w:before="0" w:beforeAutospacing="0" w:after="0" w:afterAutospacing="0"/>
        <w:textAlignment w:val="baseline"/>
        <w:rPr>
          <w:color w:val="313537"/>
          <w:lang w:val="fr-FR"/>
        </w:rPr>
      </w:pPr>
      <w:r w:rsidRPr="00427168">
        <w:rPr>
          <w:rStyle w:val="lev"/>
          <w:color w:val="026E8F"/>
          <w:sz w:val="27"/>
          <w:szCs w:val="27"/>
          <w:bdr w:val="none" w:sz="0" w:space="0" w:color="auto" w:frame="1"/>
          <w:lang w:val="fr-FR"/>
        </w:rPr>
        <w:t>Charge d'amortissement =</w:t>
      </w:r>
      <w:r w:rsidRPr="00427168">
        <w:rPr>
          <w:color w:val="026E8F"/>
          <w:sz w:val="27"/>
          <w:szCs w:val="27"/>
          <w:bdr w:val="none" w:sz="0" w:space="0" w:color="auto" w:frame="1"/>
          <w:lang w:val="fr-FR"/>
        </w:rPr>
        <w:t> 30 millions $ × 40% = 12 millions $</w:t>
      </w:r>
      <w:r w:rsidRPr="00427168">
        <w:rPr>
          <w:color w:val="313537"/>
          <w:lang w:val="fr-FR"/>
        </w:rPr>
        <w:br/>
      </w:r>
    </w:p>
    <w:p w:rsidR="00DD5406" w:rsidRPr="00427168" w:rsidRDefault="00DD5406" w:rsidP="00DD5406">
      <w:pPr>
        <w:pStyle w:val="NormalWeb"/>
        <w:shd w:val="clear" w:color="auto" w:fill="FFFFFF"/>
        <w:spacing w:before="0" w:beforeAutospacing="0" w:after="0" w:afterAutospacing="0"/>
        <w:textAlignment w:val="baseline"/>
        <w:rPr>
          <w:color w:val="313537"/>
          <w:lang w:val="fr-FR"/>
        </w:rPr>
      </w:pPr>
      <w:r w:rsidRPr="00427168">
        <w:rPr>
          <w:rStyle w:val="lev"/>
          <w:color w:val="114258"/>
          <w:u w:val="single"/>
          <w:bdr w:val="none" w:sz="0" w:space="0" w:color="auto" w:frame="1"/>
          <w:lang w:val="fr-FR"/>
        </w:rPr>
        <w:lastRenderedPageBreak/>
        <w:t>Année 3</w:t>
      </w:r>
      <w:r w:rsidRPr="00427168">
        <w:rPr>
          <w:color w:val="313537"/>
          <w:lang w:val="fr-FR"/>
        </w:rPr>
        <w:br/>
      </w:r>
      <w:r w:rsidRPr="00427168">
        <w:rPr>
          <w:rStyle w:val="lev"/>
          <w:color w:val="026E8F"/>
          <w:sz w:val="27"/>
          <w:szCs w:val="27"/>
          <w:bdr w:val="none" w:sz="0" w:space="0" w:color="auto" w:frame="1"/>
          <w:lang w:val="fr-FR"/>
        </w:rPr>
        <w:t>Base amortissable =</w:t>
      </w:r>
      <w:r w:rsidRPr="00427168">
        <w:rPr>
          <w:color w:val="026E8F"/>
          <w:sz w:val="27"/>
          <w:szCs w:val="27"/>
          <w:bdr w:val="none" w:sz="0" w:space="0" w:color="auto" w:frame="1"/>
          <w:lang w:val="fr-FR"/>
        </w:rPr>
        <w:t> 30 millions $ – 12 millions $ = 18 millions $</w:t>
      </w:r>
    </w:p>
    <w:p w:rsidR="00DD5406" w:rsidRPr="00427168" w:rsidRDefault="00DD5406" w:rsidP="00DD5406">
      <w:pPr>
        <w:pStyle w:val="NormalWeb"/>
        <w:shd w:val="clear" w:color="auto" w:fill="FFFFFF"/>
        <w:spacing w:before="0" w:beforeAutospacing="0" w:after="0" w:afterAutospacing="0"/>
        <w:textAlignment w:val="baseline"/>
        <w:rPr>
          <w:color w:val="313537"/>
          <w:lang w:val="fr-FR"/>
        </w:rPr>
      </w:pPr>
      <w:r w:rsidRPr="00427168">
        <w:rPr>
          <w:rStyle w:val="lev"/>
          <w:color w:val="026E8F"/>
          <w:sz w:val="27"/>
          <w:szCs w:val="27"/>
          <w:bdr w:val="none" w:sz="0" w:space="0" w:color="auto" w:frame="1"/>
          <w:lang w:val="fr-FR"/>
        </w:rPr>
        <w:t>Charge d'amortissement = </w:t>
      </w:r>
      <w:r w:rsidRPr="00427168">
        <w:rPr>
          <w:color w:val="026E8F"/>
          <w:sz w:val="27"/>
          <w:szCs w:val="27"/>
          <w:bdr w:val="none" w:sz="0" w:space="0" w:color="auto" w:frame="1"/>
          <w:lang w:val="fr-FR"/>
        </w:rPr>
        <w:t>18 millions $ × 40% = 7,2 millions $</w:t>
      </w:r>
    </w:p>
    <w:p w:rsidR="00DD5406" w:rsidRPr="00427168" w:rsidRDefault="00DD5406" w:rsidP="00DD5406">
      <w:pPr>
        <w:pStyle w:val="NormalWeb"/>
        <w:shd w:val="clear" w:color="auto" w:fill="FFFFFF"/>
        <w:spacing w:before="0" w:beforeAutospacing="0" w:after="0" w:afterAutospacing="0"/>
        <w:textAlignment w:val="baseline"/>
        <w:rPr>
          <w:color w:val="313537"/>
          <w:lang w:val="fr-FR"/>
        </w:rPr>
      </w:pPr>
    </w:p>
    <w:p w:rsidR="00DD5406" w:rsidRPr="00427168" w:rsidRDefault="00DD5406" w:rsidP="00DD5406">
      <w:pPr>
        <w:pStyle w:val="NormalWeb"/>
        <w:shd w:val="clear" w:color="auto" w:fill="FFFFFF"/>
        <w:spacing w:before="0" w:beforeAutospacing="0" w:after="0" w:afterAutospacing="0"/>
        <w:textAlignment w:val="baseline"/>
        <w:rPr>
          <w:color w:val="313537"/>
          <w:lang w:val="fr-FR"/>
        </w:rPr>
      </w:pPr>
      <w:r w:rsidRPr="00427168">
        <w:rPr>
          <w:rStyle w:val="lev"/>
          <w:color w:val="313537"/>
          <w:u w:val="single"/>
          <w:bdr w:val="none" w:sz="0" w:space="0" w:color="auto" w:frame="1"/>
          <w:lang w:val="fr-FR"/>
        </w:rPr>
        <w:t>Année 4</w:t>
      </w:r>
      <w:r w:rsidRPr="00427168">
        <w:rPr>
          <w:color w:val="313537"/>
          <w:lang w:val="fr-FR"/>
        </w:rPr>
        <w:br/>
      </w:r>
      <w:r w:rsidRPr="00427168">
        <w:rPr>
          <w:rStyle w:val="lev"/>
          <w:color w:val="026E8F"/>
          <w:sz w:val="27"/>
          <w:szCs w:val="27"/>
          <w:bdr w:val="none" w:sz="0" w:space="0" w:color="auto" w:frame="1"/>
          <w:lang w:val="fr-FR"/>
        </w:rPr>
        <w:t>Base amortissable = </w:t>
      </w:r>
      <w:r w:rsidRPr="00427168">
        <w:rPr>
          <w:color w:val="026E8F"/>
          <w:sz w:val="27"/>
          <w:szCs w:val="27"/>
          <w:bdr w:val="none" w:sz="0" w:space="0" w:color="auto" w:frame="1"/>
          <w:lang w:val="fr-FR"/>
        </w:rPr>
        <w:t>18 millions $ – 7,2 millions $ = 10,8 millions $</w:t>
      </w:r>
    </w:p>
    <w:p w:rsidR="00DD5406" w:rsidRPr="00427168" w:rsidRDefault="00DD5406" w:rsidP="00DD5406">
      <w:pPr>
        <w:pStyle w:val="NormalWeb"/>
        <w:shd w:val="clear" w:color="auto" w:fill="FFFFFF"/>
        <w:spacing w:before="0" w:beforeAutospacing="0" w:after="0" w:afterAutospacing="0"/>
        <w:textAlignment w:val="baseline"/>
        <w:rPr>
          <w:color w:val="313537"/>
          <w:lang w:val="fr-FR"/>
        </w:rPr>
      </w:pPr>
      <w:r w:rsidRPr="00427168">
        <w:rPr>
          <w:rStyle w:val="lev"/>
          <w:color w:val="026E8F"/>
          <w:sz w:val="27"/>
          <w:szCs w:val="27"/>
          <w:bdr w:val="none" w:sz="0" w:space="0" w:color="auto" w:frame="1"/>
          <w:lang w:val="fr-FR"/>
        </w:rPr>
        <w:t>Charge d'amortissement = </w:t>
      </w:r>
      <w:r w:rsidRPr="00427168">
        <w:rPr>
          <w:color w:val="026E8F"/>
          <w:sz w:val="27"/>
          <w:szCs w:val="27"/>
          <w:bdr w:val="none" w:sz="0" w:space="0" w:color="auto" w:frame="1"/>
          <w:lang w:val="fr-FR"/>
        </w:rPr>
        <w:t>10,8 millions $ × 50% = 5,4 millions $</w:t>
      </w:r>
    </w:p>
    <w:p w:rsidR="00DD5406" w:rsidRPr="00427168" w:rsidRDefault="00DD5406" w:rsidP="00DD5406">
      <w:pPr>
        <w:pStyle w:val="NormalWeb"/>
        <w:shd w:val="clear" w:color="auto" w:fill="FFFFFF"/>
        <w:spacing w:before="0" w:beforeAutospacing="0" w:after="0" w:afterAutospacing="0"/>
        <w:textAlignment w:val="baseline"/>
        <w:rPr>
          <w:color w:val="313537"/>
          <w:lang w:val="fr-FR"/>
        </w:rPr>
      </w:pPr>
    </w:p>
    <w:p w:rsidR="00DD5406" w:rsidRPr="00427168" w:rsidRDefault="00DD5406" w:rsidP="00DD5406">
      <w:pPr>
        <w:pStyle w:val="NormalWeb"/>
        <w:shd w:val="clear" w:color="auto" w:fill="FFFFFF"/>
        <w:spacing w:before="0" w:beforeAutospacing="0" w:after="0" w:afterAutospacing="0"/>
        <w:textAlignment w:val="baseline"/>
        <w:rPr>
          <w:color w:val="313537"/>
          <w:lang w:val="fr-FR"/>
        </w:rPr>
      </w:pPr>
      <w:r w:rsidRPr="00427168">
        <w:rPr>
          <w:rStyle w:val="lev"/>
          <w:color w:val="114258"/>
          <w:u w:val="single"/>
          <w:bdr w:val="none" w:sz="0" w:space="0" w:color="auto" w:frame="1"/>
          <w:lang w:val="fr-FR"/>
        </w:rPr>
        <w:t>Année 5</w:t>
      </w:r>
      <w:r w:rsidRPr="00427168">
        <w:rPr>
          <w:color w:val="313537"/>
          <w:lang w:val="fr-FR"/>
        </w:rPr>
        <w:br/>
      </w:r>
      <w:r w:rsidRPr="00427168">
        <w:rPr>
          <w:rStyle w:val="lev"/>
          <w:color w:val="026E8F"/>
          <w:sz w:val="27"/>
          <w:szCs w:val="27"/>
          <w:bdr w:val="none" w:sz="0" w:space="0" w:color="auto" w:frame="1"/>
          <w:lang w:val="fr-FR"/>
        </w:rPr>
        <w:t>Base amortissable = </w:t>
      </w:r>
      <w:r w:rsidRPr="00427168">
        <w:rPr>
          <w:color w:val="026E8F"/>
          <w:sz w:val="27"/>
          <w:szCs w:val="27"/>
          <w:bdr w:val="none" w:sz="0" w:space="0" w:color="auto" w:frame="1"/>
          <w:lang w:val="fr-FR"/>
        </w:rPr>
        <w:t>10,8 millions $ – 5,4 millions $ = 5,4 millions $</w:t>
      </w:r>
    </w:p>
    <w:p w:rsidR="00DD5406" w:rsidRPr="00427168" w:rsidRDefault="00DD5406" w:rsidP="00DD5406">
      <w:pPr>
        <w:pStyle w:val="NormalWeb"/>
        <w:shd w:val="clear" w:color="auto" w:fill="FFFFFF"/>
        <w:spacing w:before="0" w:beforeAutospacing="0" w:after="0" w:afterAutospacing="0"/>
        <w:textAlignment w:val="baseline"/>
        <w:rPr>
          <w:color w:val="313537"/>
          <w:lang w:val="fr-FR"/>
        </w:rPr>
      </w:pPr>
      <w:r w:rsidRPr="00427168">
        <w:rPr>
          <w:rStyle w:val="lev"/>
          <w:color w:val="026E8F"/>
          <w:sz w:val="27"/>
          <w:szCs w:val="27"/>
          <w:bdr w:val="none" w:sz="0" w:space="0" w:color="auto" w:frame="1"/>
          <w:lang w:val="fr-FR"/>
        </w:rPr>
        <w:t>Charge d'amortissement =</w:t>
      </w:r>
      <w:r w:rsidRPr="00427168">
        <w:rPr>
          <w:color w:val="026E8F"/>
          <w:sz w:val="27"/>
          <w:szCs w:val="27"/>
          <w:bdr w:val="none" w:sz="0" w:space="0" w:color="auto" w:frame="1"/>
          <w:lang w:val="fr-FR"/>
        </w:rPr>
        <w:t> 5,4 millions $ × 100% = 5,4 millions $</w:t>
      </w:r>
    </w:p>
    <w:p w:rsidR="00DD5406" w:rsidRPr="00427168" w:rsidRDefault="00DD5406">
      <w:pPr>
        <w:rPr>
          <w:lang w:val="fr-FR"/>
        </w:rPr>
      </w:pPr>
    </w:p>
    <w:p w:rsidR="007F4675" w:rsidRPr="007F4675" w:rsidRDefault="007F4675" w:rsidP="007F4675">
      <w:pPr>
        <w:shd w:val="clear" w:color="auto" w:fill="F3F3F3"/>
        <w:spacing w:after="0" w:line="240" w:lineRule="auto"/>
        <w:textAlignment w:val="baseline"/>
        <w:outlineLvl w:val="2"/>
        <w:rPr>
          <w:rFonts w:ascii="Times New Roman" w:eastAsia="Times New Roman" w:hAnsi="Times New Roman" w:cs="Times New Roman"/>
          <w:b/>
          <w:bCs/>
          <w:color w:val="313537"/>
          <w:sz w:val="36"/>
          <w:szCs w:val="36"/>
          <w:lang w:val="fr-FR"/>
        </w:rPr>
      </w:pPr>
      <w:r w:rsidRPr="007F4675">
        <w:rPr>
          <w:rFonts w:ascii="Times New Roman" w:eastAsia="Times New Roman" w:hAnsi="Times New Roman" w:cs="Times New Roman"/>
          <w:b/>
          <w:bCs/>
          <w:color w:val="026D8E"/>
          <w:sz w:val="33"/>
          <w:szCs w:val="33"/>
          <w:bdr w:val="none" w:sz="0" w:space="0" w:color="auto" w:frame="1"/>
          <w:lang w:val="fr-FR"/>
        </w:rPr>
        <w:t>Support de l'exercice</w:t>
      </w:r>
      <w:r w:rsidRPr="007F4675">
        <w:rPr>
          <w:rFonts w:ascii="Times New Roman" w:eastAsia="Times New Roman" w:hAnsi="Times New Roman" w:cs="Times New Roman"/>
          <w:b/>
          <w:bCs/>
          <w:color w:val="EC5F59"/>
          <w:sz w:val="45"/>
          <w:szCs w:val="45"/>
          <w:bdr w:val="none" w:sz="0" w:space="0" w:color="auto" w:frame="1"/>
          <w:lang w:val="fr-FR"/>
        </w:rPr>
        <w:br/>
      </w:r>
    </w:p>
    <w:p w:rsidR="007F4675" w:rsidRPr="007F4675" w:rsidRDefault="007F4675" w:rsidP="007F4675">
      <w:pPr>
        <w:shd w:val="clear" w:color="auto" w:fill="F3F3F3"/>
        <w:spacing w:after="0" w:line="240" w:lineRule="auto"/>
        <w:textAlignment w:val="baseline"/>
        <w:rPr>
          <w:rFonts w:ascii="Times New Roman" w:eastAsia="Times New Roman" w:hAnsi="Times New Roman" w:cs="Times New Roman"/>
          <w:color w:val="313537"/>
          <w:sz w:val="24"/>
          <w:szCs w:val="24"/>
          <w:lang w:val="fr-FR"/>
        </w:rPr>
      </w:pPr>
      <w:r w:rsidRPr="007F4675">
        <w:rPr>
          <w:rFonts w:ascii="Times New Roman" w:eastAsia="Times New Roman" w:hAnsi="Times New Roman" w:cs="Times New Roman"/>
          <w:b/>
          <w:bCs/>
          <w:color w:val="026D8E"/>
          <w:sz w:val="24"/>
          <w:szCs w:val="24"/>
          <w:bdr w:val="none" w:sz="0" w:space="0" w:color="auto" w:frame="1"/>
          <w:lang w:val="fr-FR"/>
        </w:rPr>
        <w:t>Pour conserver les informations et la méthodologie présentées dans ce module</w:t>
      </w:r>
      <w:r w:rsidRPr="007F4675">
        <w:rPr>
          <w:rFonts w:ascii="Times New Roman" w:eastAsia="Times New Roman" w:hAnsi="Times New Roman" w:cs="Times New Roman"/>
          <w:color w:val="026D8E"/>
          <w:sz w:val="24"/>
          <w:szCs w:val="24"/>
          <w:bdr w:val="none" w:sz="0" w:space="0" w:color="auto" w:frame="1"/>
          <w:lang w:val="fr-FR"/>
        </w:rPr>
        <w:t>, téléchargez le fichi</w:t>
      </w:r>
      <w:bookmarkStart w:id="0" w:name="_GoBack"/>
      <w:bookmarkEnd w:id="0"/>
      <w:r w:rsidRPr="007F4675">
        <w:rPr>
          <w:rFonts w:ascii="Times New Roman" w:eastAsia="Times New Roman" w:hAnsi="Times New Roman" w:cs="Times New Roman"/>
          <w:color w:val="026D8E"/>
          <w:sz w:val="24"/>
          <w:szCs w:val="24"/>
          <w:bdr w:val="none" w:sz="0" w:space="0" w:color="auto" w:frame="1"/>
          <w:lang w:val="fr-FR"/>
        </w:rPr>
        <w:t>er Excel ci-dessous. L'ensemble des exercices à réaliser au cours de la formation s’appuiera sur ces données.</w:t>
      </w:r>
    </w:p>
    <w:p w:rsidR="007F4675" w:rsidRPr="007F4675" w:rsidRDefault="007F4675" w:rsidP="007F4675">
      <w:pPr>
        <w:shd w:val="clear" w:color="auto" w:fill="F3F3F3"/>
        <w:spacing w:after="0" w:line="240" w:lineRule="auto"/>
        <w:textAlignment w:val="baseline"/>
        <w:rPr>
          <w:rFonts w:ascii="Arial" w:eastAsia="Times New Roman" w:hAnsi="Arial" w:cs="Arial"/>
          <w:color w:val="0000FF"/>
          <w:sz w:val="24"/>
          <w:szCs w:val="24"/>
          <w:shd w:val="clear" w:color="auto" w:fill="FFFFFF"/>
          <w:lang w:val="fr-FR"/>
        </w:rPr>
      </w:pPr>
      <w:r w:rsidRPr="007F4675">
        <w:rPr>
          <w:rFonts w:ascii="Arial" w:eastAsia="Times New Roman" w:hAnsi="Arial" w:cs="Arial"/>
          <w:color w:val="313537"/>
          <w:sz w:val="24"/>
          <w:szCs w:val="24"/>
        </w:rPr>
        <w:fldChar w:fldCharType="begin"/>
      </w:r>
      <w:r w:rsidRPr="007F4675">
        <w:rPr>
          <w:rFonts w:ascii="Arial" w:eastAsia="Times New Roman" w:hAnsi="Arial" w:cs="Arial"/>
          <w:color w:val="313537"/>
          <w:sz w:val="24"/>
          <w:szCs w:val="24"/>
          <w:lang w:val="fr-FR"/>
        </w:rPr>
        <w:instrText xml:space="preserve"> HYPERLINK "https://ihedd.ferdi.fr/scorm/ihedd/fe710945-7dc2-4e4b-b9ba-b31cf3bb57f5/scormcontent/assets/EIY-lrKY-v_H8YD6_TlvLNDxdm0qTOjEW-04-Charges-d-amortissement.xlsx" \t "_blank" </w:instrText>
      </w:r>
      <w:r w:rsidRPr="007F4675">
        <w:rPr>
          <w:rFonts w:ascii="Arial" w:eastAsia="Times New Roman" w:hAnsi="Arial" w:cs="Arial"/>
          <w:color w:val="313537"/>
          <w:sz w:val="24"/>
          <w:szCs w:val="24"/>
        </w:rPr>
        <w:fldChar w:fldCharType="separate"/>
      </w:r>
    </w:p>
    <w:p w:rsidR="007F4675" w:rsidRPr="007F4675" w:rsidRDefault="007F4675" w:rsidP="007F4675">
      <w:pPr>
        <w:shd w:val="clear" w:color="auto" w:fill="F3F3F3"/>
        <w:spacing w:after="0" w:line="240" w:lineRule="auto"/>
        <w:textAlignment w:val="baseline"/>
        <w:rPr>
          <w:rFonts w:ascii="Times New Roman" w:eastAsia="Times New Roman" w:hAnsi="Times New Roman" w:cs="Times New Roman"/>
          <w:b/>
          <w:bCs/>
          <w:color w:val="313537"/>
          <w:sz w:val="24"/>
          <w:szCs w:val="24"/>
          <w:lang w:val="fr-FR"/>
        </w:rPr>
      </w:pPr>
      <w:r w:rsidRPr="007F4675">
        <w:rPr>
          <w:rFonts w:ascii="Arial" w:eastAsia="Times New Roman" w:hAnsi="Arial" w:cs="Arial"/>
          <w:b/>
          <w:bCs/>
          <w:color w:val="313537"/>
          <w:sz w:val="24"/>
          <w:szCs w:val="24"/>
          <w:shd w:val="clear" w:color="auto" w:fill="FFFFFF"/>
          <w:lang w:val="fr-FR"/>
        </w:rPr>
        <w:t>04-Charges-d-amortissement.xlsx</w:t>
      </w:r>
    </w:p>
    <w:p w:rsidR="007F4675" w:rsidRPr="007F4675" w:rsidRDefault="007F4675" w:rsidP="007F4675">
      <w:pPr>
        <w:shd w:val="clear" w:color="auto" w:fill="F3F3F3"/>
        <w:spacing w:after="0" w:line="240" w:lineRule="auto"/>
        <w:textAlignment w:val="baseline"/>
        <w:rPr>
          <w:rFonts w:ascii="Arial" w:eastAsia="Times New Roman" w:hAnsi="Arial" w:cs="Arial"/>
          <w:color w:val="707070"/>
          <w:sz w:val="24"/>
          <w:szCs w:val="24"/>
          <w:shd w:val="clear" w:color="auto" w:fill="FFFFFF"/>
          <w:lang w:val="fr-FR"/>
        </w:rPr>
      </w:pPr>
      <w:r w:rsidRPr="007F4675">
        <w:rPr>
          <w:rFonts w:ascii="Arial" w:eastAsia="Times New Roman" w:hAnsi="Arial" w:cs="Arial"/>
          <w:color w:val="707070"/>
          <w:sz w:val="24"/>
          <w:szCs w:val="24"/>
          <w:shd w:val="clear" w:color="auto" w:fill="FFFFFF"/>
          <w:lang w:val="fr-FR"/>
        </w:rPr>
        <w:t>28.2 KB</w:t>
      </w:r>
    </w:p>
    <w:p w:rsidR="007F4675" w:rsidRPr="007F4675" w:rsidRDefault="007F4675" w:rsidP="007F4675">
      <w:pPr>
        <w:shd w:val="clear" w:color="auto" w:fill="F3F3F3"/>
        <w:spacing w:after="0" w:line="240" w:lineRule="auto"/>
        <w:textAlignment w:val="baseline"/>
        <w:rPr>
          <w:rFonts w:ascii="Arial" w:eastAsia="Times New Roman" w:hAnsi="Arial" w:cs="Arial"/>
          <w:color w:val="313537"/>
          <w:sz w:val="24"/>
          <w:szCs w:val="24"/>
          <w:lang w:val="fr-FR"/>
        </w:rPr>
      </w:pPr>
      <w:r w:rsidRPr="007F4675">
        <w:rPr>
          <w:rFonts w:ascii="Arial" w:eastAsia="Times New Roman" w:hAnsi="Arial" w:cs="Arial"/>
          <w:color w:val="313537"/>
          <w:sz w:val="24"/>
          <w:szCs w:val="24"/>
        </w:rPr>
        <w:fldChar w:fldCharType="end"/>
      </w:r>
    </w:p>
    <w:p w:rsidR="007F4675" w:rsidRPr="007F4675" w:rsidRDefault="007F4675" w:rsidP="007F4675">
      <w:pPr>
        <w:shd w:val="clear" w:color="auto" w:fill="F3F3F3"/>
        <w:spacing w:after="0" w:line="240" w:lineRule="auto"/>
        <w:textAlignment w:val="baseline"/>
        <w:rPr>
          <w:rFonts w:ascii="Arial" w:eastAsia="Times New Roman" w:hAnsi="Arial" w:cs="Arial"/>
          <w:color w:val="313537"/>
          <w:sz w:val="24"/>
          <w:szCs w:val="24"/>
        </w:rPr>
      </w:pPr>
      <w:r w:rsidRPr="007F4675">
        <w:rPr>
          <w:rFonts w:ascii="Arial" w:eastAsia="Times New Roman" w:hAnsi="Arial" w:cs="Arial"/>
          <w:color w:val="026D8E"/>
          <w:sz w:val="33"/>
          <w:szCs w:val="33"/>
          <w:bdr w:val="none" w:sz="0" w:space="0" w:color="auto" w:frame="1"/>
          <w:lang w:val="fr-FR"/>
        </w:rPr>
        <w:t>Une fois les charges d'amortissements calculées, il convient d'ajouter les </w:t>
      </w:r>
      <w:r w:rsidRPr="007F4675">
        <w:rPr>
          <w:rFonts w:ascii="Arial" w:eastAsia="Times New Roman" w:hAnsi="Arial" w:cs="Arial"/>
          <w:b/>
          <w:bCs/>
          <w:color w:val="026D8E"/>
          <w:sz w:val="33"/>
          <w:szCs w:val="33"/>
          <w:bdr w:val="none" w:sz="0" w:space="0" w:color="auto" w:frame="1"/>
          <w:lang w:val="fr-FR"/>
        </w:rPr>
        <w:t>charges financières</w:t>
      </w:r>
      <w:r w:rsidRPr="007F4675">
        <w:rPr>
          <w:rFonts w:ascii="Arial" w:eastAsia="Times New Roman" w:hAnsi="Arial" w:cs="Arial"/>
          <w:color w:val="026D8E"/>
          <w:sz w:val="33"/>
          <w:szCs w:val="33"/>
          <w:bdr w:val="none" w:sz="0" w:space="0" w:color="auto" w:frame="1"/>
          <w:lang w:val="fr-FR"/>
        </w:rPr>
        <w:t xml:space="preserve">. </w:t>
      </w:r>
      <w:r w:rsidRPr="007F4675">
        <w:rPr>
          <w:rFonts w:ascii="Arial" w:eastAsia="Times New Roman" w:hAnsi="Arial" w:cs="Arial"/>
          <w:color w:val="026D8E"/>
          <w:sz w:val="33"/>
          <w:szCs w:val="33"/>
          <w:bdr w:val="none" w:sz="0" w:space="0" w:color="auto" w:frame="1"/>
        </w:rPr>
        <w:t xml:space="preserve">Ce sera </w:t>
      </w:r>
      <w:proofErr w:type="spellStart"/>
      <w:r w:rsidRPr="007F4675">
        <w:rPr>
          <w:rFonts w:ascii="Arial" w:eastAsia="Times New Roman" w:hAnsi="Arial" w:cs="Arial"/>
          <w:color w:val="026D8E"/>
          <w:sz w:val="33"/>
          <w:szCs w:val="33"/>
          <w:bdr w:val="none" w:sz="0" w:space="0" w:color="auto" w:frame="1"/>
        </w:rPr>
        <w:t>l'objet</w:t>
      </w:r>
      <w:proofErr w:type="spellEnd"/>
      <w:r w:rsidRPr="007F4675">
        <w:rPr>
          <w:rFonts w:ascii="Arial" w:eastAsia="Times New Roman" w:hAnsi="Arial" w:cs="Arial"/>
          <w:color w:val="026D8E"/>
          <w:sz w:val="33"/>
          <w:szCs w:val="33"/>
          <w:bdr w:val="none" w:sz="0" w:space="0" w:color="auto" w:frame="1"/>
        </w:rPr>
        <w:t xml:space="preserve"> du prochain module.</w:t>
      </w:r>
    </w:p>
    <w:p w:rsidR="00DD5406" w:rsidRPr="00427168" w:rsidRDefault="00DD5406">
      <w:pPr>
        <w:rPr>
          <w:lang w:val="fr-FR"/>
        </w:rPr>
      </w:pPr>
    </w:p>
    <w:sectPr w:rsidR="00DD5406" w:rsidRPr="00427168">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A9E7C5D"/>
    <w:multiLevelType w:val="multilevel"/>
    <w:tmpl w:val="A746D9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14E7DE5"/>
    <w:multiLevelType w:val="multilevel"/>
    <w:tmpl w:val="02E6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6A70"/>
    <w:rsid w:val="00003D3C"/>
    <w:rsid w:val="000B6BAC"/>
    <w:rsid w:val="0025379F"/>
    <w:rsid w:val="00261A6E"/>
    <w:rsid w:val="003F65A9"/>
    <w:rsid w:val="00427168"/>
    <w:rsid w:val="004B6B05"/>
    <w:rsid w:val="004F2785"/>
    <w:rsid w:val="00560D6C"/>
    <w:rsid w:val="007F4675"/>
    <w:rsid w:val="008208AB"/>
    <w:rsid w:val="009509F1"/>
    <w:rsid w:val="00CB6A70"/>
    <w:rsid w:val="00D37653"/>
    <w:rsid w:val="00DD5406"/>
    <w:rsid w:val="00FF0D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E6E1A"/>
  <w15:chartTrackingRefBased/>
  <w15:docId w15:val="{0E445D00-942B-407C-9EAE-781A6D006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B6A70"/>
  </w:style>
  <w:style w:type="paragraph" w:styleId="Titre1">
    <w:name w:val="heading 1"/>
    <w:basedOn w:val="Normal"/>
    <w:link w:val="Titre1Car"/>
    <w:uiPriority w:val="9"/>
    <w:qFormat/>
    <w:rsid w:val="004F278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itre2">
    <w:name w:val="heading 2"/>
    <w:basedOn w:val="Normal"/>
    <w:next w:val="Normal"/>
    <w:link w:val="Titre2Car"/>
    <w:uiPriority w:val="9"/>
    <w:semiHidden/>
    <w:unhideWhenUsed/>
    <w:qFormat/>
    <w:rsid w:val="00DD540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semiHidden/>
    <w:unhideWhenUsed/>
    <w:qFormat/>
    <w:rsid w:val="00DD540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ev">
    <w:name w:val="Strong"/>
    <w:basedOn w:val="Policepardfaut"/>
    <w:uiPriority w:val="22"/>
    <w:qFormat/>
    <w:rsid w:val="00CB6A70"/>
    <w:rPr>
      <w:b/>
      <w:bCs/>
    </w:rPr>
  </w:style>
  <w:style w:type="character" w:customStyle="1" w:styleId="Titre1Car">
    <w:name w:val="Titre 1 Car"/>
    <w:basedOn w:val="Policepardfaut"/>
    <w:link w:val="Titre1"/>
    <w:uiPriority w:val="9"/>
    <w:rsid w:val="004F2785"/>
    <w:rPr>
      <w:rFonts w:ascii="Times New Roman" w:eastAsia="Times New Roman" w:hAnsi="Times New Roman" w:cs="Times New Roman"/>
      <w:b/>
      <w:bCs/>
      <w:kern w:val="36"/>
      <w:sz w:val="48"/>
      <w:szCs w:val="48"/>
    </w:rPr>
  </w:style>
  <w:style w:type="paragraph" w:styleId="Sansinterligne">
    <w:name w:val="No Spacing"/>
    <w:uiPriority w:val="1"/>
    <w:qFormat/>
    <w:rsid w:val="004F2785"/>
    <w:pPr>
      <w:spacing w:after="0" w:line="240" w:lineRule="auto"/>
    </w:pPr>
  </w:style>
  <w:style w:type="paragraph" w:styleId="NormalWeb">
    <w:name w:val="Normal (Web)"/>
    <w:basedOn w:val="Normal"/>
    <w:uiPriority w:val="99"/>
    <w:semiHidden/>
    <w:unhideWhenUsed/>
    <w:rsid w:val="00560D6C"/>
    <w:pPr>
      <w:spacing w:before="100" w:beforeAutospacing="1" w:after="100" w:afterAutospacing="1" w:line="240" w:lineRule="auto"/>
    </w:pPr>
    <w:rPr>
      <w:rFonts w:ascii="Times New Roman" w:eastAsia="Times New Roman" w:hAnsi="Times New Roman" w:cs="Times New Roman"/>
      <w:sz w:val="24"/>
      <w:szCs w:val="24"/>
    </w:rPr>
  </w:style>
  <w:style w:type="character" w:styleId="Accentuation">
    <w:name w:val="Emphasis"/>
    <w:basedOn w:val="Policepardfaut"/>
    <w:uiPriority w:val="20"/>
    <w:qFormat/>
    <w:rsid w:val="00560D6C"/>
    <w:rPr>
      <w:i/>
      <w:iCs/>
    </w:rPr>
  </w:style>
  <w:style w:type="character" w:styleId="Lienhypertexte">
    <w:name w:val="Hyperlink"/>
    <w:basedOn w:val="Policepardfaut"/>
    <w:uiPriority w:val="99"/>
    <w:semiHidden/>
    <w:unhideWhenUsed/>
    <w:rsid w:val="00560D6C"/>
    <w:rPr>
      <w:color w:val="0000FF"/>
      <w:u w:val="single"/>
    </w:rPr>
  </w:style>
  <w:style w:type="character" w:customStyle="1" w:styleId="Titre2Car">
    <w:name w:val="Titre 2 Car"/>
    <w:basedOn w:val="Policepardfaut"/>
    <w:link w:val="Titre2"/>
    <w:uiPriority w:val="9"/>
    <w:semiHidden/>
    <w:rsid w:val="00DD5406"/>
    <w:rPr>
      <w:rFonts w:asciiTheme="majorHAnsi" w:eastAsiaTheme="majorEastAsia" w:hAnsiTheme="majorHAnsi" w:cstheme="majorBidi"/>
      <w:color w:val="2E74B5" w:themeColor="accent1" w:themeShade="BF"/>
      <w:sz w:val="26"/>
      <w:szCs w:val="26"/>
    </w:rPr>
  </w:style>
  <w:style w:type="character" w:customStyle="1" w:styleId="Titre3Car">
    <w:name w:val="Titre 3 Car"/>
    <w:basedOn w:val="Policepardfaut"/>
    <w:link w:val="Titre3"/>
    <w:uiPriority w:val="9"/>
    <w:semiHidden/>
    <w:rsid w:val="00DD5406"/>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5048772">
      <w:bodyDiv w:val="1"/>
      <w:marLeft w:val="0"/>
      <w:marRight w:val="0"/>
      <w:marTop w:val="0"/>
      <w:marBottom w:val="0"/>
      <w:divBdr>
        <w:top w:val="none" w:sz="0" w:space="0" w:color="auto"/>
        <w:left w:val="none" w:sz="0" w:space="0" w:color="auto"/>
        <w:bottom w:val="none" w:sz="0" w:space="0" w:color="auto"/>
        <w:right w:val="none" w:sz="0" w:space="0" w:color="auto"/>
      </w:divBdr>
    </w:div>
    <w:div w:id="1157308959">
      <w:bodyDiv w:val="1"/>
      <w:marLeft w:val="0"/>
      <w:marRight w:val="0"/>
      <w:marTop w:val="0"/>
      <w:marBottom w:val="0"/>
      <w:divBdr>
        <w:top w:val="none" w:sz="0" w:space="0" w:color="auto"/>
        <w:left w:val="none" w:sz="0" w:space="0" w:color="auto"/>
        <w:bottom w:val="none" w:sz="0" w:space="0" w:color="auto"/>
        <w:right w:val="none" w:sz="0" w:space="0" w:color="auto"/>
      </w:divBdr>
      <w:divsChild>
        <w:div w:id="936602007">
          <w:marLeft w:val="0"/>
          <w:marRight w:val="0"/>
          <w:marTop w:val="0"/>
          <w:marBottom w:val="0"/>
          <w:divBdr>
            <w:top w:val="none" w:sz="0" w:space="0" w:color="auto"/>
            <w:left w:val="none" w:sz="0" w:space="0" w:color="auto"/>
            <w:bottom w:val="none" w:sz="0" w:space="0" w:color="auto"/>
            <w:right w:val="none" w:sz="0" w:space="0" w:color="auto"/>
          </w:divBdr>
          <w:divsChild>
            <w:div w:id="914969877">
              <w:marLeft w:val="0"/>
              <w:marRight w:val="0"/>
              <w:marTop w:val="0"/>
              <w:marBottom w:val="0"/>
              <w:divBdr>
                <w:top w:val="none" w:sz="0" w:space="0" w:color="auto"/>
                <w:left w:val="none" w:sz="0" w:space="0" w:color="auto"/>
                <w:bottom w:val="none" w:sz="0" w:space="0" w:color="auto"/>
                <w:right w:val="none" w:sz="0" w:space="0" w:color="auto"/>
              </w:divBdr>
              <w:divsChild>
                <w:div w:id="148639049">
                  <w:marLeft w:val="0"/>
                  <w:marRight w:val="0"/>
                  <w:marTop w:val="0"/>
                  <w:marBottom w:val="0"/>
                  <w:divBdr>
                    <w:top w:val="none" w:sz="0" w:space="0" w:color="auto"/>
                    <w:left w:val="none" w:sz="0" w:space="0" w:color="auto"/>
                    <w:bottom w:val="none" w:sz="0" w:space="0" w:color="auto"/>
                    <w:right w:val="none" w:sz="0" w:space="0" w:color="auto"/>
                  </w:divBdr>
                  <w:divsChild>
                    <w:div w:id="1383480388">
                      <w:marLeft w:val="0"/>
                      <w:marRight w:val="0"/>
                      <w:marTop w:val="0"/>
                      <w:marBottom w:val="0"/>
                      <w:divBdr>
                        <w:top w:val="none" w:sz="0" w:space="0" w:color="auto"/>
                        <w:left w:val="none" w:sz="0" w:space="0" w:color="auto"/>
                        <w:bottom w:val="none" w:sz="0" w:space="0" w:color="auto"/>
                        <w:right w:val="none" w:sz="0" w:space="0" w:color="auto"/>
                      </w:divBdr>
                      <w:divsChild>
                        <w:div w:id="1190728921">
                          <w:marLeft w:val="871"/>
                          <w:marRight w:val="0"/>
                          <w:marTop w:val="0"/>
                          <w:marBottom w:val="0"/>
                          <w:divBdr>
                            <w:top w:val="none" w:sz="0" w:space="0" w:color="auto"/>
                            <w:left w:val="none" w:sz="0" w:space="0" w:color="auto"/>
                            <w:bottom w:val="none" w:sz="0" w:space="0" w:color="auto"/>
                            <w:right w:val="none" w:sz="0" w:space="0" w:color="auto"/>
                          </w:divBdr>
                          <w:divsChild>
                            <w:div w:id="347680116">
                              <w:marLeft w:val="0"/>
                              <w:marRight w:val="0"/>
                              <w:marTop w:val="0"/>
                              <w:marBottom w:val="0"/>
                              <w:divBdr>
                                <w:top w:val="none" w:sz="0" w:space="0" w:color="auto"/>
                                <w:left w:val="none" w:sz="0" w:space="0" w:color="auto"/>
                                <w:bottom w:val="none" w:sz="0" w:space="0" w:color="auto"/>
                                <w:right w:val="none" w:sz="0" w:space="0" w:color="auto"/>
                              </w:divBdr>
                              <w:divsChild>
                                <w:div w:id="1746680947">
                                  <w:marLeft w:val="0"/>
                                  <w:marRight w:val="0"/>
                                  <w:marTop w:val="0"/>
                                  <w:marBottom w:val="0"/>
                                  <w:divBdr>
                                    <w:top w:val="none" w:sz="0" w:space="0" w:color="auto"/>
                                    <w:left w:val="none" w:sz="0" w:space="0" w:color="auto"/>
                                    <w:bottom w:val="none" w:sz="0" w:space="0" w:color="auto"/>
                                    <w:right w:val="none" w:sz="0" w:space="0" w:color="auto"/>
                                  </w:divBdr>
                                  <w:divsChild>
                                    <w:div w:id="1318532052">
                                      <w:marLeft w:val="0"/>
                                      <w:marRight w:val="0"/>
                                      <w:marTop w:val="0"/>
                                      <w:marBottom w:val="0"/>
                                      <w:divBdr>
                                        <w:top w:val="none" w:sz="0" w:space="0" w:color="auto"/>
                                        <w:left w:val="none" w:sz="0" w:space="0" w:color="auto"/>
                                        <w:bottom w:val="none" w:sz="0" w:space="0" w:color="auto"/>
                                        <w:right w:val="none" w:sz="0" w:space="0" w:color="auto"/>
                                      </w:divBdr>
                                      <w:divsChild>
                                        <w:div w:id="209770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3926321">
          <w:marLeft w:val="0"/>
          <w:marRight w:val="0"/>
          <w:marTop w:val="0"/>
          <w:marBottom w:val="0"/>
          <w:divBdr>
            <w:top w:val="none" w:sz="0" w:space="0" w:color="auto"/>
            <w:left w:val="none" w:sz="0" w:space="0" w:color="auto"/>
            <w:bottom w:val="none" w:sz="0" w:space="0" w:color="auto"/>
            <w:right w:val="none" w:sz="0" w:space="0" w:color="auto"/>
          </w:divBdr>
          <w:divsChild>
            <w:div w:id="1896424725">
              <w:marLeft w:val="0"/>
              <w:marRight w:val="0"/>
              <w:marTop w:val="0"/>
              <w:marBottom w:val="0"/>
              <w:divBdr>
                <w:top w:val="none" w:sz="0" w:space="0" w:color="auto"/>
                <w:left w:val="none" w:sz="0" w:space="0" w:color="auto"/>
                <w:bottom w:val="none" w:sz="0" w:space="0" w:color="auto"/>
                <w:right w:val="none" w:sz="0" w:space="0" w:color="auto"/>
              </w:divBdr>
              <w:divsChild>
                <w:div w:id="897517168">
                  <w:marLeft w:val="0"/>
                  <w:marRight w:val="0"/>
                  <w:marTop w:val="0"/>
                  <w:marBottom w:val="0"/>
                  <w:divBdr>
                    <w:top w:val="none" w:sz="0" w:space="0" w:color="auto"/>
                    <w:left w:val="none" w:sz="0" w:space="0" w:color="auto"/>
                    <w:bottom w:val="none" w:sz="0" w:space="0" w:color="auto"/>
                    <w:right w:val="none" w:sz="0" w:space="0" w:color="auto"/>
                  </w:divBdr>
                  <w:divsChild>
                    <w:div w:id="489634321">
                      <w:marLeft w:val="0"/>
                      <w:marRight w:val="0"/>
                      <w:marTop w:val="0"/>
                      <w:marBottom w:val="0"/>
                      <w:divBdr>
                        <w:top w:val="none" w:sz="0" w:space="0" w:color="auto"/>
                        <w:left w:val="none" w:sz="0" w:space="0" w:color="auto"/>
                        <w:bottom w:val="none" w:sz="0" w:space="0" w:color="auto"/>
                        <w:right w:val="none" w:sz="0" w:space="0" w:color="auto"/>
                      </w:divBdr>
                      <w:divsChild>
                        <w:div w:id="1781798611">
                          <w:marLeft w:val="0"/>
                          <w:marRight w:val="0"/>
                          <w:marTop w:val="0"/>
                          <w:marBottom w:val="0"/>
                          <w:divBdr>
                            <w:top w:val="none" w:sz="0" w:space="0" w:color="auto"/>
                            <w:left w:val="none" w:sz="0" w:space="0" w:color="auto"/>
                            <w:bottom w:val="none" w:sz="0" w:space="0" w:color="auto"/>
                            <w:right w:val="none" w:sz="0" w:space="0" w:color="auto"/>
                          </w:divBdr>
                          <w:divsChild>
                            <w:div w:id="2070419021">
                              <w:marLeft w:val="0"/>
                              <w:marRight w:val="0"/>
                              <w:marTop w:val="0"/>
                              <w:marBottom w:val="0"/>
                              <w:divBdr>
                                <w:top w:val="none" w:sz="0" w:space="0" w:color="auto"/>
                                <w:left w:val="none" w:sz="0" w:space="0" w:color="auto"/>
                                <w:bottom w:val="none" w:sz="0" w:space="0" w:color="auto"/>
                                <w:right w:val="none" w:sz="0" w:space="0" w:color="auto"/>
                              </w:divBdr>
                            </w:div>
                            <w:div w:id="1224295345">
                              <w:marLeft w:val="0"/>
                              <w:marRight w:val="0"/>
                              <w:marTop w:val="0"/>
                              <w:marBottom w:val="0"/>
                              <w:divBdr>
                                <w:top w:val="none" w:sz="0" w:space="0" w:color="auto"/>
                                <w:left w:val="none" w:sz="0" w:space="0" w:color="auto"/>
                                <w:bottom w:val="none" w:sz="0" w:space="0" w:color="auto"/>
                                <w:right w:val="none" w:sz="0" w:space="0" w:color="auto"/>
                              </w:divBdr>
                              <w:divsChild>
                                <w:div w:id="1899315894">
                                  <w:marLeft w:val="0"/>
                                  <w:marRight w:val="0"/>
                                  <w:marTop w:val="0"/>
                                  <w:marBottom w:val="0"/>
                                  <w:divBdr>
                                    <w:top w:val="none" w:sz="0" w:space="0" w:color="auto"/>
                                    <w:left w:val="none" w:sz="0" w:space="0" w:color="auto"/>
                                    <w:bottom w:val="none" w:sz="0" w:space="0" w:color="auto"/>
                                    <w:right w:val="none" w:sz="0" w:space="0" w:color="auto"/>
                                  </w:divBdr>
                                  <w:divsChild>
                                    <w:div w:id="1711493098">
                                      <w:marLeft w:val="0"/>
                                      <w:marRight w:val="0"/>
                                      <w:marTop w:val="0"/>
                                      <w:marBottom w:val="0"/>
                                      <w:divBdr>
                                        <w:top w:val="none" w:sz="0" w:space="0" w:color="auto"/>
                                        <w:left w:val="none" w:sz="0" w:space="0" w:color="auto"/>
                                        <w:bottom w:val="none" w:sz="0" w:space="0" w:color="auto"/>
                                        <w:right w:val="none" w:sz="0" w:space="0" w:color="auto"/>
                                      </w:divBdr>
                                      <w:divsChild>
                                        <w:div w:id="2080789823">
                                          <w:marLeft w:val="0"/>
                                          <w:marRight w:val="0"/>
                                          <w:marTop w:val="0"/>
                                          <w:marBottom w:val="0"/>
                                          <w:divBdr>
                                            <w:top w:val="none" w:sz="0" w:space="0" w:color="auto"/>
                                            <w:left w:val="none" w:sz="0" w:space="0" w:color="auto"/>
                                            <w:bottom w:val="none" w:sz="0" w:space="0" w:color="auto"/>
                                            <w:right w:val="none" w:sz="0" w:space="0" w:color="auto"/>
                                          </w:divBdr>
                                          <w:divsChild>
                                            <w:div w:id="51361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415582">
              <w:marLeft w:val="0"/>
              <w:marRight w:val="0"/>
              <w:marTop w:val="0"/>
              <w:marBottom w:val="0"/>
              <w:divBdr>
                <w:top w:val="none" w:sz="0" w:space="0" w:color="auto"/>
                <w:left w:val="none" w:sz="0" w:space="0" w:color="auto"/>
                <w:bottom w:val="none" w:sz="0" w:space="0" w:color="auto"/>
                <w:right w:val="none" w:sz="0" w:space="0" w:color="auto"/>
              </w:divBdr>
              <w:divsChild>
                <w:div w:id="20514813">
                  <w:marLeft w:val="0"/>
                  <w:marRight w:val="0"/>
                  <w:marTop w:val="0"/>
                  <w:marBottom w:val="0"/>
                  <w:divBdr>
                    <w:top w:val="none" w:sz="0" w:space="0" w:color="auto"/>
                    <w:left w:val="none" w:sz="0" w:space="0" w:color="auto"/>
                    <w:bottom w:val="none" w:sz="0" w:space="0" w:color="auto"/>
                    <w:right w:val="none" w:sz="0" w:space="0" w:color="auto"/>
                  </w:divBdr>
                  <w:divsChild>
                    <w:div w:id="1338002030">
                      <w:marLeft w:val="0"/>
                      <w:marRight w:val="0"/>
                      <w:marTop w:val="0"/>
                      <w:marBottom w:val="0"/>
                      <w:divBdr>
                        <w:top w:val="none" w:sz="0" w:space="0" w:color="auto"/>
                        <w:left w:val="none" w:sz="0" w:space="0" w:color="auto"/>
                        <w:bottom w:val="none" w:sz="0" w:space="0" w:color="auto"/>
                        <w:right w:val="none" w:sz="0" w:space="0" w:color="auto"/>
                      </w:divBdr>
                      <w:divsChild>
                        <w:div w:id="16002960">
                          <w:marLeft w:val="0"/>
                          <w:marRight w:val="0"/>
                          <w:marTop w:val="0"/>
                          <w:marBottom w:val="0"/>
                          <w:divBdr>
                            <w:top w:val="none" w:sz="0" w:space="0" w:color="auto"/>
                            <w:left w:val="none" w:sz="0" w:space="0" w:color="auto"/>
                            <w:bottom w:val="none" w:sz="0" w:space="0" w:color="auto"/>
                            <w:right w:val="none" w:sz="0" w:space="0" w:color="auto"/>
                          </w:divBdr>
                          <w:divsChild>
                            <w:div w:id="737170094">
                              <w:marLeft w:val="0"/>
                              <w:marRight w:val="0"/>
                              <w:marTop w:val="0"/>
                              <w:marBottom w:val="0"/>
                              <w:divBdr>
                                <w:top w:val="none" w:sz="0" w:space="0" w:color="auto"/>
                                <w:left w:val="none" w:sz="0" w:space="0" w:color="auto"/>
                                <w:bottom w:val="none" w:sz="0" w:space="0" w:color="auto"/>
                                <w:right w:val="none" w:sz="0" w:space="0" w:color="auto"/>
                              </w:divBdr>
                              <w:divsChild>
                                <w:div w:id="972711624">
                                  <w:marLeft w:val="871"/>
                                  <w:marRight w:val="0"/>
                                  <w:marTop w:val="0"/>
                                  <w:marBottom w:val="0"/>
                                  <w:divBdr>
                                    <w:top w:val="none" w:sz="0" w:space="0" w:color="auto"/>
                                    <w:left w:val="none" w:sz="0" w:space="0" w:color="auto"/>
                                    <w:bottom w:val="none" w:sz="0" w:space="0" w:color="auto"/>
                                    <w:right w:val="none" w:sz="0" w:space="0" w:color="auto"/>
                                  </w:divBdr>
                                  <w:divsChild>
                                    <w:div w:id="53531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8462913">
              <w:marLeft w:val="0"/>
              <w:marRight w:val="0"/>
              <w:marTop w:val="0"/>
              <w:marBottom w:val="0"/>
              <w:divBdr>
                <w:top w:val="none" w:sz="0" w:space="0" w:color="auto"/>
                <w:left w:val="none" w:sz="0" w:space="0" w:color="auto"/>
                <w:bottom w:val="none" w:sz="0" w:space="0" w:color="auto"/>
                <w:right w:val="none" w:sz="0" w:space="0" w:color="auto"/>
              </w:divBdr>
              <w:divsChild>
                <w:div w:id="701514657">
                  <w:marLeft w:val="0"/>
                  <w:marRight w:val="0"/>
                  <w:marTop w:val="0"/>
                  <w:marBottom w:val="0"/>
                  <w:divBdr>
                    <w:top w:val="none" w:sz="0" w:space="0" w:color="auto"/>
                    <w:left w:val="none" w:sz="0" w:space="0" w:color="auto"/>
                    <w:bottom w:val="none" w:sz="0" w:space="0" w:color="auto"/>
                    <w:right w:val="none" w:sz="0" w:space="0" w:color="auto"/>
                  </w:divBdr>
                  <w:divsChild>
                    <w:div w:id="724179257">
                      <w:marLeft w:val="0"/>
                      <w:marRight w:val="0"/>
                      <w:marTop w:val="0"/>
                      <w:marBottom w:val="0"/>
                      <w:divBdr>
                        <w:top w:val="none" w:sz="0" w:space="0" w:color="auto"/>
                        <w:left w:val="none" w:sz="0" w:space="0" w:color="auto"/>
                        <w:bottom w:val="none" w:sz="0" w:space="0" w:color="auto"/>
                        <w:right w:val="none" w:sz="0" w:space="0" w:color="auto"/>
                      </w:divBdr>
                      <w:divsChild>
                        <w:div w:id="977223469">
                          <w:marLeft w:val="0"/>
                          <w:marRight w:val="0"/>
                          <w:marTop w:val="0"/>
                          <w:marBottom w:val="0"/>
                          <w:divBdr>
                            <w:top w:val="none" w:sz="0" w:space="0" w:color="auto"/>
                            <w:left w:val="none" w:sz="0" w:space="0" w:color="auto"/>
                            <w:bottom w:val="none" w:sz="0" w:space="0" w:color="auto"/>
                            <w:right w:val="none" w:sz="0" w:space="0" w:color="auto"/>
                          </w:divBdr>
                          <w:divsChild>
                            <w:div w:id="239800860">
                              <w:marLeft w:val="0"/>
                              <w:marRight w:val="0"/>
                              <w:marTop w:val="0"/>
                              <w:marBottom w:val="0"/>
                              <w:divBdr>
                                <w:top w:val="none" w:sz="0" w:space="0" w:color="auto"/>
                                <w:left w:val="none" w:sz="0" w:space="0" w:color="auto"/>
                                <w:bottom w:val="none" w:sz="0" w:space="0" w:color="auto"/>
                                <w:right w:val="none" w:sz="0" w:space="0" w:color="auto"/>
                              </w:divBdr>
                              <w:divsChild>
                                <w:div w:id="1173837794">
                                  <w:marLeft w:val="871"/>
                                  <w:marRight w:val="0"/>
                                  <w:marTop w:val="0"/>
                                  <w:marBottom w:val="0"/>
                                  <w:divBdr>
                                    <w:top w:val="none" w:sz="0" w:space="0" w:color="auto"/>
                                    <w:left w:val="none" w:sz="0" w:space="0" w:color="auto"/>
                                    <w:bottom w:val="none" w:sz="0" w:space="0" w:color="auto"/>
                                    <w:right w:val="none" w:sz="0" w:space="0" w:color="auto"/>
                                  </w:divBdr>
                                  <w:divsChild>
                                    <w:div w:id="86764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0037718">
              <w:marLeft w:val="0"/>
              <w:marRight w:val="0"/>
              <w:marTop w:val="0"/>
              <w:marBottom w:val="0"/>
              <w:divBdr>
                <w:top w:val="none" w:sz="0" w:space="0" w:color="auto"/>
                <w:left w:val="none" w:sz="0" w:space="0" w:color="auto"/>
                <w:bottom w:val="none" w:sz="0" w:space="0" w:color="auto"/>
                <w:right w:val="none" w:sz="0" w:space="0" w:color="auto"/>
              </w:divBdr>
              <w:divsChild>
                <w:div w:id="1731422496">
                  <w:marLeft w:val="0"/>
                  <w:marRight w:val="0"/>
                  <w:marTop w:val="0"/>
                  <w:marBottom w:val="0"/>
                  <w:divBdr>
                    <w:top w:val="none" w:sz="0" w:space="0" w:color="auto"/>
                    <w:left w:val="none" w:sz="0" w:space="0" w:color="auto"/>
                    <w:bottom w:val="none" w:sz="0" w:space="0" w:color="auto"/>
                    <w:right w:val="none" w:sz="0" w:space="0" w:color="auto"/>
                  </w:divBdr>
                  <w:divsChild>
                    <w:div w:id="355351168">
                      <w:marLeft w:val="0"/>
                      <w:marRight w:val="0"/>
                      <w:marTop w:val="0"/>
                      <w:marBottom w:val="0"/>
                      <w:divBdr>
                        <w:top w:val="none" w:sz="0" w:space="0" w:color="auto"/>
                        <w:left w:val="none" w:sz="0" w:space="0" w:color="auto"/>
                        <w:bottom w:val="none" w:sz="0" w:space="0" w:color="auto"/>
                        <w:right w:val="none" w:sz="0" w:space="0" w:color="auto"/>
                      </w:divBdr>
                      <w:divsChild>
                        <w:div w:id="2031031374">
                          <w:marLeft w:val="0"/>
                          <w:marRight w:val="0"/>
                          <w:marTop w:val="0"/>
                          <w:marBottom w:val="0"/>
                          <w:divBdr>
                            <w:top w:val="none" w:sz="0" w:space="0" w:color="auto"/>
                            <w:left w:val="none" w:sz="0" w:space="0" w:color="auto"/>
                            <w:bottom w:val="none" w:sz="0" w:space="0" w:color="auto"/>
                            <w:right w:val="none" w:sz="0" w:space="0" w:color="auto"/>
                          </w:divBdr>
                          <w:divsChild>
                            <w:div w:id="1597471636">
                              <w:marLeft w:val="0"/>
                              <w:marRight w:val="0"/>
                              <w:marTop w:val="0"/>
                              <w:marBottom w:val="0"/>
                              <w:divBdr>
                                <w:top w:val="none" w:sz="0" w:space="0" w:color="auto"/>
                                <w:left w:val="none" w:sz="0" w:space="0" w:color="auto"/>
                                <w:bottom w:val="none" w:sz="0" w:space="0" w:color="auto"/>
                                <w:right w:val="none" w:sz="0" w:space="0" w:color="auto"/>
                              </w:divBdr>
                              <w:divsChild>
                                <w:div w:id="1879853857">
                                  <w:marLeft w:val="871"/>
                                  <w:marRight w:val="0"/>
                                  <w:marTop w:val="0"/>
                                  <w:marBottom w:val="0"/>
                                  <w:divBdr>
                                    <w:top w:val="none" w:sz="0" w:space="0" w:color="auto"/>
                                    <w:left w:val="none" w:sz="0" w:space="0" w:color="auto"/>
                                    <w:bottom w:val="none" w:sz="0" w:space="0" w:color="auto"/>
                                    <w:right w:val="none" w:sz="0" w:space="0" w:color="auto"/>
                                  </w:divBdr>
                                  <w:divsChild>
                                    <w:div w:id="1296371823">
                                      <w:marLeft w:val="0"/>
                                      <w:marRight w:val="0"/>
                                      <w:marTop w:val="0"/>
                                      <w:marBottom w:val="0"/>
                                      <w:divBdr>
                                        <w:top w:val="none" w:sz="0" w:space="0" w:color="auto"/>
                                        <w:left w:val="none" w:sz="0" w:space="0" w:color="auto"/>
                                        <w:bottom w:val="none" w:sz="0" w:space="0" w:color="auto"/>
                                        <w:right w:val="none" w:sz="0" w:space="0" w:color="auto"/>
                                      </w:divBdr>
                                    </w:div>
                                    <w:div w:id="782189915">
                                      <w:marLeft w:val="0"/>
                                      <w:marRight w:val="0"/>
                                      <w:marTop w:val="0"/>
                                      <w:marBottom w:val="0"/>
                                      <w:divBdr>
                                        <w:top w:val="none" w:sz="0" w:space="0" w:color="auto"/>
                                        <w:left w:val="none" w:sz="0" w:space="0" w:color="auto"/>
                                        <w:bottom w:val="none" w:sz="0" w:space="0" w:color="auto"/>
                                        <w:right w:val="none" w:sz="0" w:space="0" w:color="auto"/>
                                      </w:divBdr>
                                      <w:divsChild>
                                        <w:div w:id="294915438">
                                          <w:marLeft w:val="0"/>
                                          <w:marRight w:val="0"/>
                                          <w:marTop w:val="0"/>
                                          <w:marBottom w:val="0"/>
                                          <w:divBdr>
                                            <w:top w:val="none" w:sz="0" w:space="0" w:color="auto"/>
                                            <w:left w:val="none" w:sz="0" w:space="0" w:color="auto"/>
                                            <w:bottom w:val="none" w:sz="0" w:space="0" w:color="auto"/>
                                            <w:right w:val="none" w:sz="0" w:space="0" w:color="auto"/>
                                          </w:divBdr>
                                        </w:div>
                                      </w:divsChild>
                                    </w:div>
                                    <w:div w:id="1621036895">
                                      <w:marLeft w:val="0"/>
                                      <w:marRight w:val="0"/>
                                      <w:marTop w:val="0"/>
                                      <w:marBottom w:val="0"/>
                                      <w:divBdr>
                                        <w:top w:val="none" w:sz="0" w:space="0" w:color="auto"/>
                                        <w:left w:val="none" w:sz="0" w:space="0" w:color="auto"/>
                                        <w:bottom w:val="none" w:sz="0" w:space="0" w:color="auto"/>
                                        <w:right w:val="none" w:sz="0" w:space="0" w:color="auto"/>
                                      </w:divBdr>
                                    </w:div>
                                    <w:div w:id="1056127425">
                                      <w:marLeft w:val="0"/>
                                      <w:marRight w:val="0"/>
                                      <w:marTop w:val="0"/>
                                      <w:marBottom w:val="0"/>
                                      <w:divBdr>
                                        <w:top w:val="none" w:sz="0" w:space="0" w:color="auto"/>
                                        <w:left w:val="none" w:sz="0" w:space="0" w:color="auto"/>
                                        <w:bottom w:val="none" w:sz="0" w:space="0" w:color="auto"/>
                                        <w:right w:val="none" w:sz="0" w:space="0" w:color="auto"/>
                                      </w:divBdr>
                                      <w:divsChild>
                                        <w:div w:id="814182813">
                                          <w:marLeft w:val="0"/>
                                          <w:marRight w:val="0"/>
                                          <w:marTop w:val="0"/>
                                          <w:marBottom w:val="0"/>
                                          <w:divBdr>
                                            <w:top w:val="none" w:sz="0" w:space="0" w:color="auto"/>
                                            <w:left w:val="none" w:sz="0" w:space="0" w:color="auto"/>
                                            <w:bottom w:val="none" w:sz="0" w:space="0" w:color="auto"/>
                                            <w:right w:val="none" w:sz="0" w:space="0" w:color="auto"/>
                                          </w:divBdr>
                                        </w:div>
                                      </w:divsChild>
                                    </w:div>
                                    <w:div w:id="1014116866">
                                      <w:marLeft w:val="0"/>
                                      <w:marRight w:val="0"/>
                                      <w:marTop w:val="0"/>
                                      <w:marBottom w:val="0"/>
                                      <w:divBdr>
                                        <w:top w:val="none" w:sz="0" w:space="0" w:color="auto"/>
                                        <w:left w:val="none" w:sz="0" w:space="0" w:color="auto"/>
                                        <w:bottom w:val="none" w:sz="0" w:space="0" w:color="auto"/>
                                        <w:right w:val="none" w:sz="0" w:space="0" w:color="auto"/>
                                      </w:divBdr>
                                    </w:div>
                                    <w:div w:id="1222905940">
                                      <w:marLeft w:val="0"/>
                                      <w:marRight w:val="0"/>
                                      <w:marTop w:val="0"/>
                                      <w:marBottom w:val="0"/>
                                      <w:divBdr>
                                        <w:top w:val="none" w:sz="0" w:space="0" w:color="auto"/>
                                        <w:left w:val="none" w:sz="0" w:space="0" w:color="auto"/>
                                        <w:bottom w:val="none" w:sz="0" w:space="0" w:color="auto"/>
                                        <w:right w:val="none" w:sz="0" w:space="0" w:color="auto"/>
                                      </w:divBdr>
                                      <w:divsChild>
                                        <w:div w:id="17419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3183680">
              <w:marLeft w:val="0"/>
              <w:marRight w:val="0"/>
              <w:marTop w:val="0"/>
              <w:marBottom w:val="0"/>
              <w:divBdr>
                <w:top w:val="none" w:sz="0" w:space="0" w:color="auto"/>
                <w:left w:val="none" w:sz="0" w:space="0" w:color="auto"/>
                <w:bottom w:val="none" w:sz="0" w:space="0" w:color="auto"/>
                <w:right w:val="none" w:sz="0" w:space="0" w:color="auto"/>
              </w:divBdr>
              <w:divsChild>
                <w:div w:id="450635684">
                  <w:marLeft w:val="0"/>
                  <w:marRight w:val="0"/>
                  <w:marTop w:val="0"/>
                  <w:marBottom w:val="0"/>
                  <w:divBdr>
                    <w:top w:val="none" w:sz="0" w:space="0" w:color="auto"/>
                    <w:left w:val="none" w:sz="0" w:space="0" w:color="auto"/>
                    <w:bottom w:val="none" w:sz="0" w:space="0" w:color="auto"/>
                    <w:right w:val="none" w:sz="0" w:space="0" w:color="auto"/>
                  </w:divBdr>
                  <w:divsChild>
                    <w:div w:id="103968156">
                      <w:marLeft w:val="0"/>
                      <w:marRight w:val="0"/>
                      <w:marTop w:val="0"/>
                      <w:marBottom w:val="0"/>
                      <w:divBdr>
                        <w:top w:val="none" w:sz="0" w:space="0" w:color="auto"/>
                        <w:left w:val="none" w:sz="0" w:space="0" w:color="auto"/>
                        <w:bottom w:val="none" w:sz="0" w:space="0" w:color="auto"/>
                        <w:right w:val="none" w:sz="0" w:space="0" w:color="auto"/>
                      </w:divBdr>
                      <w:divsChild>
                        <w:div w:id="1545749092">
                          <w:marLeft w:val="0"/>
                          <w:marRight w:val="0"/>
                          <w:marTop w:val="0"/>
                          <w:marBottom w:val="0"/>
                          <w:divBdr>
                            <w:top w:val="none" w:sz="0" w:space="0" w:color="auto"/>
                            <w:left w:val="none" w:sz="0" w:space="0" w:color="auto"/>
                            <w:bottom w:val="none" w:sz="0" w:space="0" w:color="auto"/>
                            <w:right w:val="none" w:sz="0" w:space="0" w:color="auto"/>
                          </w:divBdr>
                          <w:divsChild>
                            <w:div w:id="103307239">
                              <w:marLeft w:val="0"/>
                              <w:marRight w:val="0"/>
                              <w:marTop w:val="0"/>
                              <w:marBottom w:val="0"/>
                              <w:divBdr>
                                <w:top w:val="none" w:sz="0" w:space="0" w:color="auto"/>
                                <w:left w:val="none" w:sz="0" w:space="0" w:color="auto"/>
                                <w:bottom w:val="none" w:sz="0" w:space="0" w:color="auto"/>
                                <w:right w:val="none" w:sz="0" w:space="0" w:color="auto"/>
                              </w:divBdr>
                              <w:divsChild>
                                <w:div w:id="1589537319">
                                  <w:marLeft w:val="871"/>
                                  <w:marRight w:val="0"/>
                                  <w:marTop w:val="0"/>
                                  <w:marBottom w:val="0"/>
                                  <w:divBdr>
                                    <w:top w:val="none" w:sz="0" w:space="0" w:color="auto"/>
                                    <w:left w:val="none" w:sz="0" w:space="0" w:color="auto"/>
                                    <w:bottom w:val="none" w:sz="0" w:space="0" w:color="auto"/>
                                    <w:right w:val="none" w:sz="0" w:space="0" w:color="auto"/>
                                  </w:divBdr>
                                  <w:divsChild>
                                    <w:div w:id="71442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4652459">
              <w:marLeft w:val="0"/>
              <w:marRight w:val="0"/>
              <w:marTop w:val="0"/>
              <w:marBottom w:val="0"/>
              <w:divBdr>
                <w:top w:val="none" w:sz="0" w:space="0" w:color="auto"/>
                <w:left w:val="none" w:sz="0" w:space="0" w:color="auto"/>
                <w:bottom w:val="none" w:sz="0" w:space="0" w:color="auto"/>
                <w:right w:val="none" w:sz="0" w:space="0" w:color="auto"/>
              </w:divBdr>
              <w:divsChild>
                <w:div w:id="360935280">
                  <w:marLeft w:val="0"/>
                  <w:marRight w:val="0"/>
                  <w:marTop w:val="0"/>
                  <w:marBottom w:val="0"/>
                  <w:divBdr>
                    <w:top w:val="none" w:sz="0" w:space="0" w:color="auto"/>
                    <w:left w:val="none" w:sz="0" w:space="0" w:color="auto"/>
                    <w:bottom w:val="none" w:sz="0" w:space="0" w:color="auto"/>
                    <w:right w:val="none" w:sz="0" w:space="0" w:color="auto"/>
                  </w:divBdr>
                  <w:divsChild>
                    <w:div w:id="168712849">
                      <w:marLeft w:val="0"/>
                      <w:marRight w:val="0"/>
                      <w:marTop w:val="0"/>
                      <w:marBottom w:val="0"/>
                      <w:divBdr>
                        <w:top w:val="none" w:sz="0" w:space="0" w:color="auto"/>
                        <w:left w:val="none" w:sz="0" w:space="0" w:color="auto"/>
                        <w:bottom w:val="none" w:sz="0" w:space="0" w:color="auto"/>
                        <w:right w:val="none" w:sz="0" w:space="0" w:color="auto"/>
                      </w:divBdr>
                      <w:divsChild>
                        <w:div w:id="1110126502">
                          <w:marLeft w:val="0"/>
                          <w:marRight w:val="0"/>
                          <w:marTop w:val="0"/>
                          <w:marBottom w:val="0"/>
                          <w:divBdr>
                            <w:top w:val="none" w:sz="0" w:space="0" w:color="auto"/>
                            <w:left w:val="none" w:sz="0" w:space="0" w:color="auto"/>
                            <w:bottom w:val="none" w:sz="0" w:space="0" w:color="auto"/>
                            <w:right w:val="none" w:sz="0" w:space="0" w:color="auto"/>
                          </w:divBdr>
                          <w:divsChild>
                            <w:div w:id="195704725">
                              <w:marLeft w:val="0"/>
                              <w:marRight w:val="0"/>
                              <w:marTop w:val="0"/>
                              <w:marBottom w:val="0"/>
                              <w:divBdr>
                                <w:top w:val="none" w:sz="0" w:space="0" w:color="auto"/>
                                <w:left w:val="none" w:sz="0" w:space="0" w:color="auto"/>
                                <w:bottom w:val="none" w:sz="0" w:space="0" w:color="auto"/>
                                <w:right w:val="none" w:sz="0" w:space="0" w:color="auto"/>
                              </w:divBdr>
                              <w:divsChild>
                                <w:div w:id="1705863235">
                                  <w:marLeft w:val="871"/>
                                  <w:marRight w:val="0"/>
                                  <w:marTop w:val="0"/>
                                  <w:marBottom w:val="0"/>
                                  <w:divBdr>
                                    <w:top w:val="none" w:sz="0" w:space="0" w:color="auto"/>
                                    <w:left w:val="none" w:sz="0" w:space="0" w:color="auto"/>
                                    <w:bottom w:val="none" w:sz="0" w:space="0" w:color="auto"/>
                                    <w:right w:val="none" w:sz="0" w:space="0" w:color="auto"/>
                                  </w:divBdr>
                                  <w:divsChild>
                                    <w:div w:id="2072120704">
                                      <w:marLeft w:val="0"/>
                                      <w:marRight w:val="0"/>
                                      <w:marTop w:val="0"/>
                                      <w:marBottom w:val="0"/>
                                      <w:divBdr>
                                        <w:top w:val="none" w:sz="0" w:space="0" w:color="auto"/>
                                        <w:left w:val="none" w:sz="0" w:space="0" w:color="auto"/>
                                        <w:bottom w:val="none" w:sz="0" w:space="0" w:color="auto"/>
                                        <w:right w:val="none" w:sz="0" w:space="0" w:color="auto"/>
                                      </w:divBdr>
                                      <w:divsChild>
                                        <w:div w:id="110500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426933">
                              <w:marLeft w:val="0"/>
                              <w:marRight w:val="0"/>
                              <w:marTop w:val="0"/>
                              <w:marBottom w:val="0"/>
                              <w:divBdr>
                                <w:top w:val="none" w:sz="0" w:space="0" w:color="auto"/>
                                <w:left w:val="none" w:sz="0" w:space="0" w:color="auto"/>
                                <w:bottom w:val="none" w:sz="0" w:space="0" w:color="auto"/>
                                <w:right w:val="none" w:sz="0" w:space="0" w:color="auto"/>
                              </w:divBdr>
                              <w:divsChild>
                                <w:div w:id="293872273">
                                  <w:marLeft w:val="871"/>
                                  <w:marRight w:val="0"/>
                                  <w:marTop w:val="0"/>
                                  <w:marBottom w:val="0"/>
                                  <w:divBdr>
                                    <w:top w:val="none" w:sz="0" w:space="0" w:color="auto"/>
                                    <w:left w:val="none" w:sz="0" w:space="0" w:color="auto"/>
                                    <w:bottom w:val="none" w:sz="0" w:space="0" w:color="auto"/>
                                    <w:right w:val="none" w:sz="0" w:space="0" w:color="auto"/>
                                  </w:divBdr>
                                  <w:divsChild>
                                    <w:div w:id="180692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3164917">
              <w:marLeft w:val="0"/>
              <w:marRight w:val="0"/>
              <w:marTop w:val="0"/>
              <w:marBottom w:val="0"/>
              <w:divBdr>
                <w:top w:val="none" w:sz="0" w:space="0" w:color="auto"/>
                <w:left w:val="none" w:sz="0" w:space="0" w:color="auto"/>
                <w:bottom w:val="none" w:sz="0" w:space="0" w:color="auto"/>
                <w:right w:val="none" w:sz="0" w:space="0" w:color="auto"/>
              </w:divBdr>
              <w:divsChild>
                <w:div w:id="1994023238">
                  <w:marLeft w:val="0"/>
                  <w:marRight w:val="0"/>
                  <w:marTop w:val="0"/>
                  <w:marBottom w:val="0"/>
                  <w:divBdr>
                    <w:top w:val="none" w:sz="0" w:space="0" w:color="auto"/>
                    <w:left w:val="none" w:sz="0" w:space="0" w:color="auto"/>
                    <w:bottom w:val="none" w:sz="0" w:space="0" w:color="auto"/>
                    <w:right w:val="none" w:sz="0" w:space="0" w:color="auto"/>
                  </w:divBdr>
                  <w:divsChild>
                    <w:div w:id="1686441518">
                      <w:marLeft w:val="0"/>
                      <w:marRight w:val="0"/>
                      <w:marTop w:val="0"/>
                      <w:marBottom w:val="0"/>
                      <w:divBdr>
                        <w:top w:val="none" w:sz="0" w:space="0" w:color="auto"/>
                        <w:left w:val="none" w:sz="0" w:space="0" w:color="auto"/>
                        <w:bottom w:val="none" w:sz="0" w:space="0" w:color="auto"/>
                        <w:right w:val="none" w:sz="0" w:space="0" w:color="auto"/>
                      </w:divBdr>
                      <w:divsChild>
                        <w:div w:id="950942460">
                          <w:marLeft w:val="0"/>
                          <w:marRight w:val="0"/>
                          <w:marTop w:val="0"/>
                          <w:marBottom w:val="0"/>
                          <w:divBdr>
                            <w:top w:val="none" w:sz="0" w:space="0" w:color="auto"/>
                            <w:left w:val="none" w:sz="0" w:space="0" w:color="auto"/>
                            <w:bottom w:val="none" w:sz="0" w:space="0" w:color="auto"/>
                            <w:right w:val="none" w:sz="0" w:space="0" w:color="auto"/>
                          </w:divBdr>
                          <w:divsChild>
                            <w:div w:id="1461923394">
                              <w:marLeft w:val="0"/>
                              <w:marRight w:val="0"/>
                              <w:marTop w:val="0"/>
                              <w:marBottom w:val="0"/>
                              <w:divBdr>
                                <w:top w:val="none" w:sz="0" w:space="0" w:color="auto"/>
                                <w:left w:val="none" w:sz="0" w:space="0" w:color="auto"/>
                                <w:bottom w:val="none" w:sz="0" w:space="0" w:color="auto"/>
                                <w:right w:val="none" w:sz="0" w:space="0" w:color="auto"/>
                              </w:divBdr>
                              <w:divsChild>
                                <w:div w:id="76833831">
                                  <w:marLeft w:val="0"/>
                                  <w:marRight w:val="0"/>
                                  <w:marTop w:val="0"/>
                                  <w:marBottom w:val="0"/>
                                  <w:divBdr>
                                    <w:top w:val="none" w:sz="0" w:space="0" w:color="auto"/>
                                    <w:left w:val="none" w:sz="0" w:space="0" w:color="auto"/>
                                    <w:bottom w:val="none" w:sz="0" w:space="0" w:color="auto"/>
                                    <w:right w:val="none" w:sz="0" w:space="0" w:color="auto"/>
                                  </w:divBdr>
                                  <w:divsChild>
                                    <w:div w:id="220021454">
                                      <w:marLeft w:val="871"/>
                                      <w:marRight w:val="0"/>
                                      <w:marTop w:val="0"/>
                                      <w:marBottom w:val="0"/>
                                      <w:divBdr>
                                        <w:top w:val="none" w:sz="0" w:space="0" w:color="auto"/>
                                        <w:left w:val="none" w:sz="0" w:space="0" w:color="auto"/>
                                        <w:bottom w:val="none" w:sz="0" w:space="0" w:color="auto"/>
                                        <w:right w:val="none" w:sz="0" w:space="0" w:color="auto"/>
                                      </w:divBdr>
                                      <w:divsChild>
                                        <w:div w:id="1068379483">
                                          <w:marLeft w:val="0"/>
                                          <w:marRight w:val="0"/>
                                          <w:marTop w:val="0"/>
                                          <w:marBottom w:val="0"/>
                                          <w:divBdr>
                                            <w:top w:val="none" w:sz="0" w:space="0" w:color="auto"/>
                                            <w:left w:val="none" w:sz="0" w:space="0" w:color="auto"/>
                                            <w:bottom w:val="none" w:sz="0" w:space="0" w:color="auto"/>
                                            <w:right w:val="none" w:sz="0" w:space="0" w:color="auto"/>
                                          </w:divBdr>
                                          <w:divsChild>
                                            <w:div w:id="1171799169">
                                              <w:marLeft w:val="0"/>
                                              <w:marRight w:val="0"/>
                                              <w:marTop w:val="0"/>
                                              <w:marBottom w:val="0"/>
                                              <w:divBdr>
                                                <w:top w:val="none" w:sz="0" w:space="0" w:color="auto"/>
                                                <w:left w:val="none" w:sz="0" w:space="0" w:color="auto"/>
                                                <w:bottom w:val="none" w:sz="0" w:space="0" w:color="auto"/>
                                                <w:right w:val="none" w:sz="0" w:space="0" w:color="auto"/>
                                              </w:divBdr>
                                              <w:divsChild>
                                                <w:div w:id="1057509118">
                                                  <w:marLeft w:val="0"/>
                                                  <w:marRight w:val="0"/>
                                                  <w:marTop w:val="0"/>
                                                  <w:marBottom w:val="0"/>
                                                  <w:divBdr>
                                                    <w:top w:val="none" w:sz="0" w:space="0" w:color="auto"/>
                                                    <w:left w:val="none" w:sz="0" w:space="0" w:color="auto"/>
                                                    <w:bottom w:val="none" w:sz="0" w:space="0" w:color="auto"/>
                                                    <w:right w:val="none" w:sz="0" w:space="0" w:color="auto"/>
                                                  </w:divBdr>
                                                  <w:divsChild>
                                                    <w:div w:id="94207744">
                                                      <w:marLeft w:val="0"/>
                                                      <w:marRight w:val="0"/>
                                                      <w:marTop w:val="0"/>
                                                      <w:marBottom w:val="0"/>
                                                      <w:divBdr>
                                                        <w:top w:val="none" w:sz="0" w:space="0" w:color="auto"/>
                                                        <w:left w:val="none" w:sz="0" w:space="0" w:color="auto"/>
                                                        <w:bottom w:val="none" w:sz="0" w:space="0" w:color="auto"/>
                                                        <w:right w:val="none" w:sz="0" w:space="0" w:color="auto"/>
                                                      </w:divBdr>
                                                    </w:div>
                                                  </w:divsChild>
                                                </w:div>
                                                <w:div w:id="1295327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8722421">
      <w:bodyDiv w:val="1"/>
      <w:marLeft w:val="0"/>
      <w:marRight w:val="0"/>
      <w:marTop w:val="0"/>
      <w:marBottom w:val="0"/>
      <w:divBdr>
        <w:top w:val="none" w:sz="0" w:space="0" w:color="auto"/>
        <w:left w:val="none" w:sz="0" w:space="0" w:color="auto"/>
        <w:bottom w:val="none" w:sz="0" w:space="0" w:color="auto"/>
        <w:right w:val="none" w:sz="0" w:space="0" w:color="auto"/>
      </w:divBdr>
      <w:divsChild>
        <w:div w:id="261881881">
          <w:marLeft w:val="0"/>
          <w:marRight w:val="0"/>
          <w:marTop w:val="0"/>
          <w:marBottom w:val="0"/>
          <w:divBdr>
            <w:top w:val="none" w:sz="0" w:space="0" w:color="auto"/>
            <w:left w:val="none" w:sz="0" w:space="0" w:color="auto"/>
            <w:bottom w:val="none" w:sz="0" w:space="0" w:color="auto"/>
            <w:right w:val="none" w:sz="0" w:space="0" w:color="auto"/>
          </w:divBdr>
          <w:divsChild>
            <w:div w:id="969432805">
              <w:marLeft w:val="0"/>
              <w:marRight w:val="0"/>
              <w:marTop w:val="0"/>
              <w:marBottom w:val="0"/>
              <w:divBdr>
                <w:top w:val="none" w:sz="0" w:space="0" w:color="auto"/>
                <w:left w:val="none" w:sz="0" w:space="0" w:color="auto"/>
                <w:bottom w:val="none" w:sz="0" w:space="0" w:color="auto"/>
                <w:right w:val="none" w:sz="0" w:space="0" w:color="auto"/>
              </w:divBdr>
              <w:divsChild>
                <w:div w:id="1793473028">
                  <w:marLeft w:val="0"/>
                  <w:marRight w:val="0"/>
                  <w:marTop w:val="0"/>
                  <w:marBottom w:val="0"/>
                  <w:divBdr>
                    <w:top w:val="none" w:sz="0" w:space="0" w:color="auto"/>
                    <w:left w:val="none" w:sz="0" w:space="0" w:color="auto"/>
                    <w:bottom w:val="none" w:sz="0" w:space="0" w:color="auto"/>
                    <w:right w:val="none" w:sz="0" w:space="0" w:color="auto"/>
                  </w:divBdr>
                  <w:divsChild>
                    <w:div w:id="1328168276">
                      <w:marLeft w:val="0"/>
                      <w:marRight w:val="0"/>
                      <w:marTop w:val="0"/>
                      <w:marBottom w:val="0"/>
                      <w:divBdr>
                        <w:top w:val="none" w:sz="0" w:space="0" w:color="auto"/>
                        <w:left w:val="none" w:sz="0" w:space="0" w:color="auto"/>
                        <w:bottom w:val="none" w:sz="0" w:space="0" w:color="auto"/>
                        <w:right w:val="none" w:sz="0" w:space="0" w:color="auto"/>
                      </w:divBdr>
                      <w:divsChild>
                        <w:div w:id="1404570310">
                          <w:marLeft w:val="0"/>
                          <w:marRight w:val="0"/>
                          <w:marTop w:val="0"/>
                          <w:marBottom w:val="0"/>
                          <w:divBdr>
                            <w:top w:val="none" w:sz="0" w:space="0" w:color="auto"/>
                            <w:left w:val="none" w:sz="0" w:space="0" w:color="auto"/>
                            <w:bottom w:val="none" w:sz="0" w:space="0" w:color="auto"/>
                            <w:right w:val="none" w:sz="0" w:space="0" w:color="auto"/>
                          </w:divBdr>
                          <w:divsChild>
                            <w:div w:id="57021043">
                              <w:marLeft w:val="1187"/>
                              <w:marRight w:val="0"/>
                              <w:marTop w:val="0"/>
                              <w:marBottom w:val="0"/>
                              <w:divBdr>
                                <w:top w:val="none" w:sz="0" w:space="0" w:color="auto"/>
                                <w:left w:val="none" w:sz="0" w:space="0" w:color="auto"/>
                                <w:bottom w:val="none" w:sz="0" w:space="0" w:color="auto"/>
                                <w:right w:val="none" w:sz="0" w:space="0" w:color="auto"/>
                              </w:divBdr>
                              <w:divsChild>
                                <w:div w:id="200751251">
                                  <w:marLeft w:val="0"/>
                                  <w:marRight w:val="0"/>
                                  <w:marTop w:val="0"/>
                                  <w:marBottom w:val="0"/>
                                  <w:divBdr>
                                    <w:top w:val="none" w:sz="0" w:space="0" w:color="auto"/>
                                    <w:left w:val="none" w:sz="0" w:space="0" w:color="auto"/>
                                    <w:bottom w:val="none" w:sz="0" w:space="0" w:color="auto"/>
                                    <w:right w:val="none" w:sz="0" w:space="0" w:color="auto"/>
                                  </w:divBdr>
                                  <w:divsChild>
                                    <w:div w:id="207064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681900">
                          <w:marLeft w:val="0"/>
                          <w:marRight w:val="0"/>
                          <w:marTop w:val="0"/>
                          <w:marBottom w:val="0"/>
                          <w:divBdr>
                            <w:top w:val="none" w:sz="0" w:space="0" w:color="auto"/>
                            <w:left w:val="none" w:sz="0" w:space="0" w:color="auto"/>
                            <w:bottom w:val="none" w:sz="0" w:space="0" w:color="auto"/>
                            <w:right w:val="none" w:sz="0" w:space="0" w:color="auto"/>
                          </w:divBdr>
                          <w:divsChild>
                            <w:div w:id="220406384">
                              <w:marLeft w:val="1187"/>
                              <w:marRight w:val="0"/>
                              <w:marTop w:val="0"/>
                              <w:marBottom w:val="0"/>
                              <w:divBdr>
                                <w:top w:val="none" w:sz="0" w:space="0" w:color="auto"/>
                                <w:left w:val="none" w:sz="0" w:space="0" w:color="auto"/>
                                <w:bottom w:val="none" w:sz="0" w:space="0" w:color="auto"/>
                                <w:right w:val="none" w:sz="0" w:space="0" w:color="auto"/>
                              </w:divBdr>
                              <w:divsChild>
                                <w:div w:id="176384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056634">
          <w:marLeft w:val="0"/>
          <w:marRight w:val="0"/>
          <w:marTop w:val="0"/>
          <w:marBottom w:val="0"/>
          <w:divBdr>
            <w:top w:val="none" w:sz="0" w:space="0" w:color="auto"/>
            <w:left w:val="none" w:sz="0" w:space="0" w:color="auto"/>
            <w:bottom w:val="none" w:sz="0" w:space="0" w:color="auto"/>
            <w:right w:val="none" w:sz="0" w:space="0" w:color="auto"/>
          </w:divBdr>
          <w:divsChild>
            <w:div w:id="1419131695">
              <w:marLeft w:val="0"/>
              <w:marRight w:val="0"/>
              <w:marTop w:val="0"/>
              <w:marBottom w:val="0"/>
              <w:divBdr>
                <w:top w:val="none" w:sz="0" w:space="0" w:color="auto"/>
                <w:left w:val="none" w:sz="0" w:space="0" w:color="auto"/>
                <w:bottom w:val="none" w:sz="0" w:space="0" w:color="auto"/>
                <w:right w:val="none" w:sz="0" w:space="0" w:color="auto"/>
              </w:divBdr>
              <w:divsChild>
                <w:div w:id="1253469474">
                  <w:marLeft w:val="0"/>
                  <w:marRight w:val="0"/>
                  <w:marTop w:val="0"/>
                  <w:marBottom w:val="0"/>
                  <w:divBdr>
                    <w:top w:val="none" w:sz="0" w:space="0" w:color="auto"/>
                    <w:left w:val="none" w:sz="0" w:space="0" w:color="auto"/>
                    <w:bottom w:val="none" w:sz="0" w:space="0" w:color="auto"/>
                    <w:right w:val="none" w:sz="0" w:space="0" w:color="auto"/>
                  </w:divBdr>
                  <w:divsChild>
                    <w:div w:id="1690985361">
                      <w:marLeft w:val="0"/>
                      <w:marRight w:val="0"/>
                      <w:marTop w:val="0"/>
                      <w:marBottom w:val="0"/>
                      <w:divBdr>
                        <w:top w:val="none" w:sz="0" w:space="0" w:color="auto"/>
                        <w:left w:val="none" w:sz="0" w:space="0" w:color="auto"/>
                        <w:bottom w:val="none" w:sz="0" w:space="0" w:color="auto"/>
                        <w:right w:val="none" w:sz="0" w:space="0" w:color="auto"/>
                      </w:divBdr>
                      <w:divsChild>
                        <w:div w:id="863637468">
                          <w:marLeft w:val="0"/>
                          <w:marRight w:val="0"/>
                          <w:marTop w:val="0"/>
                          <w:marBottom w:val="0"/>
                          <w:divBdr>
                            <w:top w:val="none" w:sz="0" w:space="0" w:color="auto"/>
                            <w:left w:val="none" w:sz="0" w:space="0" w:color="auto"/>
                            <w:bottom w:val="none" w:sz="0" w:space="0" w:color="auto"/>
                            <w:right w:val="none" w:sz="0" w:space="0" w:color="auto"/>
                          </w:divBdr>
                          <w:divsChild>
                            <w:div w:id="1700278650">
                              <w:marLeft w:val="0"/>
                              <w:marRight w:val="0"/>
                              <w:marTop w:val="0"/>
                              <w:marBottom w:val="0"/>
                              <w:divBdr>
                                <w:top w:val="none" w:sz="0" w:space="0" w:color="auto"/>
                                <w:left w:val="none" w:sz="0" w:space="0" w:color="auto"/>
                                <w:bottom w:val="none" w:sz="0" w:space="0" w:color="auto"/>
                                <w:right w:val="none" w:sz="0" w:space="0" w:color="auto"/>
                              </w:divBdr>
                              <w:divsChild>
                                <w:div w:id="1229801620">
                                  <w:marLeft w:val="1187"/>
                                  <w:marRight w:val="0"/>
                                  <w:marTop w:val="0"/>
                                  <w:marBottom w:val="0"/>
                                  <w:divBdr>
                                    <w:top w:val="none" w:sz="0" w:space="0" w:color="auto"/>
                                    <w:left w:val="none" w:sz="0" w:space="0" w:color="auto"/>
                                    <w:bottom w:val="none" w:sz="0" w:space="0" w:color="auto"/>
                                    <w:right w:val="none" w:sz="0" w:space="0" w:color="auto"/>
                                  </w:divBdr>
                                  <w:divsChild>
                                    <w:div w:id="1957786584">
                                      <w:marLeft w:val="0"/>
                                      <w:marRight w:val="0"/>
                                      <w:marTop w:val="0"/>
                                      <w:marBottom w:val="0"/>
                                      <w:divBdr>
                                        <w:top w:val="none" w:sz="0" w:space="0" w:color="auto"/>
                                        <w:left w:val="none" w:sz="0" w:space="0" w:color="auto"/>
                                        <w:bottom w:val="none" w:sz="0" w:space="0" w:color="auto"/>
                                        <w:right w:val="none" w:sz="0" w:space="0" w:color="auto"/>
                                      </w:divBdr>
                                      <w:divsChild>
                                        <w:div w:id="1625232989">
                                          <w:marLeft w:val="0"/>
                                          <w:marRight w:val="0"/>
                                          <w:marTop w:val="0"/>
                                          <w:marBottom w:val="0"/>
                                          <w:divBdr>
                                            <w:top w:val="none" w:sz="0" w:space="0" w:color="auto"/>
                                            <w:left w:val="none" w:sz="0" w:space="0" w:color="auto"/>
                                            <w:bottom w:val="none" w:sz="0" w:space="0" w:color="auto"/>
                                            <w:right w:val="none" w:sz="0" w:space="0" w:color="auto"/>
                                          </w:divBdr>
                                          <w:divsChild>
                                            <w:div w:id="1293172421">
                                              <w:marLeft w:val="0"/>
                                              <w:marRight w:val="0"/>
                                              <w:marTop w:val="0"/>
                                              <w:marBottom w:val="0"/>
                                              <w:divBdr>
                                                <w:top w:val="none" w:sz="0" w:space="0" w:color="auto"/>
                                                <w:left w:val="none" w:sz="0" w:space="0" w:color="auto"/>
                                                <w:bottom w:val="none" w:sz="0" w:space="0" w:color="auto"/>
                                                <w:right w:val="none" w:sz="0" w:space="0" w:color="auto"/>
                                              </w:divBdr>
                                              <w:divsChild>
                                                <w:div w:id="1065643781">
                                                  <w:marLeft w:val="0"/>
                                                  <w:marRight w:val="0"/>
                                                  <w:marTop w:val="0"/>
                                                  <w:marBottom w:val="0"/>
                                                  <w:divBdr>
                                                    <w:top w:val="none" w:sz="0" w:space="0" w:color="auto"/>
                                                    <w:left w:val="none" w:sz="0" w:space="0" w:color="auto"/>
                                                    <w:bottom w:val="none" w:sz="0" w:space="0" w:color="auto"/>
                                                    <w:right w:val="none" w:sz="0" w:space="0" w:color="auto"/>
                                                  </w:divBdr>
                                                </w:div>
                                              </w:divsChild>
                                            </w:div>
                                            <w:div w:id="121473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2047199">
          <w:marLeft w:val="0"/>
          <w:marRight w:val="0"/>
          <w:marTop w:val="0"/>
          <w:marBottom w:val="0"/>
          <w:divBdr>
            <w:top w:val="none" w:sz="0" w:space="0" w:color="auto"/>
            <w:left w:val="none" w:sz="0" w:space="0" w:color="auto"/>
            <w:bottom w:val="none" w:sz="0" w:space="0" w:color="auto"/>
            <w:right w:val="none" w:sz="0" w:space="0" w:color="auto"/>
          </w:divBdr>
          <w:divsChild>
            <w:div w:id="579022468">
              <w:marLeft w:val="0"/>
              <w:marRight w:val="0"/>
              <w:marTop w:val="0"/>
              <w:marBottom w:val="0"/>
              <w:divBdr>
                <w:top w:val="none" w:sz="0" w:space="0" w:color="auto"/>
                <w:left w:val="none" w:sz="0" w:space="0" w:color="auto"/>
                <w:bottom w:val="none" w:sz="0" w:space="0" w:color="auto"/>
                <w:right w:val="none" w:sz="0" w:space="0" w:color="auto"/>
              </w:divBdr>
              <w:divsChild>
                <w:div w:id="1553880147">
                  <w:marLeft w:val="0"/>
                  <w:marRight w:val="0"/>
                  <w:marTop w:val="0"/>
                  <w:marBottom w:val="0"/>
                  <w:divBdr>
                    <w:top w:val="none" w:sz="0" w:space="0" w:color="auto"/>
                    <w:left w:val="none" w:sz="0" w:space="0" w:color="auto"/>
                    <w:bottom w:val="none" w:sz="0" w:space="0" w:color="auto"/>
                    <w:right w:val="none" w:sz="0" w:space="0" w:color="auto"/>
                  </w:divBdr>
                  <w:divsChild>
                    <w:div w:id="1007443273">
                      <w:marLeft w:val="0"/>
                      <w:marRight w:val="0"/>
                      <w:marTop w:val="0"/>
                      <w:marBottom w:val="0"/>
                      <w:divBdr>
                        <w:top w:val="none" w:sz="0" w:space="0" w:color="auto"/>
                        <w:left w:val="none" w:sz="0" w:space="0" w:color="auto"/>
                        <w:bottom w:val="none" w:sz="0" w:space="0" w:color="auto"/>
                        <w:right w:val="none" w:sz="0" w:space="0" w:color="auto"/>
                      </w:divBdr>
                      <w:divsChild>
                        <w:div w:id="721684125">
                          <w:marLeft w:val="0"/>
                          <w:marRight w:val="0"/>
                          <w:marTop w:val="0"/>
                          <w:marBottom w:val="0"/>
                          <w:divBdr>
                            <w:top w:val="none" w:sz="0" w:space="0" w:color="auto"/>
                            <w:left w:val="none" w:sz="0" w:space="0" w:color="auto"/>
                            <w:bottom w:val="none" w:sz="0" w:space="0" w:color="auto"/>
                            <w:right w:val="none" w:sz="0" w:space="0" w:color="auto"/>
                          </w:divBdr>
                          <w:divsChild>
                            <w:div w:id="235895107">
                              <w:marLeft w:val="0"/>
                              <w:marRight w:val="0"/>
                              <w:marTop w:val="0"/>
                              <w:marBottom w:val="0"/>
                              <w:divBdr>
                                <w:top w:val="none" w:sz="0" w:space="0" w:color="auto"/>
                                <w:left w:val="none" w:sz="0" w:space="0" w:color="auto"/>
                                <w:bottom w:val="none" w:sz="0" w:space="0" w:color="auto"/>
                                <w:right w:val="none" w:sz="0" w:space="0" w:color="auto"/>
                              </w:divBdr>
                              <w:divsChild>
                                <w:div w:id="1841967982">
                                  <w:marLeft w:val="1187"/>
                                  <w:marRight w:val="0"/>
                                  <w:marTop w:val="0"/>
                                  <w:marBottom w:val="0"/>
                                  <w:divBdr>
                                    <w:top w:val="none" w:sz="0" w:space="0" w:color="auto"/>
                                    <w:left w:val="none" w:sz="0" w:space="0" w:color="auto"/>
                                    <w:bottom w:val="none" w:sz="0" w:space="0" w:color="auto"/>
                                    <w:right w:val="none" w:sz="0" w:space="0" w:color="auto"/>
                                  </w:divBdr>
                                  <w:divsChild>
                                    <w:div w:id="135384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2940943">
      <w:bodyDiv w:val="1"/>
      <w:marLeft w:val="0"/>
      <w:marRight w:val="0"/>
      <w:marTop w:val="0"/>
      <w:marBottom w:val="0"/>
      <w:divBdr>
        <w:top w:val="none" w:sz="0" w:space="0" w:color="auto"/>
        <w:left w:val="none" w:sz="0" w:space="0" w:color="auto"/>
        <w:bottom w:val="none" w:sz="0" w:space="0" w:color="auto"/>
        <w:right w:val="none" w:sz="0" w:space="0" w:color="auto"/>
      </w:divBdr>
      <w:divsChild>
        <w:div w:id="399445314">
          <w:marLeft w:val="0"/>
          <w:marRight w:val="0"/>
          <w:marTop w:val="0"/>
          <w:marBottom w:val="0"/>
          <w:divBdr>
            <w:top w:val="none" w:sz="0" w:space="0" w:color="auto"/>
            <w:left w:val="none" w:sz="0" w:space="0" w:color="auto"/>
            <w:bottom w:val="none" w:sz="0" w:space="0" w:color="auto"/>
            <w:right w:val="none" w:sz="0" w:space="0" w:color="auto"/>
          </w:divBdr>
          <w:divsChild>
            <w:div w:id="1397505869">
              <w:marLeft w:val="0"/>
              <w:marRight w:val="0"/>
              <w:marTop w:val="0"/>
              <w:marBottom w:val="0"/>
              <w:divBdr>
                <w:top w:val="none" w:sz="0" w:space="0" w:color="auto"/>
                <w:left w:val="none" w:sz="0" w:space="0" w:color="auto"/>
                <w:bottom w:val="none" w:sz="0" w:space="0" w:color="auto"/>
                <w:right w:val="none" w:sz="0" w:space="0" w:color="auto"/>
              </w:divBdr>
              <w:divsChild>
                <w:div w:id="905607819">
                  <w:marLeft w:val="0"/>
                  <w:marRight w:val="0"/>
                  <w:marTop w:val="0"/>
                  <w:marBottom w:val="0"/>
                  <w:divBdr>
                    <w:top w:val="none" w:sz="0" w:space="0" w:color="auto"/>
                    <w:left w:val="none" w:sz="0" w:space="0" w:color="auto"/>
                    <w:bottom w:val="none" w:sz="0" w:space="0" w:color="auto"/>
                    <w:right w:val="none" w:sz="0" w:space="0" w:color="auto"/>
                  </w:divBdr>
                  <w:divsChild>
                    <w:div w:id="14428801">
                      <w:marLeft w:val="0"/>
                      <w:marRight w:val="0"/>
                      <w:marTop w:val="0"/>
                      <w:marBottom w:val="0"/>
                      <w:divBdr>
                        <w:top w:val="none" w:sz="0" w:space="0" w:color="auto"/>
                        <w:left w:val="none" w:sz="0" w:space="0" w:color="auto"/>
                        <w:bottom w:val="none" w:sz="0" w:space="0" w:color="auto"/>
                        <w:right w:val="none" w:sz="0" w:space="0" w:color="auto"/>
                      </w:divBdr>
                      <w:divsChild>
                        <w:div w:id="161969637">
                          <w:marLeft w:val="871"/>
                          <w:marRight w:val="0"/>
                          <w:marTop w:val="0"/>
                          <w:marBottom w:val="0"/>
                          <w:divBdr>
                            <w:top w:val="none" w:sz="0" w:space="0" w:color="auto"/>
                            <w:left w:val="none" w:sz="0" w:space="0" w:color="auto"/>
                            <w:bottom w:val="none" w:sz="0" w:space="0" w:color="auto"/>
                            <w:right w:val="none" w:sz="0" w:space="0" w:color="auto"/>
                          </w:divBdr>
                          <w:divsChild>
                            <w:div w:id="1532961251">
                              <w:marLeft w:val="0"/>
                              <w:marRight w:val="0"/>
                              <w:marTop w:val="0"/>
                              <w:marBottom w:val="0"/>
                              <w:divBdr>
                                <w:top w:val="none" w:sz="0" w:space="0" w:color="auto"/>
                                <w:left w:val="none" w:sz="0" w:space="0" w:color="auto"/>
                                <w:bottom w:val="none" w:sz="0" w:space="0" w:color="auto"/>
                                <w:right w:val="none" w:sz="0" w:space="0" w:color="auto"/>
                              </w:divBdr>
                              <w:divsChild>
                                <w:div w:id="73360383">
                                  <w:marLeft w:val="0"/>
                                  <w:marRight w:val="0"/>
                                  <w:marTop w:val="0"/>
                                  <w:marBottom w:val="0"/>
                                  <w:divBdr>
                                    <w:top w:val="none" w:sz="0" w:space="0" w:color="auto"/>
                                    <w:left w:val="none" w:sz="0" w:space="0" w:color="auto"/>
                                    <w:bottom w:val="none" w:sz="0" w:space="0" w:color="auto"/>
                                    <w:right w:val="none" w:sz="0" w:space="0" w:color="auto"/>
                                  </w:divBdr>
                                  <w:divsChild>
                                    <w:div w:id="1154954027">
                                      <w:marLeft w:val="0"/>
                                      <w:marRight w:val="0"/>
                                      <w:marTop w:val="0"/>
                                      <w:marBottom w:val="0"/>
                                      <w:divBdr>
                                        <w:top w:val="none" w:sz="0" w:space="0" w:color="auto"/>
                                        <w:left w:val="none" w:sz="0" w:space="0" w:color="auto"/>
                                        <w:bottom w:val="none" w:sz="0" w:space="0" w:color="auto"/>
                                        <w:right w:val="none" w:sz="0" w:space="0" w:color="auto"/>
                                      </w:divBdr>
                                      <w:divsChild>
                                        <w:div w:id="140044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9497164">
          <w:marLeft w:val="0"/>
          <w:marRight w:val="0"/>
          <w:marTop w:val="0"/>
          <w:marBottom w:val="0"/>
          <w:divBdr>
            <w:top w:val="none" w:sz="0" w:space="0" w:color="auto"/>
            <w:left w:val="none" w:sz="0" w:space="0" w:color="auto"/>
            <w:bottom w:val="none" w:sz="0" w:space="0" w:color="auto"/>
            <w:right w:val="none" w:sz="0" w:space="0" w:color="auto"/>
          </w:divBdr>
          <w:divsChild>
            <w:div w:id="166673496">
              <w:marLeft w:val="0"/>
              <w:marRight w:val="0"/>
              <w:marTop w:val="0"/>
              <w:marBottom w:val="0"/>
              <w:divBdr>
                <w:top w:val="none" w:sz="0" w:space="0" w:color="auto"/>
                <w:left w:val="none" w:sz="0" w:space="0" w:color="auto"/>
                <w:bottom w:val="none" w:sz="0" w:space="0" w:color="auto"/>
                <w:right w:val="none" w:sz="0" w:space="0" w:color="auto"/>
              </w:divBdr>
              <w:divsChild>
                <w:div w:id="753209532">
                  <w:marLeft w:val="0"/>
                  <w:marRight w:val="0"/>
                  <w:marTop w:val="0"/>
                  <w:marBottom w:val="0"/>
                  <w:divBdr>
                    <w:top w:val="none" w:sz="0" w:space="0" w:color="auto"/>
                    <w:left w:val="none" w:sz="0" w:space="0" w:color="auto"/>
                    <w:bottom w:val="none" w:sz="0" w:space="0" w:color="auto"/>
                    <w:right w:val="none" w:sz="0" w:space="0" w:color="auto"/>
                  </w:divBdr>
                  <w:divsChild>
                    <w:div w:id="1145972336">
                      <w:marLeft w:val="0"/>
                      <w:marRight w:val="0"/>
                      <w:marTop w:val="0"/>
                      <w:marBottom w:val="0"/>
                      <w:divBdr>
                        <w:top w:val="none" w:sz="0" w:space="0" w:color="auto"/>
                        <w:left w:val="none" w:sz="0" w:space="0" w:color="auto"/>
                        <w:bottom w:val="none" w:sz="0" w:space="0" w:color="auto"/>
                        <w:right w:val="none" w:sz="0" w:space="0" w:color="auto"/>
                      </w:divBdr>
                      <w:divsChild>
                        <w:div w:id="1045720594">
                          <w:marLeft w:val="0"/>
                          <w:marRight w:val="0"/>
                          <w:marTop w:val="0"/>
                          <w:marBottom w:val="0"/>
                          <w:divBdr>
                            <w:top w:val="none" w:sz="0" w:space="0" w:color="auto"/>
                            <w:left w:val="none" w:sz="0" w:space="0" w:color="auto"/>
                            <w:bottom w:val="none" w:sz="0" w:space="0" w:color="auto"/>
                            <w:right w:val="none" w:sz="0" w:space="0" w:color="auto"/>
                          </w:divBdr>
                          <w:divsChild>
                            <w:div w:id="734400319">
                              <w:marLeft w:val="0"/>
                              <w:marRight w:val="0"/>
                              <w:marTop w:val="0"/>
                              <w:marBottom w:val="0"/>
                              <w:divBdr>
                                <w:top w:val="none" w:sz="0" w:space="0" w:color="auto"/>
                                <w:left w:val="none" w:sz="0" w:space="0" w:color="auto"/>
                                <w:bottom w:val="none" w:sz="0" w:space="0" w:color="auto"/>
                                <w:right w:val="none" w:sz="0" w:space="0" w:color="auto"/>
                              </w:divBdr>
                            </w:div>
                            <w:div w:id="1212840153">
                              <w:marLeft w:val="0"/>
                              <w:marRight w:val="0"/>
                              <w:marTop w:val="0"/>
                              <w:marBottom w:val="0"/>
                              <w:divBdr>
                                <w:top w:val="none" w:sz="0" w:space="0" w:color="auto"/>
                                <w:left w:val="none" w:sz="0" w:space="0" w:color="auto"/>
                                <w:bottom w:val="none" w:sz="0" w:space="0" w:color="auto"/>
                                <w:right w:val="none" w:sz="0" w:space="0" w:color="auto"/>
                              </w:divBdr>
                              <w:divsChild>
                                <w:div w:id="2112966560">
                                  <w:marLeft w:val="0"/>
                                  <w:marRight w:val="0"/>
                                  <w:marTop w:val="0"/>
                                  <w:marBottom w:val="0"/>
                                  <w:divBdr>
                                    <w:top w:val="none" w:sz="0" w:space="0" w:color="auto"/>
                                    <w:left w:val="none" w:sz="0" w:space="0" w:color="auto"/>
                                    <w:bottom w:val="none" w:sz="0" w:space="0" w:color="auto"/>
                                    <w:right w:val="none" w:sz="0" w:space="0" w:color="auto"/>
                                  </w:divBdr>
                                  <w:divsChild>
                                    <w:div w:id="659893268">
                                      <w:marLeft w:val="0"/>
                                      <w:marRight w:val="0"/>
                                      <w:marTop w:val="0"/>
                                      <w:marBottom w:val="0"/>
                                      <w:divBdr>
                                        <w:top w:val="none" w:sz="0" w:space="0" w:color="auto"/>
                                        <w:left w:val="none" w:sz="0" w:space="0" w:color="auto"/>
                                        <w:bottom w:val="none" w:sz="0" w:space="0" w:color="auto"/>
                                        <w:right w:val="none" w:sz="0" w:space="0" w:color="auto"/>
                                      </w:divBdr>
                                      <w:divsChild>
                                        <w:div w:id="1258051798">
                                          <w:marLeft w:val="0"/>
                                          <w:marRight w:val="0"/>
                                          <w:marTop w:val="0"/>
                                          <w:marBottom w:val="0"/>
                                          <w:divBdr>
                                            <w:top w:val="none" w:sz="0" w:space="0" w:color="auto"/>
                                            <w:left w:val="none" w:sz="0" w:space="0" w:color="auto"/>
                                            <w:bottom w:val="none" w:sz="0" w:space="0" w:color="auto"/>
                                            <w:right w:val="none" w:sz="0" w:space="0" w:color="auto"/>
                                          </w:divBdr>
                                          <w:divsChild>
                                            <w:div w:id="185842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5210034">
              <w:marLeft w:val="0"/>
              <w:marRight w:val="0"/>
              <w:marTop w:val="0"/>
              <w:marBottom w:val="0"/>
              <w:divBdr>
                <w:top w:val="none" w:sz="0" w:space="0" w:color="auto"/>
                <w:left w:val="none" w:sz="0" w:space="0" w:color="auto"/>
                <w:bottom w:val="none" w:sz="0" w:space="0" w:color="auto"/>
                <w:right w:val="none" w:sz="0" w:space="0" w:color="auto"/>
              </w:divBdr>
              <w:divsChild>
                <w:div w:id="432290498">
                  <w:marLeft w:val="0"/>
                  <w:marRight w:val="0"/>
                  <w:marTop w:val="0"/>
                  <w:marBottom w:val="0"/>
                  <w:divBdr>
                    <w:top w:val="none" w:sz="0" w:space="0" w:color="auto"/>
                    <w:left w:val="none" w:sz="0" w:space="0" w:color="auto"/>
                    <w:bottom w:val="none" w:sz="0" w:space="0" w:color="auto"/>
                    <w:right w:val="none" w:sz="0" w:space="0" w:color="auto"/>
                  </w:divBdr>
                  <w:divsChild>
                    <w:div w:id="69429810">
                      <w:marLeft w:val="0"/>
                      <w:marRight w:val="0"/>
                      <w:marTop w:val="0"/>
                      <w:marBottom w:val="0"/>
                      <w:divBdr>
                        <w:top w:val="none" w:sz="0" w:space="0" w:color="auto"/>
                        <w:left w:val="none" w:sz="0" w:space="0" w:color="auto"/>
                        <w:bottom w:val="none" w:sz="0" w:space="0" w:color="auto"/>
                        <w:right w:val="none" w:sz="0" w:space="0" w:color="auto"/>
                      </w:divBdr>
                      <w:divsChild>
                        <w:div w:id="874389443">
                          <w:marLeft w:val="0"/>
                          <w:marRight w:val="0"/>
                          <w:marTop w:val="0"/>
                          <w:marBottom w:val="0"/>
                          <w:divBdr>
                            <w:top w:val="none" w:sz="0" w:space="0" w:color="auto"/>
                            <w:left w:val="none" w:sz="0" w:space="0" w:color="auto"/>
                            <w:bottom w:val="none" w:sz="0" w:space="0" w:color="auto"/>
                            <w:right w:val="none" w:sz="0" w:space="0" w:color="auto"/>
                          </w:divBdr>
                          <w:divsChild>
                            <w:div w:id="1307391922">
                              <w:marLeft w:val="0"/>
                              <w:marRight w:val="0"/>
                              <w:marTop w:val="0"/>
                              <w:marBottom w:val="0"/>
                              <w:divBdr>
                                <w:top w:val="none" w:sz="0" w:space="0" w:color="auto"/>
                                <w:left w:val="none" w:sz="0" w:space="0" w:color="auto"/>
                                <w:bottom w:val="none" w:sz="0" w:space="0" w:color="auto"/>
                                <w:right w:val="none" w:sz="0" w:space="0" w:color="auto"/>
                              </w:divBdr>
                              <w:divsChild>
                                <w:div w:id="1116212517">
                                  <w:marLeft w:val="871"/>
                                  <w:marRight w:val="0"/>
                                  <w:marTop w:val="0"/>
                                  <w:marBottom w:val="0"/>
                                  <w:divBdr>
                                    <w:top w:val="none" w:sz="0" w:space="0" w:color="auto"/>
                                    <w:left w:val="none" w:sz="0" w:space="0" w:color="auto"/>
                                    <w:bottom w:val="none" w:sz="0" w:space="0" w:color="auto"/>
                                    <w:right w:val="none" w:sz="0" w:space="0" w:color="auto"/>
                                  </w:divBdr>
                                  <w:divsChild>
                                    <w:div w:id="9005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3352914">
              <w:marLeft w:val="0"/>
              <w:marRight w:val="0"/>
              <w:marTop w:val="0"/>
              <w:marBottom w:val="0"/>
              <w:divBdr>
                <w:top w:val="none" w:sz="0" w:space="0" w:color="auto"/>
                <w:left w:val="none" w:sz="0" w:space="0" w:color="auto"/>
                <w:bottom w:val="none" w:sz="0" w:space="0" w:color="auto"/>
                <w:right w:val="none" w:sz="0" w:space="0" w:color="auto"/>
              </w:divBdr>
              <w:divsChild>
                <w:div w:id="1501043795">
                  <w:marLeft w:val="0"/>
                  <w:marRight w:val="0"/>
                  <w:marTop w:val="0"/>
                  <w:marBottom w:val="0"/>
                  <w:divBdr>
                    <w:top w:val="none" w:sz="0" w:space="0" w:color="auto"/>
                    <w:left w:val="none" w:sz="0" w:space="0" w:color="auto"/>
                    <w:bottom w:val="none" w:sz="0" w:space="0" w:color="auto"/>
                    <w:right w:val="none" w:sz="0" w:space="0" w:color="auto"/>
                  </w:divBdr>
                  <w:divsChild>
                    <w:div w:id="1216702323">
                      <w:marLeft w:val="0"/>
                      <w:marRight w:val="0"/>
                      <w:marTop w:val="0"/>
                      <w:marBottom w:val="0"/>
                      <w:divBdr>
                        <w:top w:val="none" w:sz="0" w:space="0" w:color="auto"/>
                        <w:left w:val="none" w:sz="0" w:space="0" w:color="auto"/>
                        <w:bottom w:val="none" w:sz="0" w:space="0" w:color="auto"/>
                        <w:right w:val="none" w:sz="0" w:space="0" w:color="auto"/>
                      </w:divBdr>
                      <w:divsChild>
                        <w:div w:id="2088189534">
                          <w:marLeft w:val="0"/>
                          <w:marRight w:val="0"/>
                          <w:marTop w:val="0"/>
                          <w:marBottom w:val="0"/>
                          <w:divBdr>
                            <w:top w:val="none" w:sz="0" w:space="0" w:color="auto"/>
                            <w:left w:val="none" w:sz="0" w:space="0" w:color="auto"/>
                            <w:bottom w:val="none" w:sz="0" w:space="0" w:color="auto"/>
                            <w:right w:val="none" w:sz="0" w:space="0" w:color="auto"/>
                          </w:divBdr>
                          <w:divsChild>
                            <w:div w:id="1591083555">
                              <w:marLeft w:val="0"/>
                              <w:marRight w:val="0"/>
                              <w:marTop w:val="0"/>
                              <w:marBottom w:val="0"/>
                              <w:divBdr>
                                <w:top w:val="none" w:sz="0" w:space="0" w:color="auto"/>
                                <w:left w:val="none" w:sz="0" w:space="0" w:color="auto"/>
                                <w:bottom w:val="none" w:sz="0" w:space="0" w:color="auto"/>
                                <w:right w:val="none" w:sz="0" w:space="0" w:color="auto"/>
                              </w:divBdr>
                              <w:divsChild>
                                <w:div w:id="747114583">
                                  <w:marLeft w:val="0"/>
                                  <w:marRight w:val="0"/>
                                  <w:marTop w:val="0"/>
                                  <w:marBottom w:val="0"/>
                                  <w:divBdr>
                                    <w:top w:val="none" w:sz="0" w:space="0" w:color="auto"/>
                                    <w:left w:val="none" w:sz="0" w:space="0" w:color="auto"/>
                                    <w:bottom w:val="none" w:sz="0" w:space="0" w:color="auto"/>
                                    <w:right w:val="none" w:sz="0" w:space="0" w:color="auto"/>
                                  </w:divBdr>
                                  <w:divsChild>
                                    <w:div w:id="1879857747">
                                      <w:marLeft w:val="0"/>
                                      <w:marRight w:val="0"/>
                                      <w:marTop w:val="0"/>
                                      <w:marBottom w:val="0"/>
                                      <w:divBdr>
                                        <w:top w:val="none" w:sz="0" w:space="0" w:color="auto"/>
                                        <w:left w:val="none" w:sz="0" w:space="0" w:color="auto"/>
                                        <w:bottom w:val="none" w:sz="0" w:space="0" w:color="auto"/>
                                        <w:right w:val="none" w:sz="0" w:space="0" w:color="auto"/>
                                      </w:divBdr>
                                      <w:divsChild>
                                        <w:div w:id="292954280">
                                          <w:marLeft w:val="0"/>
                                          <w:marRight w:val="0"/>
                                          <w:marTop w:val="0"/>
                                          <w:marBottom w:val="0"/>
                                          <w:divBdr>
                                            <w:top w:val="none" w:sz="0" w:space="0" w:color="auto"/>
                                            <w:left w:val="none" w:sz="0" w:space="0" w:color="auto"/>
                                            <w:bottom w:val="none" w:sz="0" w:space="0" w:color="auto"/>
                                            <w:right w:val="none" w:sz="0" w:space="0" w:color="auto"/>
                                          </w:divBdr>
                                          <w:divsChild>
                                            <w:div w:id="957371045">
                                              <w:marLeft w:val="0"/>
                                              <w:marRight w:val="0"/>
                                              <w:marTop w:val="0"/>
                                              <w:marBottom w:val="0"/>
                                              <w:divBdr>
                                                <w:top w:val="none" w:sz="0" w:space="0" w:color="auto"/>
                                                <w:left w:val="none" w:sz="0" w:space="0" w:color="auto"/>
                                                <w:bottom w:val="none" w:sz="0" w:space="0" w:color="auto"/>
                                                <w:right w:val="none" w:sz="0" w:space="0" w:color="auto"/>
                                              </w:divBdr>
                                              <w:divsChild>
                                                <w:div w:id="1529024214">
                                                  <w:marLeft w:val="0"/>
                                                  <w:marRight w:val="0"/>
                                                  <w:marTop w:val="0"/>
                                                  <w:marBottom w:val="0"/>
                                                  <w:divBdr>
                                                    <w:top w:val="none" w:sz="0" w:space="0" w:color="auto"/>
                                                    <w:left w:val="none" w:sz="0" w:space="0" w:color="auto"/>
                                                    <w:bottom w:val="none" w:sz="0" w:space="0" w:color="auto"/>
                                                    <w:right w:val="none" w:sz="0" w:space="0" w:color="auto"/>
                                                  </w:divBdr>
                                                  <w:divsChild>
                                                    <w:div w:id="1126201101">
                                                      <w:marLeft w:val="0"/>
                                                      <w:marRight w:val="0"/>
                                                      <w:marTop w:val="0"/>
                                                      <w:marBottom w:val="0"/>
                                                      <w:divBdr>
                                                        <w:top w:val="none" w:sz="0" w:space="0" w:color="auto"/>
                                                        <w:left w:val="none" w:sz="0" w:space="0" w:color="auto"/>
                                                        <w:bottom w:val="none" w:sz="0" w:space="0" w:color="auto"/>
                                                        <w:right w:val="none" w:sz="0" w:space="0" w:color="auto"/>
                                                      </w:divBdr>
                                                      <w:divsChild>
                                                        <w:div w:id="1864243300">
                                                          <w:marLeft w:val="0"/>
                                                          <w:marRight w:val="0"/>
                                                          <w:marTop w:val="0"/>
                                                          <w:marBottom w:val="0"/>
                                                          <w:divBdr>
                                                            <w:top w:val="none" w:sz="0" w:space="0" w:color="auto"/>
                                                            <w:left w:val="none" w:sz="0" w:space="0" w:color="auto"/>
                                                            <w:bottom w:val="none" w:sz="0" w:space="0" w:color="auto"/>
                                                            <w:right w:val="none" w:sz="0" w:space="0" w:color="auto"/>
                                                          </w:divBdr>
                                                          <w:divsChild>
                                                            <w:div w:id="1633175905">
                                                              <w:marLeft w:val="0"/>
                                                              <w:marRight w:val="0"/>
                                                              <w:marTop w:val="0"/>
                                                              <w:marBottom w:val="0"/>
                                                              <w:divBdr>
                                                                <w:top w:val="none" w:sz="0" w:space="0" w:color="auto"/>
                                                                <w:left w:val="none" w:sz="0" w:space="0" w:color="auto"/>
                                                                <w:bottom w:val="none" w:sz="0" w:space="0" w:color="auto"/>
                                                                <w:right w:val="none" w:sz="0" w:space="0" w:color="auto"/>
                                                              </w:divBdr>
                                                            </w:div>
                                                            <w:div w:id="622344996">
                                                              <w:marLeft w:val="0"/>
                                                              <w:marRight w:val="0"/>
                                                              <w:marTop w:val="0"/>
                                                              <w:marBottom w:val="0"/>
                                                              <w:divBdr>
                                                                <w:top w:val="none" w:sz="0" w:space="0" w:color="auto"/>
                                                                <w:left w:val="none" w:sz="0" w:space="0" w:color="auto"/>
                                                                <w:bottom w:val="none" w:sz="0" w:space="0" w:color="auto"/>
                                                                <w:right w:val="none" w:sz="0" w:space="0" w:color="auto"/>
                                                              </w:divBdr>
                                                              <w:divsChild>
                                                                <w:div w:id="526677234">
                                                                  <w:marLeft w:val="0"/>
                                                                  <w:marRight w:val="0"/>
                                                                  <w:marTop w:val="0"/>
                                                                  <w:marBottom w:val="0"/>
                                                                  <w:divBdr>
                                                                    <w:top w:val="none" w:sz="0" w:space="0" w:color="auto"/>
                                                                    <w:left w:val="none" w:sz="0" w:space="0" w:color="auto"/>
                                                                    <w:bottom w:val="none" w:sz="0" w:space="0" w:color="auto"/>
                                                                    <w:right w:val="none" w:sz="0" w:space="0" w:color="auto"/>
                                                                  </w:divBdr>
                                                                  <w:divsChild>
                                                                    <w:div w:id="56187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680098">
                                                              <w:marLeft w:val="0"/>
                                                              <w:marRight w:val="0"/>
                                                              <w:marTop w:val="0"/>
                                                              <w:marBottom w:val="0"/>
                                                              <w:divBdr>
                                                                <w:top w:val="none" w:sz="0" w:space="0" w:color="auto"/>
                                                                <w:left w:val="none" w:sz="0" w:space="0" w:color="auto"/>
                                                                <w:bottom w:val="none" w:sz="0" w:space="0" w:color="auto"/>
                                                                <w:right w:val="none" w:sz="0" w:space="0" w:color="auto"/>
                                                              </w:divBdr>
                                                              <w:divsChild>
                                                                <w:div w:id="200010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7206350">
                                      <w:marLeft w:val="0"/>
                                      <w:marRight w:val="0"/>
                                      <w:marTop w:val="0"/>
                                      <w:marBottom w:val="0"/>
                                      <w:divBdr>
                                        <w:top w:val="none" w:sz="0" w:space="0" w:color="auto"/>
                                        <w:left w:val="none" w:sz="0" w:space="0" w:color="auto"/>
                                        <w:bottom w:val="none" w:sz="0" w:space="0" w:color="auto"/>
                                        <w:right w:val="none" w:sz="0" w:space="0" w:color="auto"/>
                                      </w:divBdr>
                                      <w:divsChild>
                                        <w:div w:id="1992832807">
                                          <w:marLeft w:val="0"/>
                                          <w:marRight w:val="0"/>
                                          <w:marTop w:val="0"/>
                                          <w:marBottom w:val="0"/>
                                          <w:divBdr>
                                            <w:top w:val="none" w:sz="0" w:space="0" w:color="auto"/>
                                            <w:left w:val="none" w:sz="0" w:space="0" w:color="auto"/>
                                            <w:bottom w:val="none" w:sz="0" w:space="0" w:color="auto"/>
                                            <w:right w:val="none" w:sz="0" w:space="0" w:color="auto"/>
                                          </w:divBdr>
                                          <w:divsChild>
                                            <w:div w:id="903949041">
                                              <w:marLeft w:val="0"/>
                                              <w:marRight w:val="0"/>
                                              <w:marTop w:val="0"/>
                                              <w:marBottom w:val="0"/>
                                              <w:divBdr>
                                                <w:top w:val="none" w:sz="0" w:space="0" w:color="auto"/>
                                                <w:left w:val="none" w:sz="0" w:space="0" w:color="auto"/>
                                                <w:bottom w:val="none" w:sz="0" w:space="0" w:color="auto"/>
                                                <w:right w:val="none" w:sz="0" w:space="0" w:color="auto"/>
                                              </w:divBdr>
                                              <w:divsChild>
                                                <w:div w:id="1318530323">
                                                  <w:marLeft w:val="0"/>
                                                  <w:marRight w:val="0"/>
                                                  <w:marTop w:val="0"/>
                                                  <w:marBottom w:val="0"/>
                                                  <w:divBdr>
                                                    <w:top w:val="none" w:sz="0" w:space="0" w:color="auto"/>
                                                    <w:left w:val="none" w:sz="0" w:space="0" w:color="auto"/>
                                                    <w:bottom w:val="none" w:sz="0" w:space="0" w:color="auto"/>
                                                    <w:right w:val="none" w:sz="0" w:space="0" w:color="auto"/>
                                                  </w:divBdr>
                                                  <w:divsChild>
                                                    <w:div w:id="163977677">
                                                      <w:marLeft w:val="0"/>
                                                      <w:marRight w:val="0"/>
                                                      <w:marTop w:val="0"/>
                                                      <w:marBottom w:val="0"/>
                                                      <w:divBdr>
                                                        <w:top w:val="none" w:sz="0" w:space="0" w:color="auto"/>
                                                        <w:left w:val="none" w:sz="0" w:space="0" w:color="auto"/>
                                                        <w:bottom w:val="none" w:sz="0" w:space="0" w:color="auto"/>
                                                        <w:right w:val="none" w:sz="0" w:space="0" w:color="auto"/>
                                                      </w:divBdr>
                                                      <w:divsChild>
                                                        <w:div w:id="507017004">
                                                          <w:marLeft w:val="0"/>
                                                          <w:marRight w:val="0"/>
                                                          <w:marTop w:val="0"/>
                                                          <w:marBottom w:val="0"/>
                                                          <w:divBdr>
                                                            <w:top w:val="none" w:sz="0" w:space="0" w:color="auto"/>
                                                            <w:left w:val="none" w:sz="0" w:space="0" w:color="auto"/>
                                                            <w:bottom w:val="none" w:sz="0" w:space="0" w:color="auto"/>
                                                            <w:right w:val="none" w:sz="0" w:space="0" w:color="auto"/>
                                                          </w:divBdr>
                                                          <w:divsChild>
                                                            <w:div w:id="1459765801">
                                                              <w:marLeft w:val="0"/>
                                                              <w:marRight w:val="0"/>
                                                              <w:marTop w:val="0"/>
                                                              <w:marBottom w:val="0"/>
                                                              <w:divBdr>
                                                                <w:top w:val="none" w:sz="0" w:space="0" w:color="auto"/>
                                                                <w:left w:val="none" w:sz="0" w:space="0" w:color="auto"/>
                                                                <w:bottom w:val="none" w:sz="0" w:space="0" w:color="auto"/>
                                                                <w:right w:val="none" w:sz="0" w:space="0" w:color="auto"/>
                                                              </w:divBdr>
                                                            </w:div>
                                                            <w:div w:id="1491827868">
                                                              <w:marLeft w:val="0"/>
                                                              <w:marRight w:val="0"/>
                                                              <w:marTop w:val="0"/>
                                                              <w:marBottom w:val="0"/>
                                                              <w:divBdr>
                                                                <w:top w:val="none" w:sz="0" w:space="0" w:color="auto"/>
                                                                <w:left w:val="none" w:sz="0" w:space="0" w:color="auto"/>
                                                                <w:bottom w:val="none" w:sz="0" w:space="0" w:color="auto"/>
                                                                <w:right w:val="none" w:sz="0" w:space="0" w:color="auto"/>
                                                              </w:divBdr>
                                                              <w:divsChild>
                                                                <w:div w:id="1496847577">
                                                                  <w:marLeft w:val="0"/>
                                                                  <w:marRight w:val="0"/>
                                                                  <w:marTop w:val="0"/>
                                                                  <w:marBottom w:val="0"/>
                                                                  <w:divBdr>
                                                                    <w:top w:val="none" w:sz="0" w:space="0" w:color="auto"/>
                                                                    <w:left w:val="none" w:sz="0" w:space="0" w:color="auto"/>
                                                                    <w:bottom w:val="none" w:sz="0" w:space="0" w:color="auto"/>
                                                                    <w:right w:val="none" w:sz="0" w:space="0" w:color="auto"/>
                                                                  </w:divBdr>
                                                                  <w:divsChild>
                                                                    <w:div w:id="86671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380413">
                                                              <w:marLeft w:val="0"/>
                                                              <w:marRight w:val="0"/>
                                                              <w:marTop w:val="0"/>
                                                              <w:marBottom w:val="0"/>
                                                              <w:divBdr>
                                                                <w:top w:val="none" w:sz="0" w:space="0" w:color="auto"/>
                                                                <w:left w:val="none" w:sz="0" w:space="0" w:color="auto"/>
                                                                <w:bottom w:val="none" w:sz="0" w:space="0" w:color="auto"/>
                                                                <w:right w:val="none" w:sz="0" w:space="0" w:color="auto"/>
                                                              </w:divBdr>
                                                              <w:divsChild>
                                                                <w:div w:id="43437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5360046">
                                      <w:marLeft w:val="0"/>
                                      <w:marRight w:val="0"/>
                                      <w:marTop w:val="0"/>
                                      <w:marBottom w:val="0"/>
                                      <w:divBdr>
                                        <w:top w:val="none" w:sz="0" w:space="0" w:color="auto"/>
                                        <w:left w:val="none" w:sz="0" w:space="0" w:color="auto"/>
                                        <w:bottom w:val="none" w:sz="0" w:space="0" w:color="auto"/>
                                        <w:right w:val="none" w:sz="0" w:space="0" w:color="auto"/>
                                      </w:divBdr>
                                      <w:divsChild>
                                        <w:div w:id="874462157">
                                          <w:marLeft w:val="0"/>
                                          <w:marRight w:val="0"/>
                                          <w:marTop w:val="0"/>
                                          <w:marBottom w:val="0"/>
                                          <w:divBdr>
                                            <w:top w:val="none" w:sz="0" w:space="0" w:color="auto"/>
                                            <w:left w:val="none" w:sz="0" w:space="0" w:color="auto"/>
                                            <w:bottom w:val="none" w:sz="0" w:space="0" w:color="auto"/>
                                            <w:right w:val="none" w:sz="0" w:space="0" w:color="auto"/>
                                          </w:divBdr>
                                          <w:divsChild>
                                            <w:div w:id="1205023088">
                                              <w:marLeft w:val="0"/>
                                              <w:marRight w:val="0"/>
                                              <w:marTop w:val="0"/>
                                              <w:marBottom w:val="0"/>
                                              <w:divBdr>
                                                <w:top w:val="none" w:sz="0" w:space="0" w:color="auto"/>
                                                <w:left w:val="none" w:sz="0" w:space="0" w:color="auto"/>
                                                <w:bottom w:val="none" w:sz="0" w:space="0" w:color="auto"/>
                                                <w:right w:val="none" w:sz="0" w:space="0" w:color="auto"/>
                                              </w:divBdr>
                                              <w:divsChild>
                                                <w:div w:id="1639646307">
                                                  <w:marLeft w:val="0"/>
                                                  <w:marRight w:val="0"/>
                                                  <w:marTop w:val="0"/>
                                                  <w:marBottom w:val="0"/>
                                                  <w:divBdr>
                                                    <w:top w:val="none" w:sz="0" w:space="0" w:color="auto"/>
                                                    <w:left w:val="none" w:sz="0" w:space="0" w:color="auto"/>
                                                    <w:bottom w:val="none" w:sz="0" w:space="0" w:color="auto"/>
                                                    <w:right w:val="none" w:sz="0" w:space="0" w:color="auto"/>
                                                  </w:divBdr>
                                                  <w:divsChild>
                                                    <w:div w:id="766317198">
                                                      <w:marLeft w:val="0"/>
                                                      <w:marRight w:val="0"/>
                                                      <w:marTop w:val="0"/>
                                                      <w:marBottom w:val="0"/>
                                                      <w:divBdr>
                                                        <w:top w:val="none" w:sz="0" w:space="0" w:color="auto"/>
                                                        <w:left w:val="none" w:sz="0" w:space="0" w:color="auto"/>
                                                        <w:bottom w:val="none" w:sz="0" w:space="0" w:color="auto"/>
                                                        <w:right w:val="none" w:sz="0" w:space="0" w:color="auto"/>
                                                      </w:divBdr>
                                                      <w:divsChild>
                                                        <w:div w:id="321665336">
                                                          <w:marLeft w:val="0"/>
                                                          <w:marRight w:val="0"/>
                                                          <w:marTop w:val="0"/>
                                                          <w:marBottom w:val="0"/>
                                                          <w:divBdr>
                                                            <w:top w:val="none" w:sz="0" w:space="0" w:color="auto"/>
                                                            <w:left w:val="none" w:sz="0" w:space="0" w:color="auto"/>
                                                            <w:bottom w:val="none" w:sz="0" w:space="0" w:color="auto"/>
                                                            <w:right w:val="none" w:sz="0" w:space="0" w:color="auto"/>
                                                          </w:divBdr>
                                                          <w:divsChild>
                                                            <w:div w:id="423502300">
                                                              <w:marLeft w:val="0"/>
                                                              <w:marRight w:val="0"/>
                                                              <w:marTop w:val="0"/>
                                                              <w:marBottom w:val="0"/>
                                                              <w:divBdr>
                                                                <w:top w:val="none" w:sz="0" w:space="0" w:color="auto"/>
                                                                <w:left w:val="none" w:sz="0" w:space="0" w:color="auto"/>
                                                                <w:bottom w:val="none" w:sz="0" w:space="0" w:color="auto"/>
                                                                <w:right w:val="none" w:sz="0" w:space="0" w:color="auto"/>
                                                              </w:divBdr>
                                                            </w:div>
                                                            <w:div w:id="1279944078">
                                                              <w:marLeft w:val="0"/>
                                                              <w:marRight w:val="0"/>
                                                              <w:marTop w:val="0"/>
                                                              <w:marBottom w:val="0"/>
                                                              <w:divBdr>
                                                                <w:top w:val="none" w:sz="0" w:space="0" w:color="auto"/>
                                                                <w:left w:val="none" w:sz="0" w:space="0" w:color="auto"/>
                                                                <w:bottom w:val="none" w:sz="0" w:space="0" w:color="auto"/>
                                                                <w:right w:val="none" w:sz="0" w:space="0" w:color="auto"/>
                                                              </w:divBdr>
                                                              <w:divsChild>
                                                                <w:div w:id="538931330">
                                                                  <w:marLeft w:val="0"/>
                                                                  <w:marRight w:val="0"/>
                                                                  <w:marTop w:val="0"/>
                                                                  <w:marBottom w:val="0"/>
                                                                  <w:divBdr>
                                                                    <w:top w:val="none" w:sz="0" w:space="0" w:color="auto"/>
                                                                    <w:left w:val="none" w:sz="0" w:space="0" w:color="auto"/>
                                                                    <w:bottom w:val="none" w:sz="0" w:space="0" w:color="auto"/>
                                                                    <w:right w:val="none" w:sz="0" w:space="0" w:color="auto"/>
                                                                  </w:divBdr>
                                                                  <w:divsChild>
                                                                    <w:div w:id="197855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766666">
                                                              <w:marLeft w:val="0"/>
                                                              <w:marRight w:val="0"/>
                                                              <w:marTop w:val="0"/>
                                                              <w:marBottom w:val="0"/>
                                                              <w:divBdr>
                                                                <w:top w:val="none" w:sz="0" w:space="0" w:color="auto"/>
                                                                <w:left w:val="none" w:sz="0" w:space="0" w:color="auto"/>
                                                                <w:bottom w:val="none" w:sz="0" w:space="0" w:color="auto"/>
                                                                <w:right w:val="none" w:sz="0" w:space="0" w:color="auto"/>
                                                              </w:divBdr>
                                                              <w:divsChild>
                                                                <w:div w:id="40560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4885268">
                                      <w:marLeft w:val="0"/>
                                      <w:marRight w:val="0"/>
                                      <w:marTop w:val="0"/>
                                      <w:marBottom w:val="0"/>
                                      <w:divBdr>
                                        <w:top w:val="none" w:sz="0" w:space="0" w:color="auto"/>
                                        <w:left w:val="none" w:sz="0" w:space="0" w:color="auto"/>
                                        <w:bottom w:val="none" w:sz="0" w:space="0" w:color="auto"/>
                                        <w:right w:val="none" w:sz="0" w:space="0" w:color="auto"/>
                                      </w:divBdr>
                                      <w:divsChild>
                                        <w:div w:id="1995261206">
                                          <w:marLeft w:val="0"/>
                                          <w:marRight w:val="0"/>
                                          <w:marTop w:val="0"/>
                                          <w:marBottom w:val="0"/>
                                          <w:divBdr>
                                            <w:top w:val="none" w:sz="0" w:space="0" w:color="auto"/>
                                            <w:left w:val="none" w:sz="0" w:space="0" w:color="auto"/>
                                            <w:bottom w:val="none" w:sz="0" w:space="0" w:color="auto"/>
                                            <w:right w:val="none" w:sz="0" w:space="0" w:color="auto"/>
                                          </w:divBdr>
                                          <w:divsChild>
                                            <w:div w:id="1420252896">
                                              <w:marLeft w:val="0"/>
                                              <w:marRight w:val="0"/>
                                              <w:marTop w:val="0"/>
                                              <w:marBottom w:val="0"/>
                                              <w:divBdr>
                                                <w:top w:val="none" w:sz="0" w:space="0" w:color="auto"/>
                                                <w:left w:val="none" w:sz="0" w:space="0" w:color="auto"/>
                                                <w:bottom w:val="none" w:sz="0" w:space="0" w:color="auto"/>
                                                <w:right w:val="none" w:sz="0" w:space="0" w:color="auto"/>
                                              </w:divBdr>
                                              <w:divsChild>
                                                <w:div w:id="274945529">
                                                  <w:marLeft w:val="0"/>
                                                  <w:marRight w:val="0"/>
                                                  <w:marTop w:val="0"/>
                                                  <w:marBottom w:val="0"/>
                                                  <w:divBdr>
                                                    <w:top w:val="none" w:sz="0" w:space="0" w:color="auto"/>
                                                    <w:left w:val="none" w:sz="0" w:space="0" w:color="auto"/>
                                                    <w:bottom w:val="none" w:sz="0" w:space="0" w:color="auto"/>
                                                    <w:right w:val="none" w:sz="0" w:space="0" w:color="auto"/>
                                                  </w:divBdr>
                                                  <w:divsChild>
                                                    <w:div w:id="94525500">
                                                      <w:marLeft w:val="0"/>
                                                      <w:marRight w:val="0"/>
                                                      <w:marTop w:val="0"/>
                                                      <w:marBottom w:val="0"/>
                                                      <w:divBdr>
                                                        <w:top w:val="none" w:sz="0" w:space="0" w:color="auto"/>
                                                        <w:left w:val="none" w:sz="0" w:space="0" w:color="auto"/>
                                                        <w:bottom w:val="none" w:sz="0" w:space="0" w:color="auto"/>
                                                        <w:right w:val="none" w:sz="0" w:space="0" w:color="auto"/>
                                                      </w:divBdr>
                                                      <w:divsChild>
                                                        <w:div w:id="1575624486">
                                                          <w:marLeft w:val="0"/>
                                                          <w:marRight w:val="0"/>
                                                          <w:marTop w:val="0"/>
                                                          <w:marBottom w:val="0"/>
                                                          <w:divBdr>
                                                            <w:top w:val="none" w:sz="0" w:space="0" w:color="auto"/>
                                                            <w:left w:val="none" w:sz="0" w:space="0" w:color="auto"/>
                                                            <w:bottom w:val="none" w:sz="0" w:space="0" w:color="auto"/>
                                                            <w:right w:val="none" w:sz="0" w:space="0" w:color="auto"/>
                                                          </w:divBdr>
                                                          <w:divsChild>
                                                            <w:div w:id="1795784257">
                                                              <w:marLeft w:val="0"/>
                                                              <w:marRight w:val="0"/>
                                                              <w:marTop w:val="0"/>
                                                              <w:marBottom w:val="0"/>
                                                              <w:divBdr>
                                                                <w:top w:val="none" w:sz="0" w:space="0" w:color="auto"/>
                                                                <w:left w:val="none" w:sz="0" w:space="0" w:color="auto"/>
                                                                <w:bottom w:val="none" w:sz="0" w:space="0" w:color="auto"/>
                                                                <w:right w:val="none" w:sz="0" w:space="0" w:color="auto"/>
                                                              </w:divBdr>
                                                            </w:div>
                                                            <w:div w:id="909314446">
                                                              <w:marLeft w:val="0"/>
                                                              <w:marRight w:val="0"/>
                                                              <w:marTop w:val="0"/>
                                                              <w:marBottom w:val="0"/>
                                                              <w:divBdr>
                                                                <w:top w:val="none" w:sz="0" w:space="0" w:color="auto"/>
                                                                <w:left w:val="none" w:sz="0" w:space="0" w:color="auto"/>
                                                                <w:bottom w:val="none" w:sz="0" w:space="0" w:color="auto"/>
                                                                <w:right w:val="none" w:sz="0" w:space="0" w:color="auto"/>
                                                              </w:divBdr>
                                                              <w:divsChild>
                                                                <w:div w:id="2086762969">
                                                                  <w:marLeft w:val="0"/>
                                                                  <w:marRight w:val="0"/>
                                                                  <w:marTop w:val="0"/>
                                                                  <w:marBottom w:val="0"/>
                                                                  <w:divBdr>
                                                                    <w:top w:val="none" w:sz="0" w:space="0" w:color="auto"/>
                                                                    <w:left w:val="none" w:sz="0" w:space="0" w:color="auto"/>
                                                                    <w:bottom w:val="none" w:sz="0" w:space="0" w:color="auto"/>
                                                                    <w:right w:val="none" w:sz="0" w:space="0" w:color="auto"/>
                                                                  </w:divBdr>
                                                                  <w:divsChild>
                                                                    <w:div w:id="59436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866955">
                                                              <w:marLeft w:val="0"/>
                                                              <w:marRight w:val="0"/>
                                                              <w:marTop w:val="0"/>
                                                              <w:marBottom w:val="0"/>
                                                              <w:divBdr>
                                                                <w:top w:val="none" w:sz="0" w:space="0" w:color="auto"/>
                                                                <w:left w:val="none" w:sz="0" w:space="0" w:color="auto"/>
                                                                <w:bottom w:val="none" w:sz="0" w:space="0" w:color="auto"/>
                                                                <w:right w:val="none" w:sz="0" w:space="0" w:color="auto"/>
                                                              </w:divBdr>
                                                              <w:divsChild>
                                                                <w:div w:id="25991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1717</TotalTime>
  <Pages>5</Pages>
  <Words>1021</Words>
  <Characters>5826</Characters>
  <Application>Microsoft Office Word</Application>
  <DocSecurity>0</DocSecurity>
  <Lines>48</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Fallou DIONE</dc:creator>
  <cp:keywords/>
  <dc:description/>
  <cp:lastModifiedBy>Fallou DIONE</cp:lastModifiedBy>
  <cp:revision>9</cp:revision>
  <dcterms:created xsi:type="dcterms:W3CDTF">2023-03-07T09:07:00Z</dcterms:created>
  <dcterms:modified xsi:type="dcterms:W3CDTF">2023-03-11T16:25:00Z</dcterms:modified>
</cp:coreProperties>
</file>