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91153" w14:textId="27DC63DC" w:rsidR="00726001" w:rsidRDefault="009F1F45">
      <w:r>
        <w:t>Les définitions légales de ce qui constitue une mine d’or industrielle ou à grande échelle varient d’un pays producteur à un autre. SWISSAID s’est inspirée du Guide de l’Organisation pour la coopération et le développement économique (OCDE) sur le devoir de diligence pour des chaînes d’approvisionnement responsables en minerais provenant de zones de conflit ou à haut risque (ci-après Guide de l’OCDE), qui défi nit les exploitations à « moyenne » et à « grande » échelle</w:t>
      </w:r>
      <w:r>
        <w:t xml:space="preserve"> </w:t>
      </w:r>
      <w:r>
        <w:t>comme « les activités d’extraction d’or qui ne sont pas considérées comme artisanales ou à petite échelle »15. C’est pourquoi ce chapitre porte sur la production d’or non seulement industrielle, mais également semi-industrielle des pays africains. L’exploitation industrielle se caractérise par un capital d’investissement important, une faible intensité en main-d’œuvre et l’usage d’équipements d’explo ration, d’extraction et de traitement sophistiqués. L’exploitation semi-industrielle, quant à elle, requiert des capitaux moins importants et implique l’usage d’équipements moins sophistiqués. Les acteurs qui pratiquent l’exploitation industrielle sont en général de grands groupes miniers, ceux qui pratiquent l’exploitation semi-industrielle en général des sociétés de plus petite taille.</w:t>
      </w:r>
    </w:p>
    <w:p w14:paraId="009D1153" w14:textId="388E8E3C" w:rsidR="009F1F45" w:rsidRDefault="009F1F45"/>
    <w:p w14:paraId="4FF362C5" w14:textId="47210AA4" w:rsidR="00660FBB" w:rsidRDefault="00660FBB"/>
    <w:p w14:paraId="59A1FEB5" w14:textId="2245518C" w:rsidR="00660FBB" w:rsidRDefault="00660FBB">
      <w:r>
        <w:t xml:space="preserve">La production d’or issue de l’extraction minière </w:t>
      </w:r>
      <w:proofErr w:type="spellStart"/>
      <w:r>
        <w:t>arti</w:t>
      </w:r>
      <w:proofErr w:type="spellEnd"/>
      <w:r>
        <w:t xml:space="preserve"> </w:t>
      </w:r>
      <w:proofErr w:type="spellStart"/>
      <w:r>
        <w:t>sanale</w:t>
      </w:r>
      <w:proofErr w:type="spellEnd"/>
      <w:r>
        <w:t xml:space="preserve"> et à petite échelle (EMAPE) est composée de la production déclarée et de la production non déclarée. Quarante et un des 54 pays africains ont une production estimée d’or d’EMAPE d’au moins 100 kg par année20 et 15 de ces pays produisent de l’or d’EMAPE, mais ne rapportent aucune production officiellement21.</w:t>
      </w:r>
    </w:p>
    <w:p w14:paraId="585619AF" w14:textId="2FBAD065" w:rsidR="00660FBB" w:rsidRDefault="00660FBB">
      <w:r>
        <w:t>Dans son guide, l’OCDE définit l’EMAPE comme l</w:t>
      </w:r>
      <w:proofErr w:type="gramStart"/>
      <w:r>
        <w:t>’«</w:t>
      </w:r>
      <w:proofErr w:type="gramEnd"/>
      <w:r>
        <w:t xml:space="preserve"> exploitation minière formelle ou informelle </w:t>
      </w:r>
      <w:proofErr w:type="spellStart"/>
      <w:r>
        <w:t>fai</w:t>
      </w:r>
      <w:proofErr w:type="spellEnd"/>
      <w:r>
        <w:t xml:space="preserve"> </w:t>
      </w:r>
      <w:proofErr w:type="spellStart"/>
      <w:r>
        <w:t>sant</w:t>
      </w:r>
      <w:proofErr w:type="spellEnd"/>
      <w:r>
        <w:t xml:space="preserve"> appel surtout à des formes simplifiées d’explo ration, d’extraction, de transformation et de transport et au travail manuel, et utilisant une mécanisation limitée. Il s’agit en général d’exploitations à faible intensité de capital utilisant des technologies à forte intensité de main-d’œuvre »22.</w:t>
      </w:r>
    </w:p>
    <w:sectPr w:rsidR="00660F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C93"/>
    <w:rsid w:val="00436B19"/>
    <w:rsid w:val="00660FBB"/>
    <w:rsid w:val="006E7EAE"/>
    <w:rsid w:val="00726001"/>
    <w:rsid w:val="009F1F45"/>
    <w:rsid w:val="00B95C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3147C"/>
  <w15:chartTrackingRefBased/>
  <w15:docId w15:val="{C3E27362-10E0-4782-9D3D-D265E474C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313</Words>
  <Characters>1727</Characters>
  <Application>Microsoft Office Word</Application>
  <DocSecurity>0</DocSecurity>
  <Lines>14</Lines>
  <Paragraphs>4</Paragraphs>
  <ScaleCrop>false</ScaleCrop>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 rachid traore</dc:creator>
  <cp:keywords/>
  <dc:description/>
  <cp:lastModifiedBy>sie rachid traore</cp:lastModifiedBy>
  <cp:revision>4</cp:revision>
  <dcterms:created xsi:type="dcterms:W3CDTF">2026-05-07T16:56:00Z</dcterms:created>
  <dcterms:modified xsi:type="dcterms:W3CDTF">2026-05-07T17:09:00Z</dcterms:modified>
</cp:coreProperties>
</file>