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942" w:rsidRPr="00504942" w:rsidRDefault="00504942" w:rsidP="00504942">
      <w:pPr>
        <w:rPr>
          <w:rStyle w:val="lev"/>
          <w:rFonts w:ascii="Times New Roman" w:eastAsia="Times New Roman" w:hAnsi="Times New Roman" w:cs="Times New Roman"/>
          <w:color w:val="026D8E"/>
          <w:sz w:val="160"/>
          <w:szCs w:val="26"/>
          <w:bdr w:val="none" w:sz="0" w:space="0" w:color="auto" w:frame="1"/>
          <w:lang w:val="fr-SN"/>
        </w:rPr>
      </w:pPr>
      <w:r>
        <w:rPr>
          <w:rStyle w:val="lev"/>
          <w:rFonts w:ascii="Times New Roman" w:eastAsia="Times New Roman" w:hAnsi="Times New Roman" w:cs="Times New Roman"/>
          <w:color w:val="026D8E"/>
          <w:sz w:val="160"/>
          <w:szCs w:val="26"/>
          <w:bdr w:val="none" w:sz="0" w:space="0" w:color="auto" w:frame="1"/>
          <w:lang w:val="fr-SN"/>
        </w:rPr>
        <w:t>Module 2</w:t>
      </w:r>
    </w:p>
    <w:p w:rsidR="00D04C91" w:rsidRPr="00504942" w:rsidRDefault="00504942">
      <w:pPr>
        <w:rPr>
          <w:rFonts w:ascii="Times New Roman" w:eastAsia="Times New Roman" w:hAnsi="Times New Roman" w:cs="Times New Roman"/>
          <w:color w:val="114258"/>
          <w:sz w:val="26"/>
          <w:szCs w:val="26"/>
          <w:bdr w:val="none" w:sz="0" w:space="0" w:color="auto" w:frame="1"/>
          <w:lang w:val="fr-SN"/>
        </w:rPr>
      </w:pPr>
      <w:r w:rsidRPr="00504942">
        <w:rPr>
          <w:rFonts w:ascii="Times New Roman" w:eastAsia="Times New Roman" w:hAnsi="Times New Roman" w:cs="Times New Roman"/>
          <w:color w:val="114258"/>
          <w:sz w:val="26"/>
          <w:szCs w:val="26"/>
          <w:bdr w:val="none" w:sz="0" w:space="0" w:color="auto" w:frame="1"/>
          <w:lang w:val="fr-SN"/>
        </w:rPr>
        <w:t>Pourquoi une fiscalité spécifique pour le secteur extractif ?</w:t>
      </w:r>
    </w:p>
    <w:p w:rsidR="00504942" w:rsidRPr="00504942" w:rsidRDefault="00504942" w:rsidP="00504942">
      <w:pPr>
        <w:shd w:val="clear" w:color="auto" w:fill="FFFFFF"/>
        <w:spacing w:after="0" w:line="240" w:lineRule="auto"/>
        <w:textAlignment w:val="baseline"/>
        <w:outlineLvl w:val="0"/>
        <w:rPr>
          <w:rFonts w:ascii="Arial" w:eastAsia="Times New Roman" w:hAnsi="Arial" w:cs="Arial"/>
          <w:b/>
          <w:bCs/>
          <w:color w:val="124258"/>
          <w:kern w:val="36"/>
          <w:sz w:val="48"/>
          <w:szCs w:val="48"/>
          <w:lang w:val="fr-SN"/>
        </w:rPr>
      </w:pPr>
      <w:r w:rsidRPr="00504942">
        <w:rPr>
          <w:rFonts w:ascii="Arial" w:eastAsia="Times New Roman" w:hAnsi="Arial" w:cs="Arial"/>
          <w:b/>
          <w:bCs/>
          <w:color w:val="124258"/>
          <w:kern w:val="36"/>
          <w:sz w:val="48"/>
          <w:szCs w:val="48"/>
          <w:lang w:val="fr-SN"/>
        </w:rPr>
        <w:t>I.1 La question d'une fiscalité spécifique au secteur</w:t>
      </w:r>
    </w:p>
    <w:p w:rsidR="00504942" w:rsidRPr="00504942" w:rsidRDefault="00504942" w:rsidP="00504942">
      <w:pPr>
        <w:shd w:val="clear" w:color="auto" w:fill="F3F3F3"/>
        <w:spacing w:after="0" w:line="240" w:lineRule="auto"/>
        <w:jc w:val="center"/>
        <w:textAlignment w:val="baseline"/>
        <w:rPr>
          <w:rFonts w:ascii="Times New Roman" w:eastAsia="Times New Roman" w:hAnsi="Times New Roman" w:cs="Times New Roman"/>
          <w:color w:val="313537"/>
          <w:sz w:val="24"/>
          <w:szCs w:val="24"/>
          <w:lang w:val="fr-SN"/>
        </w:rPr>
      </w:pPr>
      <w:r w:rsidRPr="00504942">
        <w:rPr>
          <w:rFonts w:ascii="Times New Roman" w:eastAsia="Times New Roman" w:hAnsi="Times New Roman" w:cs="Times New Roman"/>
          <w:color w:val="026E8F"/>
          <w:sz w:val="26"/>
          <w:szCs w:val="26"/>
          <w:bdr w:val="none" w:sz="0" w:space="0" w:color="auto" w:frame="1"/>
          <w:lang w:val="fr-SN"/>
        </w:rPr>
        <w:t>Au vu de l'importance du secteur extractif pour certains pays africains et leur possible dépendance aux recettes fiscales prélevées sur le secteur,</w:t>
      </w:r>
      <w:r w:rsidRPr="00504942">
        <w:rPr>
          <w:rFonts w:ascii="Times New Roman" w:eastAsia="Times New Roman" w:hAnsi="Times New Roman" w:cs="Times New Roman"/>
          <w:b/>
          <w:bCs/>
          <w:color w:val="026E8F"/>
          <w:sz w:val="26"/>
          <w:szCs w:val="26"/>
          <w:bdr w:val="none" w:sz="0" w:space="0" w:color="auto" w:frame="1"/>
          <w:lang w:val="fr-SN"/>
        </w:rPr>
        <w:t> faut-il mettre en place une fiscalité spécifique au secteur ?</w:t>
      </w:r>
      <w:r w:rsidRPr="00504942">
        <w:rPr>
          <w:rFonts w:ascii="Times New Roman" w:eastAsia="Times New Roman" w:hAnsi="Times New Roman" w:cs="Times New Roman"/>
          <w:color w:val="026E8F"/>
          <w:sz w:val="26"/>
          <w:szCs w:val="26"/>
          <w:bdr w:val="none" w:sz="0" w:space="0" w:color="auto" w:frame="1"/>
          <w:lang w:val="fr-SN"/>
        </w:rPr>
        <w:t> </w:t>
      </w:r>
      <w:r w:rsidRPr="00504942">
        <w:rPr>
          <w:rFonts w:ascii="Times New Roman" w:eastAsia="Times New Roman" w:hAnsi="Times New Roman" w:cs="Times New Roman"/>
          <w:b/>
          <w:bCs/>
          <w:color w:val="026E8F"/>
          <w:sz w:val="26"/>
          <w:szCs w:val="26"/>
          <w:bdr w:val="none" w:sz="0" w:space="0" w:color="auto" w:frame="1"/>
          <w:lang w:val="fr-SN"/>
        </w:rPr>
        <w:t>Donnons la parole à Mario Mansour</w:t>
      </w:r>
      <w:r w:rsidRPr="00504942">
        <w:rPr>
          <w:rFonts w:ascii="Times New Roman" w:eastAsia="Times New Roman" w:hAnsi="Times New Roman" w:cs="Times New Roman"/>
          <w:color w:val="026E8F"/>
          <w:sz w:val="26"/>
          <w:szCs w:val="26"/>
          <w:bdr w:val="none" w:sz="0" w:space="0" w:color="auto" w:frame="1"/>
          <w:lang w:val="fr-SN"/>
        </w:rPr>
        <w:t>, coordinateur du Centre Régional d'Assistance Technique pour le Moyen-Orient, FMI.</w:t>
      </w:r>
    </w:p>
    <w:p w:rsidR="00504942" w:rsidRDefault="00504942">
      <w:pPr>
        <w:rPr>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026D8E"/>
          <w:sz w:val="39"/>
          <w:szCs w:val="39"/>
          <w:bdr w:val="none" w:sz="0" w:space="0" w:color="auto" w:frame="1"/>
          <w:lang w:val="fr-SN"/>
        </w:rPr>
        <w:t>Qu’est-ce qu’une fiscalité spécifique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Une fiscalité spécifique comprend deux éléments : le premier, c’est qu’elle est spécifique au secteur concerné, c’est-à-dire soit les taxes qui s’imposent sont spécifiques, soit des taxes communes sont appliquées d’une façon spécifique, différenciée pour ce secteur. Et deuxièmement, cette fiscalité spécifique implique souvent un fardeau fiscal sur le secteur supérieur au fardeau fiscal de la fiscalité générale.</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313537"/>
          <w:lang w:val="fr-SN"/>
        </w:rPr>
        <w:t>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026D8E"/>
          <w:sz w:val="39"/>
          <w:szCs w:val="39"/>
          <w:bdr w:val="none" w:sz="0" w:space="0" w:color="auto" w:frame="1"/>
          <w:lang w:val="fr-SN"/>
        </w:rPr>
        <w:t>Pourquoi mettre en place une fiscalité spécifique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313537"/>
          <w:lang w:val="fr-SN"/>
        </w:rPr>
        <w:t>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Il y a plusieurs raisons pour l’application d’une taxe ou d’une fiscalité spécifique au secteur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Default="00603DEE" w:rsidP="00603DEE">
      <w:pPr>
        <w:pStyle w:val="NormalWeb"/>
        <w:spacing w:before="0" w:beforeAutospacing="0" w:after="0" w:afterAutospacing="0"/>
        <w:textAlignment w:val="baseline"/>
        <w:rPr>
          <w:rFonts w:ascii="Arial" w:hAnsi="Arial" w:cs="Arial"/>
          <w:color w:val="313537"/>
        </w:rPr>
      </w:pPr>
      <w:r>
        <w:rPr>
          <w:rStyle w:val="lev"/>
          <w:rFonts w:ascii="Arial" w:hAnsi="Arial" w:cs="Arial"/>
          <w:color w:val="114258"/>
          <w:bdr w:val="none" w:sz="0" w:space="0" w:color="auto" w:frame="1"/>
        </w:rPr>
        <w:t>1) </w:t>
      </w:r>
      <w:proofErr w:type="spellStart"/>
      <w:r>
        <w:rPr>
          <w:rStyle w:val="lev"/>
          <w:rFonts w:ascii="Arial" w:hAnsi="Arial" w:cs="Arial"/>
          <w:color w:val="114258"/>
          <w:u w:val="single"/>
          <w:bdr w:val="none" w:sz="0" w:space="0" w:color="auto" w:frame="1"/>
        </w:rPr>
        <w:t>L’existence</w:t>
      </w:r>
      <w:proofErr w:type="spellEnd"/>
      <w:r>
        <w:rPr>
          <w:rStyle w:val="lev"/>
          <w:rFonts w:ascii="Arial" w:hAnsi="Arial" w:cs="Arial"/>
          <w:color w:val="114258"/>
          <w:u w:val="single"/>
          <w:bdr w:val="none" w:sz="0" w:space="0" w:color="auto" w:frame="1"/>
        </w:rPr>
        <w:t xml:space="preserve"> </w:t>
      </w:r>
      <w:proofErr w:type="spellStart"/>
      <w:r>
        <w:rPr>
          <w:rStyle w:val="lev"/>
          <w:rFonts w:ascii="Arial" w:hAnsi="Arial" w:cs="Arial"/>
          <w:color w:val="114258"/>
          <w:u w:val="single"/>
          <w:bdr w:val="none" w:sz="0" w:space="0" w:color="auto" w:frame="1"/>
        </w:rPr>
        <w:t>d’une</w:t>
      </w:r>
      <w:proofErr w:type="spellEnd"/>
      <w:r>
        <w:rPr>
          <w:rStyle w:val="lev"/>
          <w:rFonts w:ascii="Arial" w:hAnsi="Arial" w:cs="Arial"/>
          <w:color w:val="114258"/>
          <w:u w:val="single"/>
          <w:bdr w:val="none" w:sz="0" w:space="0" w:color="auto" w:frame="1"/>
        </w:rPr>
        <w:t xml:space="preserve"> </w:t>
      </w:r>
      <w:proofErr w:type="spellStart"/>
      <w:r>
        <w:rPr>
          <w:rStyle w:val="lev"/>
          <w:rFonts w:ascii="Arial" w:hAnsi="Arial" w:cs="Arial"/>
          <w:color w:val="114258"/>
          <w:u w:val="single"/>
          <w:bdr w:val="none" w:sz="0" w:space="0" w:color="auto" w:frame="1"/>
        </w:rPr>
        <w:t>rente</w:t>
      </w:r>
      <w:proofErr w:type="spellEnd"/>
      <w:r>
        <w:rPr>
          <w:rStyle w:val="lev"/>
          <w:rFonts w:ascii="Arial" w:hAnsi="Arial" w:cs="Arial"/>
          <w:color w:val="114258"/>
          <w:u w:val="single"/>
          <w:bdr w:val="none" w:sz="0" w:space="0" w:color="auto" w:frame="1"/>
        </w:rPr>
        <w:t xml:space="preserve"> </w:t>
      </w:r>
      <w:proofErr w:type="spellStart"/>
      <w:r>
        <w:rPr>
          <w:rStyle w:val="lev"/>
          <w:rFonts w:ascii="Arial" w:hAnsi="Arial" w:cs="Arial"/>
          <w:color w:val="114258"/>
          <w:u w:val="single"/>
          <w:bdr w:val="none" w:sz="0" w:space="0" w:color="auto" w:frame="1"/>
        </w:rPr>
        <w:t>économique</w:t>
      </w:r>
      <w:proofErr w:type="spellEnd"/>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 xml:space="preserve">La première est que le secteur génère ce qu’on appelle une rente économique qui va vraiment au-delà du rendement du capital investi. Et cette rente est spécifique à la géographie d’un pays. Elle peut être très importante, parce qu’on sait que les cours des ressources naturelles </w:t>
      </w:r>
      <w:proofErr w:type="gramStart"/>
      <w:r w:rsidRPr="00603DEE">
        <w:rPr>
          <w:rFonts w:ascii="Arial" w:hAnsi="Arial" w:cs="Arial"/>
          <w:color w:val="114258"/>
          <w:bdr w:val="none" w:sz="0" w:space="0" w:color="auto" w:frame="1"/>
          <w:lang w:val="fr-SN"/>
        </w:rPr>
        <w:t>est</w:t>
      </w:r>
      <w:proofErr w:type="gramEnd"/>
      <w:r w:rsidRPr="00603DEE">
        <w:rPr>
          <w:rFonts w:ascii="Arial" w:hAnsi="Arial" w:cs="Arial"/>
          <w:color w:val="114258"/>
          <w:bdr w:val="none" w:sz="0" w:space="0" w:color="auto" w:frame="1"/>
          <w:lang w:val="fr-SN"/>
        </w:rPr>
        <w:t xml:space="preserve"> très volatile et peut être multiplié par deux, voire trois sur certaines périodes. Et donc, ça nécessite vraiment une fiscalité spécifique pour que l’État puisse avoir sa juste part de cette rente économique.</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b/>
          <w:bCs/>
          <w:color w:val="114258"/>
          <w:bdr w:val="none" w:sz="0" w:space="0" w:color="auto" w:frame="1"/>
          <w:lang w:val="fr-SN"/>
        </w:rPr>
        <w:br/>
      </w:r>
    </w:p>
    <w:p w:rsidR="00603DEE" w:rsidRDefault="00603DEE" w:rsidP="00603DEE">
      <w:pPr>
        <w:pStyle w:val="NormalWeb"/>
        <w:spacing w:before="0" w:beforeAutospacing="0" w:after="0" w:afterAutospacing="0"/>
        <w:textAlignment w:val="baseline"/>
        <w:rPr>
          <w:rFonts w:ascii="Arial" w:hAnsi="Arial" w:cs="Arial"/>
          <w:color w:val="313537"/>
        </w:rPr>
      </w:pPr>
      <w:r>
        <w:rPr>
          <w:rStyle w:val="lev"/>
          <w:rFonts w:ascii="Arial" w:hAnsi="Arial" w:cs="Arial"/>
          <w:color w:val="114258"/>
          <w:bdr w:val="none" w:sz="0" w:space="0" w:color="auto" w:frame="1"/>
        </w:rPr>
        <w:t>2) </w:t>
      </w:r>
      <w:proofErr w:type="spellStart"/>
      <w:r>
        <w:rPr>
          <w:rStyle w:val="lev"/>
          <w:rFonts w:ascii="Arial" w:hAnsi="Arial" w:cs="Arial"/>
          <w:color w:val="114258"/>
          <w:u w:val="single"/>
          <w:bdr w:val="none" w:sz="0" w:space="0" w:color="auto" w:frame="1"/>
        </w:rPr>
        <w:t>L’existence</w:t>
      </w:r>
      <w:proofErr w:type="spellEnd"/>
      <w:r>
        <w:rPr>
          <w:rStyle w:val="lev"/>
          <w:rFonts w:ascii="Arial" w:hAnsi="Arial" w:cs="Arial"/>
          <w:color w:val="114258"/>
          <w:u w:val="single"/>
          <w:bdr w:val="none" w:sz="0" w:space="0" w:color="auto" w:frame="1"/>
        </w:rPr>
        <w:t xml:space="preserve"> </w:t>
      </w:r>
      <w:proofErr w:type="spellStart"/>
      <w:r>
        <w:rPr>
          <w:rStyle w:val="lev"/>
          <w:rFonts w:ascii="Arial" w:hAnsi="Arial" w:cs="Arial"/>
          <w:color w:val="114258"/>
          <w:u w:val="single"/>
          <w:bdr w:val="none" w:sz="0" w:space="0" w:color="auto" w:frame="1"/>
        </w:rPr>
        <w:t>d'une</w:t>
      </w:r>
      <w:proofErr w:type="spellEnd"/>
      <w:r>
        <w:rPr>
          <w:rStyle w:val="lev"/>
          <w:rFonts w:ascii="Arial" w:hAnsi="Arial" w:cs="Arial"/>
          <w:color w:val="114258"/>
          <w:u w:val="single"/>
          <w:bdr w:val="none" w:sz="0" w:space="0" w:color="auto" w:frame="1"/>
        </w:rPr>
        <w:t xml:space="preserve"> </w:t>
      </w:r>
      <w:proofErr w:type="spellStart"/>
      <w:r>
        <w:rPr>
          <w:rStyle w:val="lev"/>
          <w:rFonts w:ascii="Arial" w:hAnsi="Arial" w:cs="Arial"/>
          <w:color w:val="114258"/>
          <w:u w:val="single"/>
          <w:bdr w:val="none" w:sz="0" w:space="0" w:color="auto" w:frame="1"/>
        </w:rPr>
        <w:t>asymétrie</w:t>
      </w:r>
      <w:proofErr w:type="spellEnd"/>
      <w:r>
        <w:rPr>
          <w:rStyle w:val="lev"/>
          <w:rFonts w:ascii="Arial" w:hAnsi="Arial" w:cs="Arial"/>
          <w:color w:val="114258"/>
          <w:u w:val="single"/>
          <w:bdr w:val="none" w:sz="0" w:space="0" w:color="auto" w:frame="1"/>
        </w:rPr>
        <w:t xml:space="preserve"> </w:t>
      </w:r>
      <w:proofErr w:type="spellStart"/>
      <w:r>
        <w:rPr>
          <w:rStyle w:val="lev"/>
          <w:rFonts w:ascii="Arial" w:hAnsi="Arial" w:cs="Arial"/>
          <w:color w:val="114258"/>
          <w:u w:val="single"/>
          <w:bdr w:val="none" w:sz="0" w:space="0" w:color="auto" w:frame="1"/>
        </w:rPr>
        <w:t>temporelle</w:t>
      </w:r>
      <w:proofErr w:type="spellEnd"/>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lastRenderedPageBreak/>
        <w:t xml:space="preserve">La seconde raison pour cette fiscalité spécifique est ce qu’on appelle l’asymétrie temporelle, ou le fait que l’investissement dans ce secteur peut prendre très longtemps avant de rapporter un revenu. Et donc il y a une vraiment asymétrie entre les montants </w:t>
      </w:r>
      <w:r w:rsidR="000D0405">
        <w:rPr>
          <w:rFonts w:ascii="Arial" w:hAnsi="Arial" w:cs="Arial"/>
          <w:color w:val="114258"/>
          <w:bdr w:val="none" w:sz="0" w:space="0" w:color="auto" w:frame="1"/>
          <w:lang w:val="fr-SN"/>
        </w:rPr>
        <w:t xml:space="preserve">   </w:t>
      </w:r>
      <w:r w:rsidRPr="00603DEE">
        <w:rPr>
          <w:rFonts w:ascii="Arial" w:hAnsi="Arial" w:cs="Arial"/>
          <w:color w:val="114258"/>
          <w:bdr w:val="none" w:sz="0" w:space="0" w:color="auto" w:frame="1"/>
          <w:lang w:val="fr-SN"/>
        </w:rPr>
        <w:t>très élevés investis au début d’un projet et le temps où l’investisseur commence à générer une recette ou un revenu de cet investissement. Donc, il faut s’assurer vraiment que l’investissement au début est traité correctement fiscalement en donnant à l’investisseur le temps de récupérer le coût de cet investissement.</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br/>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114258"/>
          <w:bdr w:val="none" w:sz="0" w:space="0" w:color="auto" w:frame="1"/>
          <w:lang w:val="fr-SN"/>
        </w:rPr>
        <w:t>3) </w:t>
      </w:r>
      <w:r w:rsidRPr="00603DEE">
        <w:rPr>
          <w:rStyle w:val="lev"/>
          <w:rFonts w:ascii="Arial" w:hAnsi="Arial" w:cs="Arial"/>
          <w:color w:val="114258"/>
          <w:u w:val="single"/>
          <w:bdr w:val="none" w:sz="0" w:space="0" w:color="auto" w:frame="1"/>
          <w:lang w:val="fr-SN"/>
        </w:rPr>
        <w:t>Le caractère non-renouvelable des ressources naturelles</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Mais avant tout il ne faut pas oublier que les ressources naturelles sont non-renouvelables, c’est-à-dire qu’un système fiscal a une chance, et uniquement une, pour générer une recette adéquate pour le Trésor.</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026E8F"/>
          <w:sz w:val="39"/>
          <w:szCs w:val="39"/>
          <w:bdr w:val="none" w:sz="0" w:space="0" w:color="auto" w:frame="1"/>
          <w:lang w:val="fr-SN"/>
        </w:rPr>
        <w:t>Quelles sont les implications de cette fiscalité spécifique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Les implications qu’il faut retenir pour cette fiscalité spécifique, il y en a trois :</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114258"/>
          <w:bdr w:val="none" w:sz="0" w:space="0" w:color="auto" w:frame="1"/>
          <w:lang w:val="fr-SN"/>
        </w:rPr>
        <w:t>1) </w:t>
      </w:r>
      <w:r w:rsidRPr="00603DEE">
        <w:rPr>
          <w:rStyle w:val="lev"/>
          <w:rFonts w:ascii="Arial" w:hAnsi="Arial" w:cs="Arial"/>
          <w:color w:val="114258"/>
          <w:u w:val="single"/>
          <w:bdr w:val="none" w:sz="0" w:space="0" w:color="auto" w:frame="1"/>
          <w:lang w:val="fr-SN"/>
        </w:rPr>
        <w:t>Le risque des erreurs de design fiscal</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La première est que le coût fiscal des erreurs de design dans les politiques fiscales peut être très élevé, parce que souvent les erreurs sont difficiles à récupérer pour plusieurs raisons. Il y a ce qu’on appelle des clauses de stabilité fiscale, il y a le volet de l’économie politique de la taxation des ressources naturelles, qui font que ce n’est pas évident de changer ces systèmes régulièrement.</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114258"/>
          <w:bdr w:val="none" w:sz="0" w:space="0" w:color="auto" w:frame="1"/>
          <w:lang w:val="fr-SN"/>
        </w:rPr>
        <w:t>2) </w:t>
      </w:r>
      <w:r w:rsidRPr="00603DEE">
        <w:rPr>
          <w:rStyle w:val="lev"/>
          <w:rFonts w:ascii="Arial" w:hAnsi="Arial" w:cs="Arial"/>
          <w:color w:val="114258"/>
          <w:u w:val="single"/>
          <w:bdr w:val="none" w:sz="0" w:space="0" w:color="auto" w:frame="1"/>
          <w:lang w:val="fr-SN"/>
        </w:rPr>
        <w:t>La nécessité de ne pas pénaliser l'investissement</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La deuxième raison est que le traitement des investissements, comme je le disais tout à l’heure, le traitement fiscal des investissements est très important et donc il faut que ça se fasse d’une façon adéquate pour ne pas pénaliser l’investissement, surtout qu’on parle de montants très élevés sur de très longues périodes.</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Style w:val="lev"/>
          <w:rFonts w:ascii="Arial" w:hAnsi="Arial" w:cs="Arial"/>
          <w:color w:val="114258"/>
          <w:bdr w:val="none" w:sz="0" w:space="0" w:color="auto" w:frame="1"/>
          <w:lang w:val="fr-SN"/>
        </w:rPr>
        <w:t>3) </w:t>
      </w:r>
      <w:r w:rsidRPr="00603DEE">
        <w:rPr>
          <w:rStyle w:val="lev"/>
          <w:rFonts w:ascii="Arial" w:hAnsi="Arial" w:cs="Arial"/>
          <w:color w:val="114258"/>
          <w:u w:val="single"/>
          <w:bdr w:val="none" w:sz="0" w:space="0" w:color="auto" w:frame="1"/>
          <w:lang w:val="fr-SN"/>
        </w:rPr>
        <w:t>L'efficience de taxer la rente économique</w:t>
      </w:r>
    </w:p>
    <w:p w:rsidR="00603DEE" w:rsidRPr="00603DEE" w:rsidRDefault="00603DEE" w:rsidP="00603DEE">
      <w:pPr>
        <w:pStyle w:val="NormalWeb"/>
        <w:spacing w:before="0" w:beforeAutospacing="0" w:after="0" w:afterAutospacing="0"/>
        <w:textAlignment w:val="baseline"/>
        <w:rPr>
          <w:rFonts w:ascii="Arial" w:hAnsi="Arial" w:cs="Arial"/>
          <w:color w:val="313537"/>
          <w:lang w:val="fr-SN"/>
        </w:rPr>
      </w:pPr>
      <w:r w:rsidRPr="00603DEE">
        <w:rPr>
          <w:rFonts w:ascii="Arial" w:hAnsi="Arial" w:cs="Arial"/>
          <w:color w:val="114258"/>
          <w:bdr w:val="none" w:sz="0" w:space="0" w:color="auto" w:frame="1"/>
          <w:lang w:val="fr-SN"/>
        </w:rPr>
        <w:t>Et la troisième raison est reliée à cette notion de rente économique. C’est justement parce que cette rente est un bénéfice additionnel pour l’investisseur, qu’il est efficient de la taxer, c’est-à-dire que taxer cette rente, même à un taux très élevé, ne va pas nécessairement pénaliser l’investissement dans le secteur.</w:t>
      </w:r>
    </w:p>
    <w:p w:rsidR="00603DEE" w:rsidRPr="00603DEE" w:rsidRDefault="00603DEE" w:rsidP="00603DEE">
      <w:pPr>
        <w:pStyle w:val="NormalWeb"/>
        <w:spacing w:before="0" w:beforeAutospacing="0" w:after="0" w:afterAutospacing="0"/>
        <w:jc w:val="center"/>
        <w:textAlignment w:val="baseline"/>
        <w:rPr>
          <w:rFonts w:ascii="Arial" w:hAnsi="Arial" w:cs="Arial"/>
          <w:color w:val="313537"/>
          <w:lang w:val="fr-SN"/>
        </w:rPr>
      </w:pPr>
      <w:r w:rsidRPr="00603DEE">
        <w:rPr>
          <w:rFonts w:ascii="Arial" w:hAnsi="Arial" w:cs="Arial"/>
          <w:color w:val="026D8E"/>
          <w:sz w:val="33"/>
          <w:szCs w:val="33"/>
          <w:bdr w:val="none" w:sz="0" w:space="0" w:color="auto" w:frame="1"/>
          <w:lang w:val="fr-SN"/>
        </w:rPr>
        <w:t>D'un point de vue économique, le secteur extractif possède donc </w:t>
      </w:r>
      <w:r w:rsidRPr="00603DEE">
        <w:rPr>
          <w:rStyle w:val="lev"/>
          <w:rFonts w:ascii="Arial" w:hAnsi="Arial" w:cs="Arial"/>
          <w:color w:val="026D8E"/>
          <w:sz w:val="33"/>
          <w:szCs w:val="33"/>
          <w:bdr w:val="none" w:sz="0" w:space="0" w:color="auto" w:frame="1"/>
          <w:lang w:val="fr-SN"/>
        </w:rPr>
        <w:t>des caractéristiques qui justifient qu'il soit soumis à une fiscalité spécifique</w:t>
      </w:r>
      <w:r w:rsidRPr="00603DEE">
        <w:rPr>
          <w:rFonts w:ascii="Arial" w:hAnsi="Arial" w:cs="Arial"/>
          <w:color w:val="026D8E"/>
          <w:sz w:val="33"/>
          <w:szCs w:val="33"/>
          <w:bdr w:val="none" w:sz="0" w:space="0" w:color="auto" w:frame="1"/>
          <w:lang w:val="fr-SN"/>
        </w:rPr>
        <w:t>.</w:t>
      </w:r>
    </w:p>
    <w:p w:rsidR="00603DEE" w:rsidRDefault="00603DEE">
      <w:pPr>
        <w:rPr>
          <w:lang w:val="fr-SN"/>
        </w:rPr>
      </w:pPr>
    </w:p>
    <w:p w:rsidR="00422BD7" w:rsidRPr="00422BD7" w:rsidRDefault="00422BD7" w:rsidP="00422BD7">
      <w:pPr>
        <w:pStyle w:val="Titre1"/>
        <w:shd w:val="clear" w:color="auto" w:fill="FFFFFF"/>
        <w:spacing w:before="0" w:beforeAutospacing="0" w:after="0" w:afterAutospacing="0"/>
        <w:textAlignment w:val="baseline"/>
        <w:rPr>
          <w:rFonts w:ascii="Arial" w:hAnsi="Arial" w:cs="Arial"/>
          <w:color w:val="124258"/>
          <w:lang w:val="fr-SN"/>
        </w:rPr>
      </w:pPr>
      <w:r w:rsidRPr="00422BD7">
        <w:rPr>
          <w:rFonts w:ascii="Arial" w:hAnsi="Arial" w:cs="Arial"/>
          <w:color w:val="124258"/>
          <w:lang w:val="fr-SN"/>
        </w:rPr>
        <w:t>I.2 Les différents modèles de contrats</w:t>
      </w:r>
    </w:p>
    <w:p w:rsidR="00422BD7" w:rsidRPr="000D0405" w:rsidRDefault="00422BD7" w:rsidP="00422BD7">
      <w:pPr>
        <w:pStyle w:val="NormalWeb"/>
        <w:shd w:val="clear" w:color="auto" w:fill="F3F3F3"/>
        <w:spacing w:before="0" w:beforeAutospacing="0" w:after="0" w:afterAutospacing="0"/>
        <w:jc w:val="center"/>
        <w:textAlignment w:val="baseline"/>
        <w:rPr>
          <w:color w:val="313537"/>
          <w:lang w:val="fr-SN"/>
        </w:rPr>
      </w:pPr>
      <w:r w:rsidRPr="00422BD7">
        <w:rPr>
          <w:color w:val="026E8F"/>
          <w:sz w:val="26"/>
          <w:szCs w:val="26"/>
          <w:bdr w:val="none" w:sz="0" w:space="0" w:color="auto" w:frame="1"/>
          <w:lang w:val="fr-SN"/>
        </w:rPr>
        <w:lastRenderedPageBreak/>
        <w:t>La fiscalité spécifique qui s'applique à un projet extractif dépend du </w:t>
      </w:r>
      <w:r w:rsidRPr="00422BD7">
        <w:rPr>
          <w:rStyle w:val="lev"/>
          <w:color w:val="026E8F"/>
          <w:sz w:val="26"/>
          <w:szCs w:val="26"/>
          <w:bdr w:val="none" w:sz="0" w:space="0" w:color="auto" w:frame="1"/>
          <w:lang w:val="fr-SN"/>
        </w:rPr>
        <w:t>contrat</w:t>
      </w:r>
      <w:r w:rsidRPr="00422BD7">
        <w:rPr>
          <w:color w:val="026E8F"/>
          <w:sz w:val="26"/>
          <w:szCs w:val="26"/>
          <w:bdr w:val="none" w:sz="0" w:space="0" w:color="auto" w:frame="1"/>
          <w:lang w:val="fr-SN"/>
        </w:rPr>
        <w:t xml:space="preserve"> qui lie l'entreprise à l'État. </w:t>
      </w:r>
      <w:r w:rsidRPr="000D0405">
        <w:rPr>
          <w:color w:val="026E8F"/>
          <w:sz w:val="26"/>
          <w:szCs w:val="26"/>
          <w:bdr w:val="none" w:sz="0" w:space="0" w:color="auto" w:frame="1"/>
          <w:lang w:val="fr-SN"/>
        </w:rPr>
        <w:t>Il en existe </w:t>
      </w:r>
      <w:r w:rsidRPr="000D0405">
        <w:rPr>
          <w:rStyle w:val="lev"/>
          <w:color w:val="026E8F"/>
          <w:sz w:val="26"/>
          <w:szCs w:val="26"/>
          <w:bdr w:val="none" w:sz="0" w:space="0" w:color="auto" w:frame="1"/>
          <w:lang w:val="fr-SN"/>
        </w:rPr>
        <w:t>trois grands modèles</w:t>
      </w:r>
      <w:r w:rsidRPr="000D0405">
        <w:rPr>
          <w:color w:val="026E8F"/>
          <w:sz w:val="26"/>
          <w:szCs w:val="26"/>
          <w:bdr w:val="none" w:sz="0" w:space="0" w:color="auto" w:frame="1"/>
          <w:lang w:val="fr-SN"/>
        </w:rPr>
        <w:t> possibles.</w:t>
      </w:r>
    </w:p>
    <w:p w:rsidR="00422BD7" w:rsidRDefault="00422BD7">
      <w:pPr>
        <w:rPr>
          <w:lang w:val="fr-SN"/>
        </w:rPr>
      </w:pP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b/>
          <w:bCs/>
          <w:color w:val="026D8E"/>
          <w:sz w:val="39"/>
          <w:szCs w:val="39"/>
          <w:bdr w:val="none" w:sz="0" w:space="0" w:color="auto" w:frame="1"/>
          <w:lang w:val="fr-SN"/>
        </w:rPr>
        <w:t>Quels sont les trois types de contrats en industrie extractive ?</w:t>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br/>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Aujourd’hui nous allons parler des types de contrats. Une fois qu'une société pétrolière, gazière ou minière privée fait une découverte commerciale et choisit de commencer la production, elle doit conclure un accord avec l’État, le propriétaire ultime des ressources du sous-sol dans la plupart des pays. L’accord définit les droits et les responsabilités de l’entreprise vis-à-vis de l’État et, dans certains cas, des communautés concernées, de l’environnement et des ressortissants. En général il y a trois types d’accords : concessions, contrats de partage de production et contrats de service. Examinons chacun d’eux séparément.</w:t>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br/>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Les </w:t>
      </w:r>
      <w:r w:rsidRPr="00422BD7">
        <w:rPr>
          <w:rFonts w:ascii="Arial" w:eastAsia="Times New Roman" w:hAnsi="Arial" w:cs="Arial"/>
          <w:b/>
          <w:bCs/>
          <w:color w:val="114258"/>
          <w:sz w:val="24"/>
          <w:szCs w:val="24"/>
          <w:bdr w:val="none" w:sz="0" w:space="0" w:color="auto" w:frame="1"/>
          <w:lang w:val="fr-SN"/>
        </w:rPr>
        <w:t>concessions</w:t>
      </w:r>
      <w:r w:rsidRPr="00422BD7">
        <w:rPr>
          <w:rFonts w:ascii="Arial" w:eastAsia="Times New Roman" w:hAnsi="Arial" w:cs="Arial"/>
          <w:color w:val="114258"/>
          <w:sz w:val="24"/>
          <w:szCs w:val="24"/>
          <w:bdr w:val="none" w:sz="0" w:space="0" w:color="auto" w:frame="1"/>
          <w:lang w:val="fr-SN"/>
        </w:rPr>
        <w:t> cèdent essentiellement les droits de production du sous-sol à la société pétrolière, gazière ou minière en échange de taxes, de redevances et d’autres avantages. Pendant la durée de la concession, le pétrole, le gaz ou les minerais appartiennent à la société. Ces types d’arrangements sont les plus courants dans les Amériques, en Europe et en Australie, bien qu’ils existent également dans d'autres pays, comme la Thaïlande et l’Afrique du Sud.</w:t>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br/>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Dans le cadre des </w:t>
      </w:r>
      <w:r w:rsidRPr="00422BD7">
        <w:rPr>
          <w:rFonts w:ascii="Arial" w:eastAsia="Times New Roman" w:hAnsi="Arial" w:cs="Arial"/>
          <w:b/>
          <w:bCs/>
          <w:color w:val="114258"/>
          <w:sz w:val="24"/>
          <w:szCs w:val="24"/>
          <w:bdr w:val="none" w:sz="0" w:space="0" w:color="auto" w:frame="1"/>
          <w:lang w:val="fr-SN"/>
        </w:rPr>
        <w:t>contrats de partage de production</w:t>
      </w:r>
      <w:r w:rsidRPr="00422BD7">
        <w:rPr>
          <w:rFonts w:ascii="Arial" w:eastAsia="Times New Roman" w:hAnsi="Arial" w:cs="Arial"/>
          <w:color w:val="114258"/>
          <w:sz w:val="24"/>
          <w:szCs w:val="24"/>
          <w:bdr w:val="none" w:sz="0" w:space="0" w:color="auto" w:frame="1"/>
          <w:lang w:val="fr-SN"/>
        </w:rPr>
        <w:t xml:space="preserve">, les entreprises extractives paient toujours des impôts, des redevances et d'autres sources de revenus, tels que les droits de licence, mais le pétrole physique ou les minéraux produits sont partagés entre l’entreprise et l’État. Comme l'entreprise privée exploite généralement le champ ou la mine, l’entreprise conserve généralement la part du pétrole, du gaz ou </w:t>
      </w:r>
      <w:proofErr w:type="gramStart"/>
      <w:r w:rsidRPr="00422BD7">
        <w:rPr>
          <w:rFonts w:ascii="Arial" w:eastAsia="Times New Roman" w:hAnsi="Arial" w:cs="Arial"/>
          <w:color w:val="114258"/>
          <w:sz w:val="24"/>
          <w:szCs w:val="24"/>
          <w:bdr w:val="none" w:sz="0" w:space="0" w:color="auto" w:frame="1"/>
          <w:lang w:val="fr-SN"/>
        </w:rPr>
        <w:t>des minéraux équivalente</w:t>
      </w:r>
      <w:proofErr w:type="gramEnd"/>
      <w:r w:rsidRPr="00422BD7">
        <w:rPr>
          <w:rFonts w:ascii="Arial" w:eastAsia="Times New Roman" w:hAnsi="Arial" w:cs="Arial"/>
          <w:color w:val="114258"/>
          <w:sz w:val="24"/>
          <w:szCs w:val="24"/>
          <w:bdr w:val="none" w:sz="0" w:space="0" w:color="auto" w:frame="1"/>
          <w:lang w:val="fr-SN"/>
        </w:rPr>
        <w:t xml:space="preserve"> au coût de production, autrement appelée « coût du pétrole ou des minéraux », plus une part supplémentaire représentant sa part des bénéfices, connue sous le nom de « profit </w:t>
      </w:r>
      <w:proofErr w:type="spellStart"/>
      <w:r w:rsidRPr="00422BD7">
        <w:rPr>
          <w:rFonts w:ascii="Arial" w:eastAsia="Times New Roman" w:hAnsi="Arial" w:cs="Arial"/>
          <w:color w:val="114258"/>
          <w:sz w:val="24"/>
          <w:szCs w:val="24"/>
          <w:bdr w:val="none" w:sz="0" w:space="0" w:color="auto" w:frame="1"/>
          <w:lang w:val="fr-SN"/>
        </w:rPr>
        <w:t>oil</w:t>
      </w:r>
      <w:proofErr w:type="spellEnd"/>
      <w:r w:rsidRPr="00422BD7">
        <w:rPr>
          <w:rFonts w:ascii="Arial" w:eastAsia="Times New Roman" w:hAnsi="Arial" w:cs="Arial"/>
          <w:color w:val="114258"/>
          <w:sz w:val="24"/>
          <w:szCs w:val="24"/>
          <w:bdr w:val="none" w:sz="0" w:space="0" w:color="auto" w:frame="1"/>
          <w:lang w:val="fr-SN"/>
        </w:rPr>
        <w:t xml:space="preserve"> or </w:t>
      </w:r>
      <w:proofErr w:type="spellStart"/>
      <w:r w:rsidRPr="00422BD7">
        <w:rPr>
          <w:rFonts w:ascii="Arial" w:eastAsia="Times New Roman" w:hAnsi="Arial" w:cs="Arial"/>
          <w:color w:val="114258"/>
          <w:sz w:val="24"/>
          <w:szCs w:val="24"/>
          <w:bdr w:val="none" w:sz="0" w:space="0" w:color="auto" w:frame="1"/>
          <w:lang w:val="fr-SN"/>
        </w:rPr>
        <w:t>minerals</w:t>
      </w:r>
      <w:proofErr w:type="spellEnd"/>
      <w:r w:rsidRPr="00422BD7">
        <w:rPr>
          <w:rFonts w:ascii="Arial" w:eastAsia="Times New Roman" w:hAnsi="Arial" w:cs="Arial"/>
          <w:color w:val="114258"/>
          <w:sz w:val="24"/>
          <w:szCs w:val="24"/>
          <w:bdr w:val="none" w:sz="0" w:space="0" w:color="auto" w:frame="1"/>
          <w:lang w:val="fr-SN"/>
        </w:rPr>
        <w:t xml:space="preserve"> ». Les contrats de partage de production, ou CPP, sont plus courants dans le secteur des hydrocarbures que dans le secteur minier, probablement parce qu'il est plus facile de surveiller la production pétrolière et gazière que la production minérale. Cependant, des CPP existent également dans le secteur minier, par exemple au Myanmar et aux Philippines. Dans bon nombre de ces cas, la société privée vend le pétrole ou les minerais au nom du gouvernement, puis transfère au gouvernement sa « part de production » en espèces.</w:t>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br/>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Dans le cadre des </w:t>
      </w:r>
      <w:r w:rsidRPr="00422BD7">
        <w:rPr>
          <w:rFonts w:ascii="Arial" w:eastAsia="Times New Roman" w:hAnsi="Arial" w:cs="Arial"/>
          <w:b/>
          <w:bCs/>
          <w:color w:val="114258"/>
          <w:sz w:val="24"/>
          <w:szCs w:val="24"/>
          <w:bdr w:val="none" w:sz="0" w:space="0" w:color="auto" w:frame="1"/>
          <w:lang w:val="fr-SN"/>
        </w:rPr>
        <w:t>contrats de service</w:t>
      </w:r>
      <w:r w:rsidRPr="00422BD7">
        <w:rPr>
          <w:rFonts w:ascii="Arial" w:eastAsia="Times New Roman" w:hAnsi="Arial" w:cs="Arial"/>
          <w:color w:val="114258"/>
          <w:sz w:val="24"/>
          <w:szCs w:val="24"/>
          <w:bdr w:val="none" w:sz="0" w:space="0" w:color="auto" w:frame="1"/>
          <w:lang w:val="fr-SN"/>
        </w:rPr>
        <w:t xml:space="preserve">, l’État conserve la pleine propriété et le contrôle du champ ou de la mine. Il engage ensuite des entrepreneurs privés pour effectuer des tâches spécifiques que les entités gouvernementales ne sont pas en mesure ou ne veulent pas faire, comme le forage, le traitement ou même la gestion d'un champ ou </w:t>
      </w:r>
      <w:r w:rsidRPr="00422BD7">
        <w:rPr>
          <w:rFonts w:ascii="Arial" w:eastAsia="Times New Roman" w:hAnsi="Arial" w:cs="Arial"/>
          <w:color w:val="114258"/>
          <w:sz w:val="24"/>
          <w:szCs w:val="24"/>
          <w:bdr w:val="none" w:sz="0" w:space="0" w:color="auto" w:frame="1"/>
          <w:lang w:val="fr-SN"/>
        </w:rPr>
        <w:lastRenderedPageBreak/>
        <w:t xml:space="preserve">d'une mine. Dans certains cas, ces entrepreneurs sont simplement rémunérés pour les services rendus, comme dans les contrats du secteur pétrolier argentin des années 1950. Cependant, dans d'autres contextes, comme le secteur pétrolier équatorien ou les mines d’or saoudiennes, les entrepreneurs peuvent recevoir une part de la production ou des bénéfices. La plupart des contrats de services sont gérés par des entreprises publiques, comme ANTAM en Indonésie, </w:t>
      </w:r>
      <w:proofErr w:type="spellStart"/>
      <w:r w:rsidRPr="00422BD7">
        <w:rPr>
          <w:rFonts w:ascii="Arial" w:eastAsia="Times New Roman" w:hAnsi="Arial" w:cs="Arial"/>
          <w:color w:val="114258"/>
          <w:sz w:val="24"/>
          <w:szCs w:val="24"/>
          <w:bdr w:val="none" w:sz="0" w:space="0" w:color="auto" w:frame="1"/>
          <w:lang w:val="fr-SN"/>
        </w:rPr>
        <w:t>Ma’aden</w:t>
      </w:r>
      <w:proofErr w:type="spellEnd"/>
      <w:r w:rsidRPr="00422BD7">
        <w:rPr>
          <w:rFonts w:ascii="Arial" w:eastAsia="Times New Roman" w:hAnsi="Arial" w:cs="Arial"/>
          <w:color w:val="114258"/>
          <w:sz w:val="24"/>
          <w:szCs w:val="24"/>
          <w:bdr w:val="none" w:sz="0" w:space="0" w:color="auto" w:frame="1"/>
          <w:lang w:val="fr-SN"/>
        </w:rPr>
        <w:t xml:space="preserve"> en Arabie saoudite ou PDVSA au Venezuela.</w:t>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br/>
      </w:r>
    </w:p>
    <w:p w:rsidR="00422BD7" w:rsidRPr="00422BD7" w:rsidRDefault="00422BD7" w:rsidP="00422BD7">
      <w:pPr>
        <w:shd w:val="clear" w:color="auto" w:fill="FFFFFF"/>
        <w:spacing w:after="0" w:line="240" w:lineRule="auto"/>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Il n’y a pas de type de contrat “meilleur” ou “pire”. Chacun de ces types peut être adapté pour servir l’intérêt public. Ce qui compte le plus, c’est que l’État maximise les recettes fiscales sous réserve des contraintes géologiques, environnementales et sociales, tout en maintenant des incitations pour que le secteur privé participe en tant que concessionnaire, partenaire ou entrepreneur.</w:t>
      </w:r>
    </w:p>
    <w:p w:rsidR="00422BD7" w:rsidRPr="00422BD7" w:rsidRDefault="00422BD7" w:rsidP="00422BD7">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SN"/>
        </w:rPr>
      </w:pPr>
      <w:r w:rsidRPr="00422BD7">
        <w:rPr>
          <w:rFonts w:ascii="Times New Roman" w:eastAsia="Times New Roman" w:hAnsi="Times New Roman" w:cs="Times New Roman"/>
          <w:b/>
          <w:bCs/>
          <w:color w:val="FFFFFF"/>
          <w:sz w:val="45"/>
          <w:szCs w:val="45"/>
          <w:bdr w:val="none" w:sz="0" w:space="0" w:color="auto" w:frame="1"/>
          <w:lang w:val="fr-SN"/>
        </w:rPr>
        <w:t>Le contrat minier ou pétrolier</w:t>
      </w:r>
    </w:p>
    <w:p w:rsidR="00422BD7" w:rsidRPr="00422BD7" w:rsidRDefault="00422BD7" w:rsidP="00422BD7">
      <w:pPr>
        <w:spacing w:after="0" w:line="240" w:lineRule="auto"/>
        <w:textAlignment w:val="baseline"/>
        <w:rPr>
          <w:rFonts w:ascii="Times New Roman" w:eastAsia="Times New Roman" w:hAnsi="Times New Roman" w:cs="Times New Roman"/>
          <w:color w:val="313537"/>
          <w:sz w:val="24"/>
          <w:szCs w:val="24"/>
          <w:lang w:val="fr-SN"/>
        </w:rPr>
      </w:pPr>
      <w:r w:rsidRPr="00422BD7">
        <w:rPr>
          <w:rFonts w:ascii="Times New Roman" w:eastAsia="Times New Roman" w:hAnsi="Times New Roman" w:cs="Times New Roman"/>
          <w:color w:val="114258"/>
          <w:sz w:val="24"/>
          <w:szCs w:val="24"/>
          <w:bdr w:val="none" w:sz="0" w:space="0" w:color="auto" w:frame="1"/>
          <w:lang w:val="fr-SN"/>
        </w:rPr>
        <w:t>Dans la plupart des pays, les ressources naturelles présentes dans le sol et le sous-sol sont, de par la loi, la </w:t>
      </w:r>
      <w:r w:rsidRPr="00422BD7">
        <w:rPr>
          <w:rFonts w:ascii="Times New Roman" w:eastAsia="Times New Roman" w:hAnsi="Times New Roman" w:cs="Times New Roman"/>
          <w:b/>
          <w:bCs/>
          <w:color w:val="114258"/>
          <w:sz w:val="24"/>
          <w:szCs w:val="24"/>
          <w:bdr w:val="none" w:sz="0" w:space="0" w:color="auto" w:frame="1"/>
          <w:lang w:val="fr-SN"/>
        </w:rPr>
        <w:t>propriété de l’État</w:t>
      </w:r>
      <w:r w:rsidRPr="00422BD7">
        <w:rPr>
          <w:rFonts w:ascii="Times New Roman" w:eastAsia="Times New Roman" w:hAnsi="Times New Roman" w:cs="Times New Roman"/>
          <w:color w:val="114258"/>
          <w:sz w:val="24"/>
          <w:szCs w:val="24"/>
          <w:bdr w:val="none" w:sz="0" w:space="0" w:color="auto" w:frame="1"/>
          <w:lang w:val="fr-SN"/>
        </w:rPr>
        <w:t>. Les sociétés extractives doivent alors obtenir l'autorisation de l'État de rechercher ou d'exploiter du minerai ou des hydrocarbures. Cette autorisation prend la forme d'un </w:t>
      </w:r>
      <w:r w:rsidRPr="00422BD7">
        <w:rPr>
          <w:rFonts w:ascii="Times New Roman" w:eastAsia="Times New Roman" w:hAnsi="Times New Roman" w:cs="Times New Roman"/>
          <w:b/>
          <w:bCs/>
          <w:color w:val="114258"/>
          <w:sz w:val="24"/>
          <w:szCs w:val="24"/>
          <w:bdr w:val="none" w:sz="0" w:space="0" w:color="auto" w:frame="1"/>
          <w:lang w:val="fr-SN"/>
        </w:rPr>
        <w:t>permis de recherche ou d'exploitation</w:t>
      </w:r>
      <w:r w:rsidRPr="00422BD7">
        <w:rPr>
          <w:rFonts w:ascii="Times New Roman" w:eastAsia="Times New Roman" w:hAnsi="Times New Roman" w:cs="Times New Roman"/>
          <w:color w:val="114258"/>
          <w:sz w:val="24"/>
          <w:szCs w:val="24"/>
          <w:bdr w:val="none" w:sz="0" w:space="0" w:color="auto" w:frame="1"/>
          <w:lang w:val="fr-SN"/>
        </w:rPr>
        <w:t>. Elle s'accompagne d'une </w:t>
      </w:r>
      <w:r w:rsidRPr="00422BD7">
        <w:rPr>
          <w:rFonts w:ascii="Times New Roman" w:eastAsia="Times New Roman" w:hAnsi="Times New Roman" w:cs="Times New Roman"/>
          <w:b/>
          <w:bCs/>
          <w:color w:val="114258"/>
          <w:sz w:val="24"/>
          <w:szCs w:val="24"/>
          <w:bdr w:val="none" w:sz="0" w:space="0" w:color="auto" w:frame="1"/>
          <w:lang w:val="fr-SN"/>
        </w:rPr>
        <w:t>convention ou contrat</w:t>
      </w:r>
      <w:r w:rsidRPr="00422BD7">
        <w:rPr>
          <w:rFonts w:ascii="Times New Roman" w:eastAsia="Times New Roman" w:hAnsi="Times New Roman" w:cs="Times New Roman"/>
          <w:color w:val="114258"/>
          <w:sz w:val="24"/>
          <w:szCs w:val="24"/>
          <w:bdr w:val="none" w:sz="0" w:space="0" w:color="auto" w:frame="1"/>
          <w:lang w:val="fr-SN"/>
        </w:rPr>
        <w:t> qui lie l'entreprise à l'État et fixe les droits et obligations des deux parties. La fiscalité spécifique qui s'applique à un projet extractif dépend alors de ce contrat.</w:t>
      </w:r>
    </w:p>
    <w:p w:rsidR="00422BD7" w:rsidRPr="00422BD7" w:rsidRDefault="00422BD7" w:rsidP="00422BD7">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SN"/>
        </w:rPr>
      </w:pPr>
      <w:r w:rsidRPr="00422BD7">
        <w:rPr>
          <w:rFonts w:ascii="Times New Roman" w:eastAsia="Times New Roman" w:hAnsi="Times New Roman" w:cs="Times New Roman"/>
          <w:b/>
          <w:bCs/>
          <w:color w:val="FFFFFF"/>
          <w:sz w:val="45"/>
          <w:szCs w:val="45"/>
          <w:bdr w:val="none" w:sz="0" w:space="0" w:color="auto" w:frame="1"/>
          <w:lang w:val="fr-SN"/>
        </w:rPr>
        <w:t>Les trois grands modèles de contrats</w:t>
      </w:r>
    </w:p>
    <w:p w:rsidR="00422BD7" w:rsidRPr="00422BD7" w:rsidRDefault="00422BD7" w:rsidP="00422BD7">
      <w:pPr>
        <w:spacing w:after="0" w:line="240" w:lineRule="auto"/>
        <w:textAlignment w:val="baseline"/>
        <w:rPr>
          <w:rFonts w:ascii="Times New Roman" w:eastAsia="Times New Roman" w:hAnsi="Times New Roman" w:cs="Times New Roman"/>
          <w:color w:val="313537"/>
          <w:sz w:val="24"/>
          <w:szCs w:val="24"/>
          <w:lang w:val="fr-SN"/>
        </w:rPr>
      </w:pPr>
      <w:r w:rsidRPr="00422BD7">
        <w:rPr>
          <w:rFonts w:ascii="Times New Roman" w:eastAsia="Times New Roman" w:hAnsi="Times New Roman" w:cs="Times New Roman"/>
          <w:color w:val="114258"/>
          <w:sz w:val="24"/>
          <w:szCs w:val="24"/>
          <w:bdr w:val="none" w:sz="0" w:space="0" w:color="auto" w:frame="1"/>
          <w:lang w:val="fr-SN"/>
        </w:rPr>
        <w:t>Bien que les dispositions particulières de ces contrats diffèrent selon les pays, il existe </w:t>
      </w:r>
      <w:r w:rsidRPr="00422BD7">
        <w:rPr>
          <w:rFonts w:ascii="Times New Roman" w:eastAsia="Times New Roman" w:hAnsi="Times New Roman" w:cs="Times New Roman"/>
          <w:b/>
          <w:bCs/>
          <w:color w:val="114258"/>
          <w:sz w:val="24"/>
          <w:szCs w:val="24"/>
          <w:bdr w:val="none" w:sz="0" w:space="0" w:color="auto" w:frame="1"/>
          <w:lang w:val="fr-SN"/>
        </w:rPr>
        <w:t>trois grands modèles d'arrangement contractuel</w:t>
      </w:r>
      <w:r w:rsidRPr="00422BD7">
        <w:rPr>
          <w:rFonts w:ascii="Times New Roman" w:eastAsia="Times New Roman" w:hAnsi="Times New Roman" w:cs="Times New Roman"/>
          <w:color w:val="114258"/>
          <w:sz w:val="24"/>
          <w:szCs w:val="24"/>
          <w:bdr w:val="none" w:sz="0" w:space="0" w:color="auto" w:frame="1"/>
          <w:lang w:val="fr-SN"/>
        </w:rPr>
        <w:t> impliquant une logique et donc une fiscalité différente :</w:t>
      </w:r>
    </w:p>
    <w:p w:rsidR="00422BD7" w:rsidRPr="00422BD7" w:rsidRDefault="00422BD7" w:rsidP="00422BD7">
      <w:pPr>
        <w:spacing w:after="0" w:line="240" w:lineRule="auto"/>
        <w:textAlignment w:val="baseline"/>
        <w:rPr>
          <w:rFonts w:ascii="Arial" w:eastAsia="Times New Roman" w:hAnsi="Arial" w:cs="Arial"/>
          <w:b/>
          <w:bCs/>
          <w:color w:val="313537"/>
          <w:sz w:val="24"/>
          <w:szCs w:val="24"/>
        </w:rPr>
      </w:pPr>
      <w:r w:rsidRPr="00422BD7">
        <w:rPr>
          <w:rFonts w:ascii="Arial" w:eastAsia="Times New Roman" w:hAnsi="Arial" w:cs="Arial"/>
          <w:b/>
          <w:bCs/>
          <w:color w:val="313537"/>
          <w:sz w:val="24"/>
          <w:szCs w:val="24"/>
        </w:rPr>
        <w:t xml:space="preserve">Le </w:t>
      </w:r>
      <w:proofErr w:type="spellStart"/>
      <w:r w:rsidRPr="00422BD7">
        <w:rPr>
          <w:rFonts w:ascii="Arial" w:eastAsia="Times New Roman" w:hAnsi="Arial" w:cs="Arial"/>
          <w:b/>
          <w:bCs/>
          <w:color w:val="313537"/>
          <w:sz w:val="24"/>
          <w:szCs w:val="24"/>
        </w:rPr>
        <w:t>contrat</w:t>
      </w:r>
      <w:proofErr w:type="spellEnd"/>
      <w:r w:rsidRPr="00422BD7">
        <w:rPr>
          <w:rFonts w:ascii="Arial" w:eastAsia="Times New Roman" w:hAnsi="Arial" w:cs="Arial"/>
          <w:b/>
          <w:bCs/>
          <w:color w:val="313537"/>
          <w:sz w:val="24"/>
          <w:szCs w:val="24"/>
        </w:rPr>
        <w:t xml:space="preserve"> de concession</w:t>
      </w:r>
    </w:p>
    <w:p w:rsidR="00422BD7" w:rsidRPr="00422BD7" w:rsidRDefault="00422BD7" w:rsidP="00422BD7">
      <w:pPr>
        <w:spacing w:after="0" w:line="240" w:lineRule="auto"/>
        <w:textAlignment w:val="baseline"/>
        <w:rPr>
          <w:rFonts w:ascii="Arial" w:eastAsia="Times New Roman" w:hAnsi="Arial" w:cs="Arial"/>
          <w:color w:val="313537"/>
          <w:sz w:val="24"/>
          <w:szCs w:val="24"/>
        </w:rPr>
      </w:pPr>
      <w:r w:rsidRPr="00422BD7">
        <w:rPr>
          <w:rFonts w:ascii="inherit" w:eastAsia="Times New Roman" w:hAnsi="inherit" w:cs="Arial"/>
          <w:color w:val="707070"/>
          <w:sz w:val="24"/>
          <w:szCs w:val="24"/>
          <w:bdr w:val="none" w:sz="0" w:space="0" w:color="auto" w:frame="1"/>
        </w:rPr>
        <w:t>–</w:t>
      </w:r>
    </w:p>
    <w:p w:rsidR="00422BD7" w:rsidRPr="00422BD7" w:rsidRDefault="00422BD7" w:rsidP="00422BD7">
      <w:pPr>
        <w:numPr>
          <w:ilvl w:val="0"/>
          <w:numId w:val="1"/>
        </w:numPr>
        <w:spacing w:after="0"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Le </w:t>
      </w:r>
      <w:r w:rsidRPr="00422BD7">
        <w:rPr>
          <w:rFonts w:ascii="Arial" w:eastAsia="Times New Roman" w:hAnsi="Arial" w:cs="Arial"/>
          <w:b/>
          <w:bCs/>
          <w:color w:val="114258"/>
          <w:sz w:val="24"/>
          <w:szCs w:val="24"/>
          <w:bdr w:val="none" w:sz="0" w:space="0" w:color="auto" w:frame="1"/>
          <w:lang w:val="fr-SN"/>
        </w:rPr>
        <w:t>contrat de concession</w:t>
      </w:r>
      <w:r w:rsidRPr="00422BD7">
        <w:rPr>
          <w:rFonts w:ascii="Arial" w:eastAsia="Times New Roman" w:hAnsi="Arial" w:cs="Arial"/>
          <w:color w:val="114258"/>
          <w:sz w:val="24"/>
          <w:szCs w:val="24"/>
          <w:bdr w:val="none" w:sz="0" w:space="0" w:color="auto" w:frame="1"/>
          <w:lang w:val="fr-SN"/>
        </w:rPr>
        <w:t> est utilisé à la fois dans les </w:t>
      </w:r>
      <w:r w:rsidRPr="00422BD7">
        <w:rPr>
          <w:rFonts w:ascii="Arial" w:eastAsia="Times New Roman" w:hAnsi="Arial" w:cs="Arial"/>
          <w:b/>
          <w:bCs/>
          <w:color w:val="114258"/>
          <w:sz w:val="24"/>
          <w:szCs w:val="24"/>
          <w:bdr w:val="none" w:sz="0" w:space="0" w:color="auto" w:frame="1"/>
          <w:lang w:val="fr-SN"/>
        </w:rPr>
        <w:t>secteurs minier et pétrolier</w:t>
      </w:r>
      <w:r w:rsidRPr="00422BD7">
        <w:rPr>
          <w:rFonts w:ascii="Arial" w:eastAsia="Times New Roman" w:hAnsi="Arial" w:cs="Arial"/>
          <w:color w:val="114258"/>
          <w:sz w:val="24"/>
          <w:szCs w:val="24"/>
          <w:bdr w:val="none" w:sz="0" w:space="0" w:color="auto" w:frame="1"/>
          <w:lang w:val="fr-SN"/>
        </w:rPr>
        <w:t>. Il est très fréquent dans le secteur minier où la plupart des sociétés minières sont des concessions.</w:t>
      </w:r>
    </w:p>
    <w:p w:rsidR="00422BD7" w:rsidRPr="00422BD7" w:rsidRDefault="00422BD7" w:rsidP="00422BD7">
      <w:pPr>
        <w:numPr>
          <w:ilvl w:val="0"/>
          <w:numId w:val="1"/>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Dans un contrat de concession, l'</w:t>
      </w:r>
      <w:r w:rsidRPr="00422BD7">
        <w:rPr>
          <w:rFonts w:ascii="Arial" w:eastAsia="Times New Roman" w:hAnsi="Arial" w:cs="Arial"/>
          <w:b/>
          <w:bCs/>
          <w:color w:val="114258"/>
          <w:sz w:val="24"/>
          <w:szCs w:val="24"/>
          <w:bdr w:val="none" w:sz="0" w:space="0" w:color="auto" w:frame="1"/>
          <w:lang w:val="fr-SN"/>
        </w:rPr>
        <w:t>État concède l'exploitation</w:t>
      </w:r>
      <w:r w:rsidRPr="00422BD7">
        <w:rPr>
          <w:rFonts w:ascii="Arial" w:eastAsia="Times New Roman" w:hAnsi="Arial" w:cs="Arial"/>
          <w:color w:val="114258"/>
          <w:sz w:val="24"/>
          <w:szCs w:val="24"/>
          <w:bdr w:val="none" w:sz="0" w:space="0" w:color="auto" w:frame="1"/>
          <w:lang w:val="fr-SN"/>
        </w:rPr>
        <w:t> du gisement à une entreprise, désignée comme le « </w:t>
      </w:r>
      <w:r w:rsidRPr="00422BD7">
        <w:rPr>
          <w:rFonts w:ascii="Arial" w:eastAsia="Times New Roman" w:hAnsi="Arial" w:cs="Arial"/>
          <w:b/>
          <w:bCs/>
          <w:color w:val="114258"/>
          <w:sz w:val="24"/>
          <w:szCs w:val="24"/>
          <w:bdr w:val="none" w:sz="0" w:space="0" w:color="auto" w:frame="1"/>
          <w:lang w:val="fr-SN"/>
        </w:rPr>
        <w:t>concessionnaire</w:t>
      </w:r>
      <w:r w:rsidRPr="00422BD7">
        <w:rPr>
          <w:rFonts w:ascii="Arial" w:eastAsia="Times New Roman" w:hAnsi="Arial" w:cs="Arial"/>
          <w:color w:val="114258"/>
          <w:sz w:val="24"/>
          <w:szCs w:val="24"/>
          <w:bdr w:val="none" w:sz="0" w:space="0" w:color="auto" w:frame="1"/>
          <w:lang w:val="fr-SN"/>
        </w:rPr>
        <w:t> ». La production minière ou pétrolière </w:t>
      </w:r>
      <w:r w:rsidRPr="00422BD7">
        <w:rPr>
          <w:rFonts w:ascii="Arial" w:eastAsia="Times New Roman" w:hAnsi="Arial" w:cs="Arial"/>
          <w:b/>
          <w:bCs/>
          <w:color w:val="114258"/>
          <w:sz w:val="24"/>
          <w:szCs w:val="24"/>
          <w:bdr w:val="none" w:sz="0" w:space="0" w:color="auto" w:frame="1"/>
          <w:lang w:val="fr-SN"/>
        </w:rPr>
        <w:t>appartient alors intégralement à cette entreprise</w:t>
      </w:r>
      <w:r w:rsidRPr="00422BD7">
        <w:rPr>
          <w:rFonts w:ascii="Arial" w:eastAsia="Times New Roman" w:hAnsi="Arial" w:cs="Arial"/>
          <w:color w:val="114258"/>
          <w:sz w:val="24"/>
          <w:szCs w:val="24"/>
          <w:bdr w:val="none" w:sz="0" w:space="0" w:color="auto" w:frame="1"/>
          <w:lang w:val="fr-SN"/>
        </w:rPr>
        <w:t>.</w:t>
      </w:r>
    </w:p>
    <w:p w:rsidR="00422BD7" w:rsidRPr="00422BD7" w:rsidRDefault="00422BD7" w:rsidP="00422BD7">
      <w:pPr>
        <w:numPr>
          <w:ilvl w:val="0"/>
          <w:numId w:val="1"/>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En contrepartie de l'appropriation de la ressource, l'entreprise </w:t>
      </w:r>
      <w:r w:rsidRPr="00422BD7">
        <w:rPr>
          <w:rFonts w:ascii="Arial" w:eastAsia="Times New Roman" w:hAnsi="Arial" w:cs="Arial"/>
          <w:b/>
          <w:bCs/>
          <w:color w:val="114258"/>
          <w:sz w:val="24"/>
          <w:szCs w:val="24"/>
          <w:bdr w:val="none" w:sz="0" w:space="0" w:color="auto" w:frame="1"/>
          <w:lang w:val="fr-SN"/>
        </w:rPr>
        <w:t>supporte une fiscalité spécifique</w:t>
      </w:r>
      <w:r w:rsidRPr="00422BD7">
        <w:rPr>
          <w:rFonts w:ascii="Arial" w:eastAsia="Times New Roman" w:hAnsi="Arial" w:cs="Arial"/>
          <w:color w:val="114258"/>
          <w:sz w:val="24"/>
          <w:szCs w:val="24"/>
          <w:bdr w:val="none" w:sz="0" w:space="0" w:color="auto" w:frame="1"/>
          <w:lang w:val="fr-SN"/>
        </w:rPr>
        <w:t>, qui peut être </w:t>
      </w:r>
      <w:r w:rsidRPr="00422BD7">
        <w:rPr>
          <w:rFonts w:ascii="Arial" w:eastAsia="Times New Roman" w:hAnsi="Arial" w:cs="Arial"/>
          <w:b/>
          <w:bCs/>
          <w:color w:val="114258"/>
          <w:sz w:val="24"/>
          <w:szCs w:val="24"/>
          <w:bdr w:val="none" w:sz="0" w:space="0" w:color="auto" w:frame="1"/>
          <w:lang w:val="fr-SN"/>
        </w:rPr>
        <w:t>alourdie</w:t>
      </w:r>
      <w:r w:rsidRPr="00422BD7">
        <w:rPr>
          <w:rFonts w:ascii="Arial" w:eastAsia="Times New Roman" w:hAnsi="Arial" w:cs="Arial"/>
          <w:color w:val="114258"/>
          <w:sz w:val="24"/>
          <w:szCs w:val="24"/>
          <w:bdr w:val="none" w:sz="0" w:space="0" w:color="auto" w:frame="1"/>
          <w:lang w:val="fr-SN"/>
        </w:rPr>
        <w:t>. L'entreprise paie notamment une redevance ad valorem sur sa production.</w:t>
      </w:r>
    </w:p>
    <w:p w:rsidR="00422BD7" w:rsidRPr="00422BD7" w:rsidRDefault="00422BD7" w:rsidP="00422BD7">
      <w:pPr>
        <w:numPr>
          <w:ilvl w:val="0"/>
          <w:numId w:val="1"/>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Durant la durée de la concession, les actifs utilisés pour l'exploitation de la mine ou du champ pétrolier sont la </w:t>
      </w:r>
      <w:r w:rsidRPr="00422BD7">
        <w:rPr>
          <w:rFonts w:ascii="Arial" w:eastAsia="Times New Roman" w:hAnsi="Arial" w:cs="Arial"/>
          <w:b/>
          <w:bCs/>
          <w:color w:val="114258"/>
          <w:sz w:val="24"/>
          <w:szCs w:val="24"/>
          <w:bdr w:val="none" w:sz="0" w:space="0" w:color="auto" w:frame="1"/>
          <w:lang w:val="fr-SN"/>
        </w:rPr>
        <w:t>propriété de l'entreprise</w:t>
      </w:r>
      <w:r w:rsidRPr="00422BD7">
        <w:rPr>
          <w:rFonts w:ascii="Arial" w:eastAsia="Times New Roman" w:hAnsi="Arial" w:cs="Arial"/>
          <w:color w:val="114258"/>
          <w:sz w:val="24"/>
          <w:szCs w:val="24"/>
          <w:bdr w:val="none" w:sz="0" w:space="0" w:color="auto" w:frame="1"/>
          <w:lang w:val="fr-SN"/>
        </w:rPr>
        <w:t>. Au terme de la concession, il est possible que ces actifs soient transférés à l'État.</w:t>
      </w:r>
    </w:p>
    <w:p w:rsidR="00422BD7" w:rsidRPr="00422BD7" w:rsidRDefault="00422BD7" w:rsidP="00422BD7">
      <w:pPr>
        <w:spacing w:after="0" w:line="240" w:lineRule="auto"/>
        <w:textAlignment w:val="baseline"/>
        <w:rPr>
          <w:rFonts w:ascii="Arial" w:eastAsia="Times New Roman" w:hAnsi="Arial" w:cs="Arial"/>
          <w:b/>
          <w:bCs/>
          <w:color w:val="313537"/>
          <w:sz w:val="24"/>
          <w:szCs w:val="24"/>
          <w:lang w:val="fr-SN"/>
        </w:rPr>
      </w:pPr>
      <w:r w:rsidRPr="00422BD7">
        <w:rPr>
          <w:rFonts w:ascii="Arial" w:eastAsia="Times New Roman" w:hAnsi="Arial" w:cs="Arial"/>
          <w:b/>
          <w:bCs/>
          <w:color w:val="313537"/>
          <w:sz w:val="24"/>
          <w:szCs w:val="24"/>
          <w:lang w:val="fr-SN"/>
        </w:rPr>
        <w:t>Le contrat de partage de production</w:t>
      </w:r>
    </w:p>
    <w:p w:rsidR="00422BD7" w:rsidRPr="00422BD7" w:rsidRDefault="00422BD7" w:rsidP="00422BD7">
      <w:pPr>
        <w:spacing w:after="0" w:line="240" w:lineRule="auto"/>
        <w:textAlignment w:val="baseline"/>
        <w:rPr>
          <w:rFonts w:ascii="Arial" w:eastAsia="Times New Roman" w:hAnsi="Arial" w:cs="Arial"/>
          <w:color w:val="313537"/>
          <w:sz w:val="24"/>
          <w:szCs w:val="24"/>
        </w:rPr>
      </w:pPr>
      <w:r w:rsidRPr="00422BD7">
        <w:rPr>
          <w:rFonts w:ascii="inherit" w:eastAsia="Times New Roman" w:hAnsi="inherit" w:cs="Arial"/>
          <w:color w:val="707070"/>
          <w:sz w:val="24"/>
          <w:szCs w:val="24"/>
          <w:bdr w:val="none" w:sz="0" w:space="0" w:color="auto" w:frame="1"/>
        </w:rPr>
        <w:t>–</w:t>
      </w:r>
    </w:p>
    <w:p w:rsidR="00422BD7" w:rsidRPr="00422BD7" w:rsidRDefault="00422BD7" w:rsidP="00422BD7">
      <w:pPr>
        <w:numPr>
          <w:ilvl w:val="0"/>
          <w:numId w:val="2"/>
        </w:numPr>
        <w:spacing w:after="0"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lastRenderedPageBreak/>
        <w:t>Le </w:t>
      </w:r>
      <w:r w:rsidRPr="00422BD7">
        <w:rPr>
          <w:rFonts w:ascii="Arial" w:eastAsia="Times New Roman" w:hAnsi="Arial" w:cs="Arial"/>
          <w:b/>
          <w:bCs/>
          <w:color w:val="114258"/>
          <w:sz w:val="24"/>
          <w:szCs w:val="24"/>
          <w:bdr w:val="none" w:sz="0" w:space="0" w:color="auto" w:frame="1"/>
          <w:lang w:val="fr-SN"/>
        </w:rPr>
        <w:t>contrat de partage de production</w:t>
      </w:r>
      <w:r w:rsidRPr="00422BD7">
        <w:rPr>
          <w:rFonts w:ascii="Arial" w:eastAsia="Times New Roman" w:hAnsi="Arial" w:cs="Arial"/>
          <w:color w:val="114258"/>
          <w:sz w:val="24"/>
          <w:szCs w:val="24"/>
          <w:bdr w:val="none" w:sz="0" w:space="0" w:color="auto" w:frame="1"/>
          <w:lang w:val="fr-SN"/>
        </w:rPr>
        <w:t> est surtout utilisé dans le </w:t>
      </w:r>
      <w:r w:rsidRPr="00422BD7">
        <w:rPr>
          <w:rFonts w:ascii="Arial" w:eastAsia="Times New Roman" w:hAnsi="Arial" w:cs="Arial"/>
          <w:b/>
          <w:bCs/>
          <w:color w:val="114258"/>
          <w:sz w:val="24"/>
          <w:szCs w:val="24"/>
          <w:bdr w:val="none" w:sz="0" w:space="0" w:color="auto" w:frame="1"/>
          <w:lang w:val="fr-SN"/>
        </w:rPr>
        <w:t>secteur pétrolier</w:t>
      </w:r>
      <w:r w:rsidRPr="00422BD7">
        <w:rPr>
          <w:rFonts w:ascii="Arial" w:eastAsia="Times New Roman" w:hAnsi="Arial" w:cs="Arial"/>
          <w:color w:val="114258"/>
          <w:sz w:val="24"/>
          <w:szCs w:val="24"/>
          <w:bdr w:val="none" w:sz="0" w:space="0" w:color="auto" w:frame="1"/>
          <w:lang w:val="fr-SN"/>
        </w:rPr>
        <w:t>.</w:t>
      </w:r>
    </w:p>
    <w:p w:rsidR="00422BD7" w:rsidRPr="00422BD7" w:rsidRDefault="00422BD7" w:rsidP="00422BD7">
      <w:pPr>
        <w:numPr>
          <w:ilvl w:val="0"/>
          <w:numId w:val="2"/>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Dans un contrat de partage de production, l'</w:t>
      </w:r>
      <w:r w:rsidRPr="00422BD7">
        <w:rPr>
          <w:rFonts w:ascii="Arial" w:eastAsia="Times New Roman" w:hAnsi="Arial" w:cs="Arial"/>
          <w:b/>
          <w:bCs/>
          <w:color w:val="114258"/>
          <w:sz w:val="24"/>
          <w:szCs w:val="24"/>
          <w:bdr w:val="none" w:sz="0" w:space="0" w:color="auto" w:frame="1"/>
          <w:lang w:val="fr-SN"/>
        </w:rPr>
        <w:t>État s'associe à l'entreprise</w:t>
      </w:r>
      <w:r w:rsidRPr="00422BD7">
        <w:rPr>
          <w:rFonts w:ascii="Arial" w:eastAsia="Times New Roman" w:hAnsi="Arial" w:cs="Arial"/>
          <w:color w:val="114258"/>
          <w:sz w:val="24"/>
          <w:szCs w:val="24"/>
          <w:bdr w:val="none" w:sz="0" w:space="0" w:color="auto" w:frame="1"/>
          <w:lang w:val="fr-SN"/>
        </w:rPr>
        <w:t>, désignée comme le « </w:t>
      </w:r>
      <w:r w:rsidRPr="00422BD7">
        <w:rPr>
          <w:rFonts w:ascii="Arial" w:eastAsia="Times New Roman" w:hAnsi="Arial" w:cs="Arial"/>
          <w:b/>
          <w:bCs/>
          <w:color w:val="114258"/>
          <w:sz w:val="24"/>
          <w:szCs w:val="24"/>
          <w:bdr w:val="none" w:sz="0" w:space="0" w:color="auto" w:frame="1"/>
          <w:lang w:val="fr-SN"/>
        </w:rPr>
        <w:t>contractant</w:t>
      </w:r>
      <w:r w:rsidRPr="00422BD7">
        <w:rPr>
          <w:rFonts w:ascii="Arial" w:eastAsia="Times New Roman" w:hAnsi="Arial" w:cs="Arial"/>
          <w:color w:val="114258"/>
          <w:sz w:val="24"/>
          <w:szCs w:val="24"/>
          <w:bdr w:val="none" w:sz="0" w:space="0" w:color="auto" w:frame="1"/>
          <w:lang w:val="fr-SN"/>
        </w:rPr>
        <w:t> », pour exploiter le gisement. La production pétrolière est alors </w:t>
      </w:r>
      <w:r w:rsidRPr="00422BD7">
        <w:rPr>
          <w:rFonts w:ascii="Arial" w:eastAsia="Times New Roman" w:hAnsi="Arial" w:cs="Arial"/>
          <w:b/>
          <w:bCs/>
          <w:color w:val="114258"/>
          <w:sz w:val="24"/>
          <w:szCs w:val="24"/>
          <w:bdr w:val="none" w:sz="0" w:space="0" w:color="auto" w:frame="1"/>
          <w:lang w:val="fr-SN"/>
        </w:rPr>
        <w:t>partagée entre l'État et l'entreprise</w:t>
      </w:r>
      <w:r w:rsidRPr="00422BD7">
        <w:rPr>
          <w:rFonts w:ascii="Arial" w:eastAsia="Times New Roman" w:hAnsi="Arial" w:cs="Arial"/>
          <w:color w:val="114258"/>
          <w:sz w:val="24"/>
          <w:szCs w:val="24"/>
          <w:bdr w:val="none" w:sz="0" w:space="0" w:color="auto" w:frame="1"/>
          <w:lang w:val="fr-SN"/>
        </w:rPr>
        <w:t> selon un ensemble de règles fixées par le contrat. Une partie de la production, qualifiée de « coût pétrolier » (</w:t>
      </w:r>
      <w:proofErr w:type="spellStart"/>
      <w:r w:rsidRPr="00422BD7">
        <w:rPr>
          <w:rFonts w:ascii="Arial" w:eastAsia="Times New Roman" w:hAnsi="Arial" w:cs="Arial"/>
          <w:color w:val="114258"/>
          <w:sz w:val="24"/>
          <w:szCs w:val="24"/>
          <w:bdr w:val="none" w:sz="0" w:space="0" w:color="auto" w:frame="1"/>
          <w:lang w:val="fr-SN"/>
        </w:rPr>
        <w:t>cost</w:t>
      </w:r>
      <w:proofErr w:type="spellEnd"/>
      <w:r w:rsidRPr="00422BD7">
        <w:rPr>
          <w:rFonts w:ascii="Arial" w:eastAsia="Times New Roman" w:hAnsi="Arial" w:cs="Arial"/>
          <w:color w:val="114258"/>
          <w:sz w:val="24"/>
          <w:szCs w:val="24"/>
          <w:bdr w:val="none" w:sz="0" w:space="0" w:color="auto" w:frame="1"/>
          <w:lang w:val="fr-SN"/>
        </w:rPr>
        <w:t xml:space="preserve"> </w:t>
      </w:r>
      <w:proofErr w:type="spellStart"/>
      <w:r w:rsidRPr="00422BD7">
        <w:rPr>
          <w:rFonts w:ascii="Arial" w:eastAsia="Times New Roman" w:hAnsi="Arial" w:cs="Arial"/>
          <w:color w:val="114258"/>
          <w:sz w:val="24"/>
          <w:szCs w:val="24"/>
          <w:bdr w:val="none" w:sz="0" w:space="0" w:color="auto" w:frame="1"/>
          <w:lang w:val="fr-SN"/>
        </w:rPr>
        <w:t>oil</w:t>
      </w:r>
      <w:proofErr w:type="spellEnd"/>
      <w:r w:rsidRPr="00422BD7">
        <w:rPr>
          <w:rFonts w:ascii="Arial" w:eastAsia="Times New Roman" w:hAnsi="Arial" w:cs="Arial"/>
          <w:color w:val="114258"/>
          <w:sz w:val="24"/>
          <w:szCs w:val="24"/>
          <w:bdr w:val="none" w:sz="0" w:space="0" w:color="auto" w:frame="1"/>
          <w:lang w:val="fr-SN"/>
        </w:rPr>
        <w:t xml:space="preserve">), revient d'abord à l'entreprise pour lui permettre de couvrir ses coûts. Puis la production restante, qualifiée de « profit pétrolier » (profit </w:t>
      </w:r>
      <w:proofErr w:type="spellStart"/>
      <w:r w:rsidRPr="00422BD7">
        <w:rPr>
          <w:rFonts w:ascii="Arial" w:eastAsia="Times New Roman" w:hAnsi="Arial" w:cs="Arial"/>
          <w:color w:val="114258"/>
          <w:sz w:val="24"/>
          <w:szCs w:val="24"/>
          <w:bdr w:val="none" w:sz="0" w:space="0" w:color="auto" w:frame="1"/>
          <w:lang w:val="fr-SN"/>
        </w:rPr>
        <w:t>oil</w:t>
      </w:r>
      <w:proofErr w:type="spellEnd"/>
      <w:r w:rsidRPr="00422BD7">
        <w:rPr>
          <w:rFonts w:ascii="Arial" w:eastAsia="Times New Roman" w:hAnsi="Arial" w:cs="Arial"/>
          <w:color w:val="114258"/>
          <w:sz w:val="24"/>
          <w:szCs w:val="24"/>
          <w:bdr w:val="none" w:sz="0" w:space="0" w:color="auto" w:frame="1"/>
          <w:lang w:val="fr-SN"/>
        </w:rPr>
        <w:t>), est partagée entre l'État et l'entreprise suivant une clé de répartition prédéfinie. La part de l'État lui est versée soit en espèces (dollars), soit en nature (hydrocarbures) auquel cas il peut la commercialiser.</w:t>
      </w:r>
    </w:p>
    <w:p w:rsidR="00422BD7" w:rsidRPr="00422BD7" w:rsidRDefault="00422BD7" w:rsidP="00422BD7">
      <w:pPr>
        <w:numPr>
          <w:ilvl w:val="0"/>
          <w:numId w:val="2"/>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En contrepartie, l'entreprise peut être</w:t>
      </w:r>
      <w:r w:rsidRPr="00422BD7">
        <w:rPr>
          <w:rFonts w:ascii="Arial" w:eastAsia="Times New Roman" w:hAnsi="Arial" w:cs="Arial"/>
          <w:b/>
          <w:bCs/>
          <w:color w:val="114258"/>
          <w:sz w:val="24"/>
          <w:szCs w:val="24"/>
          <w:bdr w:val="none" w:sz="0" w:space="0" w:color="auto" w:frame="1"/>
          <w:lang w:val="fr-SN"/>
        </w:rPr>
        <w:t> soumise à une fiscalité spécifique</w:t>
      </w:r>
      <w:r w:rsidRPr="00422BD7">
        <w:rPr>
          <w:rFonts w:ascii="Arial" w:eastAsia="Times New Roman" w:hAnsi="Arial" w:cs="Arial"/>
          <w:color w:val="114258"/>
          <w:sz w:val="24"/>
          <w:szCs w:val="24"/>
          <w:bdr w:val="none" w:sz="0" w:space="0" w:color="auto" w:frame="1"/>
          <w:lang w:val="fr-SN"/>
        </w:rPr>
        <w:t> qui peut être </w:t>
      </w:r>
      <w:r w:rsidRPr="00422BD7">
        <w:rPr>
          <w:rFonts w:ascii="Arial" w:eastAsia="Times New Roman" w:hAnsi="Arial" w:cs="Arial"/>
          <w:b/>
          <w:bCs/>
          <w:color w:val="114258"/>
          <w:sz w:val="24"/>
          <w:szCs w:val="24"/>
          <w:bdr w:val="none" w:sz="0" w:space="0" w:color="auto" w:frame="1"/>
          <w:lang w:val="fr-SN"/>
        </w:rPr>
        <w:t>allégée</w:t>
      </w:r>
      <w:r w:rsidRPr="00422BD7">
        <w:rPr>
          <w:rFonts w:ascii="Arial" w:eastAsia="Times New Roman" w:hAnsi="Arial" w:cs="Arial"/>
          <w:color w:val="114258"/>
          <w:sz w:val="24"/>
          <w:szCs w:val="24"/>
          <w:bdr w:val="none" w:sz="0" w:space="0" w:color="auto" w:frame="1"/>
          <w:lang w:val="fr-SN"/>
        </w:rPr>
        <w:t>, notamment en matière d'</w:t>
      </w:r>
      <w:r w:rsidRPr="00422BD7">
        <w:rPr>
          <w:rFonts w:ascii="Arial" w:eastAsia="Times New Roman" w:hAnsi="Arial" w:cs="Arial"/>
          <w:b/>
          <w:bCs/>
          <w:color w:val="114258"/>
          <w:sz w:val="24"/>
          <w:szCs w:val="24"/>
          <w:bdr w:val="none" w:sz="0" w:space="0" w:color="auto" w:frame="1"/>
          <w:lang w:val="fr-SN"/>
        </w:rPr>
        <w:t>impôt sur le revenu</w:t>
      </w:r>
      <w:r w:rsidRPr="00422BD7">
        <w:rPr>
          <w:rFonts w:ascii="Arial" w:eastAsia="Times New Roman" w:hAnsi="Arial" w:cs="Arial"/>
          <w:color w:val="114258"/>
          <w:sz w:val="24"/>
          <w:szCs w:val="24"/>
          <w:bdr w:val="none" w:sz="0" w:space="0" w:color="auto" w:frame="1"/>
          <w:lang w:val="fr-SN"/>
        </w:rPr>
        <w:t>. Il est par exemple possible que l'entreprise soit exonérée d'impôt sur les sociétés, voire exonérée de tout autre impôt, en échange du partage de production. Mais ce n'est pas systématique. D'importantes disparités existent selon les pays entre les régimes fiscaux applicables aux sociétés pétrolières.</w:t>
      </w:r>
    </w:p>
    <w:p w:rsidR="00422BD7" w:rsidRPr="00422BD7" w:rsidRDefault="00422BD7" w:rsidP="00422BD7">
      <w:pPr>
        <w:numPr>
          <w:ilvl w:val="0"/>
          <w:numId w:val="2"/>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Les actifs utilisés pour l'exploitation de la mine ou du champ pétrolier sont transférés progressivement à l'État en fonction de la récupération des coûts.</w:t>
      </w:r>
    </w:p>
    <w:p w:rsidR="00422BD7" w:rsidRPr="00422BD7" w:rsidRDefault="00422BD7" w:rsidP="00422BD7">
      <w:pPr>
        <w:spacing w:after="0" w:line="240" w:lineRule="auto"/>
        <w:textAlignment w:val="baseline"/>
        <w:rPr>
          <w:rFonts w:ascii="Arial" w:eastAsia="Times New Roman" w:hAnsi="Arial" w:cs="Arial"/>
          <w:b/>
          <w:bCs/>
          <w:color w:val="313537"/>
          <w:sz w:val="24"/>
          <w:szCs w:val="24"/>
        </w:rPr>
      </w:pPr>
      <w:r w:rsidRPr="00422BD7">
        <w:rPr>
          <w:rFonts w:ascii="Arial" w:eastAsia="Times New Roman" w:hAnsi="Arial" w:cs="Arial"/>
          <w:b/>
          <w:bCs/>
          <w:color w:val="313537"/>
          <w:sz w:val="24"/>
          <w:szCs w:val="24"/>
        </w:rPr>
        <w:t xml:space="preserve">Le </w:t>
      </w:r>
      <w:proofErr w:type="spellStart"/>
      <w:r w:rsidRPr="00422BD7">
        <w:rPr>
          <w:rFonts w:ascii="Arial" w:eastAsia="Times New Roman" w:hAnsi="Arial" w:cs="Arial"/>
          <w:b/>
          <w:bCs/>
          <w:color w:val="313537"/>
          <w:sz w:val="24"/>
          <w:szCs w:val="24"/>
        </w:rPr>
        <w:t>contrat</w:t>
      </w:r>
      <w:proofErr w:type="spellEnd"/>
      <w:r w:rsidRPr="00422BD7">
        <w:rPr>
          <w:rFonts w:ascii="Arial" w:eastAsia="Times New Roman" w:hAnsi="Arial" w:cs="Arial"/>
          <w:b/>
          <w:bCs/>
          <w:color w:val="313537"/>
          <w:sz w:val="24"/>
          <w:szCs w:val="24"/>
        </w:rPr>
        <w:t xml:space="preserve"> de service</w:t>
      </w:r>
    </w:p>
    <w:p w:rsidR="00422BD7" w:rsidRPr="00422BD7" w:rsidRDefault="00422BD7" w:rsidP="00422BD7">
      <w:pPr>
        <w:spacing w:after="0" w:line="240" w:lineRule="auto"/>
        <w:textAlignment w:val="baseline"/>
        <w:rPr>
          <w:rFonts w:ascii="Arial" w:eastAsia="Times New Roman" w:hAnsi="Arial" w:cs="Arial"/>
          <w:color w:val="313537"/>
          <w:sz w:val="24"/>
          <w:szCs w:val="24"/>
        </w:rPr>
      </w:pPr>
      <w:r w:rsidRPr="00422BD7">
        <w:rPr>
          <w:rFonts w:ascii="inherit" w:eastAsia="Times New Roman" w:hAnsi="inherit" w:cs="Arial"/>
          <w:color w:val="707070"/>
          <w:sz w:val="24"/>
          <w:szCs w:val="24"/>
          <w:bdr w:val="none" w:sz="0" w:space="0" w:color="auto" w:frame="1"/>
        </w:rPr>
        <w:t>–</w:t>
      </w:r>
    </w:p>
    <w:p w:rsidR="00422BD7" w:rsidRPr="00422BD7" w:rsidRDefault="00422BD7" w:rsidP="00422BD7">
      <w:pPr>
        <w:numPr>
          <w:ilvl w:val="0"/>
          <w:numId w:val="3"/>
        </w:numPr>
        <w:spacing w:after="0"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Le </w:t>
      </w:r>
      <w:r w:rsidRPr="00422BD7">
        <w:rPr>
          <w:rFonts w:ascii="Arial" w:eastAsia="Times New Roman" w:hAnsi="Arial" w:cs="Arial"/>
          <w:b/>
          <w:bCs/>
          <w:color w:val="114258"/>
          <w:sz w:val="24"/>
          <w:szCs w:val="24"/>
          <w:bdr w:val="none" w:sz="0" w:space="0" w:color="auto" w:frame="1"/>
          <w:lang w:val="fr-SN"/>
        </w:rPr>
        <w:t>contrat de service</w:t>
      </w:r>
      <w:r w:rsidRPr="00422BD7">
        <w:rPr>
          <w:rFonts w:ascii="Arial" w:eastAsia="Times New Roman" w:hAnsi="Arial" w:cs="Arial"/>
          <w:color w:val="114258"/>
          <w:sz w:val="24"/>
          <w:szCs w:val="24"/>
          <w:bdr w:val="none" w:sz="0" w:space="0" w:color="auto" w:frame="1"/>
          <w:lang w:val="fr-SN"/>
        </w:rPr>
        <w:t> est surtout utilisé dans le </w:t>
      </w:r>
      <w:r w:rsidRPr="00422BD7">
        <w:rPr>
          <w:rFonts w:ascii="Arial" w:eastAsia="Times New Roman" w:hAnsi="Arial" w:cs="Arial"/>
          <w:b/>
          <w:bCs/>
          <w:color w:val="114258"/>
          <w:sz w:val="24"/>
          <w:szCs w:val="24"/>
          <w:bdr w:val="none" w:sz="0" w:space="0" w:color="auto" w:frame="1"/>
          <w:lang w:val="fr-SN"/>
        </w:rPr>
        <w:t>secteur pétrolier</w:t>
      </w:r>
      <w:r w:rsidRPr="00422BD7">
        <w:rPr>
          <w:rFonts w:ascii="Arial" w:eastAsia="Times New Roman" w:hAnsi="Arial" w:cs="Arial"/>
          <w:color w:val="114258"/>
          <w:sz w:val="24"/>
          <w:szCs w:val="24"/>
          <w:bdr w:val="none" w:sz="0" w:space="0" w:color="auto" w:frame="1"/>
          <w:lang w:val="fr-SN"/>
        </w:rPr>
        <w:t>, mais il est moins fréquent.</w:t>
      </w:r>
    </w:p>
    <w:p w:rsidR="00422BD7" w:rsidRPr="00422BD7" w:rsidRDefault="00422BD7" w:rsidP="00422BD7">
      <w:pPr>
        <w:numPr>
          <w:ilvl w:val="0"/>
          <w:numId w:val="3"/>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Dans un contrat de service, l'entreprise, désignée comme le « </w:t>
      </w:r>
      <w:r w:rsidRPr="00422BD7">
        <w:rPr>
          <w:rFonts w:ascii="Arial" w:eastAsia="Times New Roman" w:hAnsi="Arial" w:cs="Arial"/>
          <w:b/>
          <w:bCs/>
          <w:color w:val="114258"/>
          <w:sz w:val="24"/>
          <w:szCs w:val="24"/>
          <w:bdr w:val="none" w:sz="0" w:space="0" w:color="auto" w:frame="1"/>
          <w:lang w:val="fr-SN"/>
        </w:rPr>
        <w:t>contractant</w:t>
      </w:r>
      <w:r w:rsidRPr="00422BD7">
        <w:rPr>
          <w:rFonts w:ascii="Arial" w:eastAsia="Times New Roman" w:hAnsi="Arial" w:cs="Arial"/>
          <w:color w:val="114258"/>
          <w:sz w:val="24"/>
          <w:szCs w:val="24"/>
          <w:bdr w:val="none" w:sz="0" w:space="0" w:color="auto" w:frame="1"/>
          <w:lang w:val="fr-SN"/>
        </w:rPr>
        <w:t> », exploite le gisement </w:t>
      </w:r>
      <w:r w:rsidRPr="00422BD7">
        <w:rPr>
          <w:rFonts w:ascii="Arial" w:eastAsia="Times New Roman" w:hAnsi="Arial" w:cs="Arial"/>
          <w:b/>
          <w:bCs/>
          <w:color w:val="114258"/>
          <w:sz w:val="24"/>
          <w:szCs w:val="24"/>
          <w:bdr w:val="none" w:sz="0" w:space="0" w:color="auto" w:frame="1"/>
          <w:lang w:val="fr-SN"/>
        </w:rPr>
        <w:t>pour le compte de l'État</w:t>
      </w:r>
      <w:r w:rsidRPr="00422BD7">
        <w:rPr>
          <w:rFonts w:ascii="Arial" w:eastAsia="Times New Roman" w:hAnsi="Arial" w:cs="Arial"/>
          <w:color w:val="114258"/>
          <w:sz w:val="24"/>
          <w:szCs w:val="24"/>
          <w:bdr w:val="none" w:sz="0" w:space="0" w:color="auto" w:frame="1"/>
          <w:lang w:val="fr-SN"/>
        </w:rPr>
        <w:t>. La production pétrolière </w:t>
      </w:r>
      <w:r w:rsidRPr="00422BD7">
        <w:rPr>
          <w:rFonts w:ascii="Arial" w:eastAsia="Times New Roman" w:hAnsi="Arial" w:cs="Arial"/>
          <w:b/>
          <w:bCs/>
          <w:color w:val="114258"/>
          <w:sz w:val="24"/>
          <w:szCs w:val="24"/>
          <w:bdr w:val="none" w:sz="0" w:space="0" w:color="auto" w:frame="1"/>
          <w:lang w:val="fr-SN"/>
        </w:rPr>
        <w:t>appartient alors à l'État</w:t>
      </w:r>
      <w:r w:rsidRPr="00422BD7">
        <w:rPr>
          <w:rFonts w:ascii="Arial" w:eastAsia="Times New Roman" w:hAnsi="Arial" w:cs="Arial"/>
          <w:color w:val="114258"/>
          <w:sz w:val="24"/>
          <w:szCs w:val="24"/>
          <w:bdr w:val="none" w:sz="0" w:space="0" w:color="auto" w:frame="1"/>
          <w:lang w:val="fr-SN"/>
        </w:rPr>
        <w:t> qui la commercialise.</w:t>
      </w:r>
    </w:p>
    <w:p w:rsidR="00422BD7" w:rsidRPr="00422BD7" w:rsidRDefault="00422BD7" w:rsidP="00422BD7">
      <w:pPr>
        <w:numPr>
          <w:ilvl w:val="0"/>
          <w:numId w:val="3"/>
        </w:numPr>
        <w:spacing w:beforeAutospacing="1" w:after="0" w:afterAutospacing="1" w:line="240" w:lineRule="auto"/>
        <w:ind w:left="1591"/>
        <w:textAlignment w:val="baseline"/>
        <w:rPr>
          <w:rFonts w:ascii="Arial" w:eastAsia="Times New Roman" w:hAnsi="Arial" w:cs="Arial"/>
          <w:color w:val="313537"/>
          <w:sz w:val="24"/>
          <w:szCs w:val="24"/>
          <w:lang w:val="fr-SN"/>
        </w:rPr>
      </w:pPr>
      <w:r w:rsidRPr="00422BD7">
        <w:rPr>
          <w:rFonts w:ascii="Arial" w:eastAsia="Times New Roman" w:hAnsi="Arial" w:cs="Arial"/>
          <w:color w:val="114258"/>
          <w:sz w:val="24"/>
          <w:szCs w:val="24"/>
          <w:bdr w:val="none" w:sz="0" w:space="0" w:color="auto" w:frame="1"/>
          <w:lang w:val="fr-SN"/>
        </w:rPr>
        <w:t>En contrepartie, l'entreprise est </w:t>
      </w:r>
      <w:r w:rsidRPr="00422BD7">
        <w:rPr>
          <w:rFonts w:ascii="Arial" w:eastAsia="Times New Roman" w:hAnsi="Arial" w:cs="Arial"/>
          <w:b/>
          <w:bCs/>
          <w:color w:val="114258"/>
          <w:sz w:val="24"/>
          <w:szCs w:val="24"/>
          <w:bdr w:val="none" w:sz="0" w:space="0" w:color="auto" w:frame="1"/>
          <w:lang w:val="fr-SN"/>
        </w:rPr>
        <w:t>remboursée de ses coûts</w:t>
      </w:r>
      <w:r w:rsidRPr="00422BD7">
        <w:rPr>
          <w:rFonts w:ascii="Arial" w:eastAsia="Times New Roman" w:hAnsi="Arial" w:cs="Arial"/>
          <w:color w:val="114258"/>
          <w:sz w:val="24"/>
          <w:szCs w:val="24"/>
          <w:bdr w:val="none" w:sz="0" w:space="0" w:color="auto" w:frame="1"/>
          <w:lang w:val="fr-SN"/>
        </w:rPr>
        <w:t> et </w:t>
      </w:r>
      <w:r w:rsidRPr="00422BD7">
        <w:rPr>
          <w:rFonts w:ascii="Arial" w:eastAsia="Times New Roman" w:hAnsi="Arial" w:cs="Arial"/>
          <w:b/>
          <w:bCs/>
          <w:color w:val="114258"/>
          <w:sz w:val="24"/>
          <w:szCs w:val="24"/>
          <w:bdr w:val="none" w:sz="0" w:space="0" w:color="auto" w:frame="1"/>
          <w:lang w:val="fr-SN"/>
        </w:rPr>
        <w:t>perçoit une redevance par baril</w:t>
      </w:r>
      <w:r w:rsidRPr="00422BD7">
        <w:rPr>
          <w:rFonts w:ascii="Arial" w:eastAsia="Times New Roman" w:hAnsi="Arial" w:cs="Arial"/>
          <w:color w:val="114258"/>
          <w:sz w:val="24"/>
          <w:szCs w:val="24"/>
          <w:bdr w:val="none" w:sz="0" w:space="0" w:color="auto" w:frame="1"/>
          <w:lang w:val="fr-SN"/>
        </w:rPr>
        <w:t>. Dans le cadre d'un contrat de rachat, l'entreprise peut en outre acheter à l'État une part de la production à prix réduit.</w:t>
      </w:r>
    </w:p>
    <w:p w:rsidR="00422BD7" w:rsidRPr="00422BD7" w:rsidRDefault="00422BD7" w:rsidP="00422BD7">
      <w:pPr>
        <w:spacing w:after="0" w:line="240" w:lineRule="auto"/>
        <w:textAlignment w:val="baseline"/>
        <w:rPr>
          <w:rFonts w:ascii="Arial" w:eastAsia="Times New Roman" w:hAnsi="Arial" w:cs="Arial"/>
          <w:color w:val="313537"/>
          <w:sz w:val="24"/>
          <w:szCs w:val="24"/>
        </w:rPr>
      </w:pPr>
      <w:r w:rsidRPr="00422BD7">
        <w:rPr>
          <w:rFonts w:ascii="Arial" w:eastAsia="Times New Roman" w:hAnsi="Arial" w:cs="Arial"/>
          <w:noProof/>
          <w:color w:val="313537"/>
          <w:sz w:val="24"/>
          <w:szCs w:val="24"/>
        </w:rPr>
        <w:drawing>
          <wp:inline distT="0" distB="0" distL="0" distR="0">
            <wp:extent cx="1054100" cy="388633"/>
            <wp:effectExtent l="0" t="0" r="0" b="0"/>
            <wp:docPr id="2" name="Image 2" descr="Fichier 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 6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3602" cy="436379"/>
                    </a:xfrm>
                    <a:prstGeom prst="rect">
                      <a:avLst/>
                    </a:prstGeom>
                    <a:noFill/>
                    <a:ln>
                      <a:noFill/>
                    </a:ln>
                  </pic:spPr>
                </pic:pic>
              </a:graphicData>
            </a:graphic>
          </wp:inline>
        </w:drawing>
      </w:r>
    </w:p>
    <w:p w:rsidR="00422BD7" w:rsidRPr="00422BD7" w:rsidRDefault="00422BD7" w:rsidP="00422BD7">
      <w:pPr>
        <w:shd w:val="clear" w:color="auto" w:fill="FFFFFF"/>
        <w:spacing w:after="0" w:line="480" w:lineRule="auto"/>
        <w:textAlignment w:val="baseline"/>
        <w:rPr>
          <w:rFonts w:ascii="Times New Roman" w:eastAsia="Times New Roman" w:hAnsi="Times New Roman" w:cs="Times New Roman"/>
          <w:color w:val="313537"/>
          <w:sz w:val="24"/>
          <w:szCs w:val="24"/>
          <w:lang w:val="fr-SN"/>
        </w:rPr>
      </w:pPr>
      <w:r w:rsidRPr="00422BD7">
        <w:rPr>
          <w:rFonts w:ascii="Times New Roman" w:eastAsia="Times New Roman" w:hAnsi="Times New Roman" w:cs="Times New Roman"/>
          <w:color w:val="026E8F"/>
          <w:sz w:val="24"/>
          <w:szCs w:val="24"/>
          <w:bdr w:val="none" w:sz="0" w:space="0" w:color="auto" w:frame="1"/>
          <w:lang w:val="fr-SN"/>
        </w:rPr>
        <w:t>Dans les pays pétroliers, il existe fréquemment une </w:t>
      </w:r>
      <w:r w:rsidRPr="00422BD7">
        <w:rPr>
          <w:rFonts w:ascii="Times New Roman" w:eastAsia="Times New Roman" w:hAnsi="Times New Roman" w:cs="Times New Roman"/>
          <w:b/>
          <w:bCs/>
          <w:color w:val="026E8F"/>
          <w:sz w:val="24"/>
          <w:szCs w:val="24"/>
          <w:bdr w:val="none" w:sz="0" w:space="0" w:color="auto" w:frame="1"/>
          <w:lang w:val="fr-SN"/>
        </w:rPr>
        <w:t>compagnie pétrolière nationale</w:t>
      </w:r>
      <w:r w:rsidRPr="00422BD7">
        <w:rPr>
          <w:rFonts w:ascii="Times New Roman" w:eastAsia="Times New Roman" w:hAnsi="Times New Roman" w:cs="Times New Roman"/>
          <w:color w:val="026E8F"/>
          <w:sz w:val="24"/>
          <w:szCs w:val="24"/>
          <w:bdr w:val="none" w:sz="0" w:space="0" w:color="auto" w:frame="1"/>
          <w:lang w:val="fr-SN"/>
        </w:rPr>
        <w:t>. Celle-ci intervient souvent, comme partie aux contrats pétroliers, pour le compte de l'État ou en plus de l'État.</w:t>
      </w:r>
    </w:p>
    <w:p w:rsidR="00422BD7" w:rsidRPr="00422BD7" w:rsidRDefault="00422BD7" w:rsidP="00422BD7">
      <w:pPr>
        <w:spacing w:after="0" w:line="240" w:lineRule="auto"/>
        <w:textAlignment w:val="baseline"/>
        <w:rPr>
          <w:rFonts w:ascii="Times New Roman" w:eastAsia="Times New Roman" w:hAnsi="Times New Roman" w:cs="Times New Roman"/>
          <w:color w:val="313537"/>
          <w:sz w:val="24"/>
          <w:szCs w:val="24"/>
          <w:lang w:val="fr-SN"/>
        </w:rPr>
      </w:pPr>
      <w:r w:rsidRPr="00422BD7">
        <w:rPr>
          <w:rFonts w:ascii="Times New Roman" w:eastAsia="Times New Roman" w:hAnsi="Times New Roman" w:cs="Times New Roman"/>
          <w:color w:val="114258"/>
          <w:sz w:val="24"/>
          <w:szCs w:val="24"/>
          <w:bdr w:val="none" w:sz="0" w:space="0" w:color="auto" w:frame="1"/>
          <w:lang w:val="fr-SN"/>
        </w:rPr>
        <w:t>Ces trois grands modèles de contrats se traduisent également par des implications différentes en matière de facilité de </w:t>
      </w:r>
      <w:r w:rsidRPr="00422BD7">
        <w:rPr>
          <w:rFonts w:ascii="Times New Roman" w:eastAsia="Times New Roman" w:hAnsi="Times New Roman" w:cs="Times New Roman"/>
          <w:b/>
          <w:bCs/>
          <w:color w:val="114258"/>
          <w:sz w:val="24"/>
          <w:szCs w:val="24"/>
          <w:bdr w:val="none" w:sz="0" w:space="0" w:color="auto" w:frame="1"/>
          <w:lang w:val="fr-SN"/>
        </w:rPr>
        <w:t>surveillance et de contrôle</w:t>
      </w:r>
      <w:r w:rsidRPr="00422BD7">
        <w:rPr>
          <w:rFonts w:ascii="Times New Roman" w:eastAsia="Times New Roman" w:hAnsi="Times New Roman" w:cs="Times New Roman"/>
          <w:color w:val="114258"/>
          <w:sz w:val="24"/>
          <w:szCs w:val="24"/>
          <w:bdr w:val="none" w:sz="0" w:space="0" w:color="auto" w:frame="1"/>
          <w:lang w:val="fr-SN"/>
        </w:rPr>
        <w:t> de l'entreprise par l'État et peut avoir des conséquences sur le </w:t>
      </w:r>
      <w:r w:rsidRPr="00422BD7">
        <w:rPr>
          <w:rFonts w:ascii="Times New Roman" w:eastAsia="Times New Roman" w:hAnsi="Times New Roman" w:cs="Times New Roman"/>
          <w:b/>
          <w:bCs/>
          <w:color w:val="114258"/>
          <w:sz w:val="24"/>
          <w:szCs w:val="24"/>
          <w:bdr w:val="none" w:sz="0" w:space="0" w:color="auto" w:frame="1"/>
          <w:lang w:val="fr-SN"/>
        </w:rPr>
        <w:t>partage de la rente minière ou pétrolière</w:t>
      </w:r>
      <w:r w:rsidRPr="00422BD7">
        <w:rPr>
          <w:rFonts w:ascii="Times New Roman" w:eastAsia="Times New Roman" w:hAnsi="Times New Roman" w:cs="Times New Roman"/>
          <w:color w:val="114258"/>
          <w:sz w:val="24"/>
          <w:szCs w:val="24"/>
          <w:bdr w:val="none" w:sz="0" w:space="0" w:color="auto" w:frame="1"/>
          <w:lang w:val="fr-SN"/>
        </w:rPr>
        <w:t> :</w:t>
      </w:r>
    </w:p>
    <w:tbl>
      <w:tblPr>
        <w:tblW w:w="8563" w:type="dxa"/>
        <w:tblCellMar>
          <w:left w:w="0" w:type="dxa"/>
          <w:right w:w="0" w:type="dxa"/>
        </w:tblCellMar>
        <w:tblLook w:val="04A0" w:firstRow="1" w:lastRow="0" w:firstColumn="1" w:lastColumn="0" w:noHBand="0" w:noVBand="1"/>
      </w:tblPr>
      <w:tblGrid>
        <w:gridCol w:w="2852"/>
        <w:gridCol w:w="2852"/>
        <w:gridCol w:w="2859"/>
      </w:tblGrid>
      <w:tr w:rsidR="00422BD7" w:rsidRPr="000D0405" w:rsidTr="00422BD7">
        <w:trPr>
          <w:trHeight w:val="1720"/>
          <w:tblHeader/>
        </w:trPr>
        <w:tc>
          <w:tcPr>
            <w:tcW w:w="2852" w:type="dxa"/>
            <w:tcBorders>
              <w:top w:val="single" w:sz="6" w:space="0" w:color="DDDDDD"/>
              <w:left w:val="single" w:sz="6" w:space="0" w:color="DDDDDD"/>
              <w:bottom w:val="single" w:sz="6" w:space="0" w:color="DDDDDD"/>
              <w:right w:val="single" w:sz="6" w:space="0" w:color="DDDDDD"/>
            </w:tcBorders>
            <w:shd w:val="clear" w:color="auto" w:fill="114258"/>
            <w:vAlign w:val="center"/>
            <w:hideMark/>
          </w:tcPr>
          <w:p w:rsidR="00422BD7" w:rsidRPr="00422BD7" w:rsidRDefault="00422BD7" w:rsidP="00422BD7">
            <w:pPr>
              <w:spacing w:after="0" w:line="240" w:lineRule="auto"/>
              <w:jc w:val="center"/>
              <w:rPr>
                <w:rFonts w:ascii="Times New Roman" w:eastAsia="Times New Roman" w:hAnsi="Times New Roman" w:cs="Times New Roman"/>
                <w:b/>
                <w:bCs/>
                <w:sz w:val="24"/>
                <w:szCs w:val="24"/>
                <w:lang w:val="fr-SN"/>
              </w:rPr>
            </w:pPr>
            <w:r w:rsidRPr="00422BD7">
              <w:rPr>
                <w:rFonts w:ascii="Times New Roman" w:eastAsia="Times New Roman" w:hAnsi="Times New Roman" w:cs="Times New Roman"/>
                <w:b/>
                <w:bCs/>
                <w:color w:val="FFFFFF"/>
                <w:sz w:val="24"/>
                <w:szCs w:val="24"/>
                <w:bdr w:val="none" w:sz="0" w:space="0" w:color="auto" w:frame="1"/>
                <w:lang w:val="fr-SN"/>
              </w:rPr>
              <w:lastRenderedPageBreak/>
              <w:t>Dans le cas d'un contrat de...</w:t>
            </w:r>
          </w:p>
        </w:tc>
        <w:tc>
          <w:tcPr>
            <w:tcW w:w="2852" w:type="dxa"/>
            <w:tcBorders>
              <w:top w:val="single" w:sz="6" w:space="0" w:color="DDDDDD"/>
              <w:left w:val="single" w:sz="6" w:space="0" w:color="DDDDDD"/>
              <w:bottom w:val="single" w:sz="6" w:space="0" w:color="DDDDDD"/>
              <w:right w:val="single" w:sz="6" w:space="0" w:color="DDDDDD"/>
            </w:tcBorders>
            <w:shd w:val="clear" w:color="auto" w:fill="026D8E"/>
            <w:vAlign w:val="center"/>
            <w:hideMark/>
          </w:tcPr>
          <w:p w:rsidR="00422BD7" w:rsidRPr="00422BD7" w:rsidRDefault="00422BD7" w:rsidP="00422BD7">
            <w:pPr>
              <w:spacing w:after="0" w:line="240" w:lineRule="auto"/>
              <w:jc w:val="center"/>
              <w:rPr>
                <w:rFonts w:ascii="Times New Roman" w:eastAsia="Times New Roman" w:hAnsi="Times New Roman" w:cs="Times New Roman"/>
                <w:b/>
                <w:bCs/>
                <w:sz w:val="24"/>
                <w:szCs w:val="24"/>
                <w:lang w:val="fr-SN"/>
              </w:rPr>
            </w:pPr>
            <w:r w:rsidRPr="00422BD7">
              <w:rPr>
                <w:rFonts w:ascii="Times New Roman" w:eastAsia="Times New Roman" w:hAnsi="Times New Roman" w:cs="Times New Roman"/>
                <w:b/>
                <w:bCs/>
                <w:color w:val="FFFFFF"/>
                <w:sz w:val="24"/>
                <w:szCs w:val="24"/>
                <w:bdr w:val="none" w:sz="0" w:space="0" w:color="auto" w:frame="1"/>
                <w:lang w:val="fr-SN"/>
              </w:rPr>
              <w:t>L'État peut plus facilement surveiller et contrôler l'entreprise</w:t>
            </w:r>
          </w:p>
        </w:tc>
        <w:tc>
          <w:tcPr>
            <w:tcW w:w="2859" w:type="dxa"/>
            <w:tcBorders>
              <w:top w:val="single" w:sz="6" w:space="0" w:color="DDDDDD"/>
              <w:left w:val="single" w:sz="6" w:space="0" w:color="DDDDDD"/>
              <w:bottom w:val="single" w:sz="6" w:space="0" w:color="DDDDDD"/>
              <w:right w:val="single" w:sz="6" w:space="0" w:color="DDDDDD"/>
            </w:tcBorders>
            <w:shd w:val="clear" w:color="auto" w:fill="026D8E"/>
            <w:vAlign w:val="center"/>
            <w:hideMark/>
          </w:tcPr>
          <w:p w:rsidR="00422BD7" w:rsidRPr="00422BD7" w:rsidRDefault="00422BD7" w:rsidP="00422BD7">
            <w:pPr>
              <w:spacing w:after="0" w:line="240" w:lineRule="auto"/>
              <w:jc w:val="center"/>
              <w:rPr>
                <w:rFonts w:ascii="Times New Roman" w:eastAsia="Times New Roman" w:hAnsi="Times New Roman" w:cs="Times New Roman"/>
                <w:b/>
                <w:bCs/>
                <w:sz w:val="24"/>
                <w:szCs w:val="24"/>
                <w:lang w:val="fr-SN"/>
              </w:rPr>
            </w:pPr>
            <w:r w:rsidRPr="00422BD7">
              <w:rPr>
                <w:rFonts w:ascii="Times New Roman" w:eastAsia="Times New Roman" w:hAnsi="Times New Roman" w:cs="Times New Roman"/>
                <w:b/>
                <w:bCs/>
                <w:color w:val="FFFFFF"/>
                <w:sz w:val="24"/>
                <w:szCs w:val="24"/>
                <w:bdr w:val="none" w:sz="0" w:space="0" w:color="auto" w:frame="1"/>
                <w:lang w:val="fr-SN"/>
              </w:rPr>
              <w:t>Le partage de la rente est plus facilement en faveur de l'État</w:t>
            </w:r>
          </w:p>
        </w:tc>
      </w:tr>
      <w:tr w:rsidR="00422BD7" w:rsidRPr="00422BD7" w:rsidTr="00422BD7">
        <w:trPr>
          <w:trHeight w:val="566"/>
        </w:trPr>
        <w:tc>
          <w:tcPr>
            <w:tcW w:w="2852" w:type="dxa"/>
            <w:tcBorders>
              <w:top w:val="single" w:sz="6" w:space="0" w:color="DDDDDD"/>
              <w:left w:val="single" w:sz="6" w:space="0" w:color="DDDDDD"/>
              <w:bottom w:val="single" w:sz="6" w:space="0" w:color="DDDDDD"/>
              <w:right w:val="single" w:sz="6" w:space="0" w:color="DDDDDD"/>
            </w:tcBorders>
            <w:shd w:val="clear" w:color="auto" w:fill="11425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r w:rsidRPr="00422BD7">
              <w:rPr>
                <w:rFonts w:ascii="Times New Roman" w:eastAsia="Times New Roman" w:hAnsi="Times New Roman" w:cs="Times New Roman"/>
                <w:b/>
                <w:bCs/>
                <w:color w:val="FFFFFF"/>
                <w:sz w:val="24"/>
                <w:szCs w:val="24"/>
                <w:bdr w:val="none" w:sz="0" w:space="0" w:color="auto" w:frame="1"/>
              </w:rPr>
              <w:t>...concession</w:t>
            </w:r>
          </w:p>
        </w:tc>
        <w:tc>
          <w:tcPr>
            <w:tcW w:w="2852" w:type="dxa"/>
            <w:tcBorders>
              <w:top w:val="single" w:sz="6" w:space="0" w:color="DDDDDD"/>
              <w:left w:val="single" w:sz="6" w:space="0" w:color="DDDDDD"/>
              <w:bottom w:val="single" w:sz="6" w:space="0" w:color="DDDDDD"/>
              <w:right w:val="single" w:sz="6" w:space="0" w:color="DDDDDD"/>
            </w:tcBorders>
            <w:shd w:val="clear" w:color="auto" w:fill="D4373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r w:rsidRPr="00422BD7">
              <w:rPr>
                <w:rFonts w:ascii="Times New Roman" w:eastAsia="Times New Roman" w:hAnsi="Times New Roman" w:cs="Times New Roman"/>
                <w:color w:val="FFFFFF"/>
                <w:sz w:val="24"/>
                <w:szCs w:val="24"/>
                <w:bdr w:val="none" w:sz="0" w:space="0" w:color="auto" w:frame="1"/>
              </w:rPr>
              <w:t>Non</w:t>
            </w:r>
          </w:p>
        </w:tc>
        <w:tc>
          <w:tcPr>
            <w:tcW w:w="2859" w:type="dxa"/>
            <w:tcBorders>
              <w:top w:val="single" w:sz="6" w:space="0" w:color="DDDDDD"/>
              <w:left w:val="single" w:sz="6" w:space="0" w:color="DDDDDD"/>
              <w:bottom w:val="single" w:sz="6" w:space="0" w:color="DDDDDD"/>
              <w:right w:val="single" w:sz="6" w:space="0" w:color="DDDDDD"/>
            </w:tcBorders>
            <w:shd w:val="clear" w:color="auto" w:fill="D4373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r w:rsidRPr="00422BD7">
              <w:rPr>
                <w:rFonts w:ascii="Times New Roman" w:eastAsia="Times New Roman" w:hAnsi="Times New Roman" w:cs="Times New Roman"/>
                <w:color w:val="FFFFFF"/>
                <w:sz w:val="24"/>
                <w:szCs w:val="24"/>
                <w:bdr w:val="none" w:sz="0" w:space="0" w:color="auto" w:frame="1"/>
              </w:rPr>
              <w:t>Non</w:t>
            </w:r>
          </w:p>
        </w:tc>
      </w:tr>
      <w:tr w:rsidR="00422BD7" w:rsidRPr="00422BD7" w:rsidTr="00422BD7">
        <w:trPr>
          <w:trHeight w:val="566"/>
        </w:trPr>
        <w:tc>
          <w:tcPr>
            <w:tcW w:w="2852" w:type="dxa"/>
            <w:tcBorders>
              <w:top w:val="single" w:sz="6" w:space="0" w:color="DDDDDD"/>
              <w:left w:val="single" w:sz="6" w:space="0" w:color="DDDDDD"/>
              <w:bottom w:val="single" w:sz="6" w:space="0" w:color="DDDDDD"/>
              <w:right w:val="single" w:sz="6" w:space="0" w:color="DDDDDD"/>
            </w:tcBorders>
            <w:shd w:val="clear" w:color="auto" w:fill="11425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r w:rsidRPr="00422BD7">
              <w:rPr>
                <w:rFonts w:ascii="Times New Roman" w:eastAsia="Times New Roman" w:hAnsi="Times New Roman" w:cs="Times New Roman"/>
                <w:b/>
                <w:bCs/>
                <w:color w:val="FFFFFF"/>
                <w:sz w:val="24"/>
                <w:szCs w:val="24"/>
                <w:bdr w:val="none" w:sz="0" w:space="0" w:color="auto" w:frame="1"/>
              </w:rPr>
              <w:t>...</w:t>
            </w:r>
            <w:proofErr w:type="spellStart"/>
            <w:r w:rsidRPr="00422BD7">
              <w:rPr>
                <w:rFonts w:ascii="Times New Roman" w:eastAsia="Times New Roman" w:hAnsi="Times New Roman" w:cs="Times New Roman"/>
                <w:b/>
                <w:bCs/>
                <w:color w:val="FFFFFF"/>
                <w:sz w:val="24"/>
                <w:szCs w:val="24"/>
                <w:bdr w:val="none" w:sz="0" w:space="0" w:color="auto" w:frame="1"/>
              </w:rPr>
              <w:t>partage</w:t>
            </w:r>
            <w:proofErr w:type="spellEnd"/>
            <w:r w:rsidRPr="00422BD7">
              <w:rPr>
                <w:rFonts w:ascii="Times New Roman" w:eastAsia="Times New Roman" w:hAnsi="Times New Roman" w:cs="Times New Roman"/>
                <w:b/>
                <w:bCs/>
                <w:color w:val="FFFFFF"/>
                <w:sz w:val="24"/>
                <w:szCs w:val="24"/>
                <w:bdr w:val="none" w:sz="0" w:space="0" w:color="auto" w:frame="1"/>
              </w:rPr>
              <w:t xml:space="preserve"> de production</w:t>
            </w:r>
          </w:p>
        </w:tc>
        <w:tc>
          <w:tcPr>
            <w:tcW w:w="2852" w:type="dxa"/>
            <w:tcBorders>
              <w:top w:val="single" w:sz="6" w:space="0" w:color="DDDDDD"/>
              <w:left w:val="single" w:sz="6" w:space="0" w:color="DDDDDD"/>
              <w:bottom w:val="single" w:sz="6" w:space="0" w:color="DDDDDD"/>
              <w:right w:val="single" w:sz="6" w:space="0" w:color="DDDDDD"/>
            </w:tcBorders>
            <w:shd w:val="clear" w:color="auto" w:fill="E6A61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proofErr w:type="spellStart"/>
            <w:r w:rsidRPr="00422BD7">
              <w:rPr>
                <w:rFonts w:ascii="Times New Roman" w:eastAsia="Times New Roman" w:hAnsi="Times New Roman" w:cs="Times New Roman"/>
                <w:color w:val="FFFFFF"/>
                <w:sz w:val="24"/>
                <w:szCs w:val="24"/>
                <w:bdr w:val="none" w:sz="0" w:space="0" w:color="auto" w:frame="1"/>
              </w:rPr>
              <w:t>Moyennement</w:t>
            </w:r>
            <w:proofErr w:type="spellEnd"/>
          </w:p>
        </w:tc>
        <w:tc>
          <w:tcPr>
            <w:tcW w:w="2859" w:type="dxa"/>
            <w:tcBorders>
              <w:top w:val="single" w:sz="6" w:space="0" w:color="DDDDDD"/>
              <w:left w:val="single" w:sz="6" w:space="0" w:color="DDDDDD"/>
              <w:bottom w:val="single" w:sz="6" w:space="0" w:color="DDDDDD"/>
              <w:right w:val="single" w:sz="6" w:space="0" w:color="DDDDDD"/>
            </w:tcBorders>
            <w:shd w:val="clear" w:color="auto" w:fill="E6A61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proofErr w:type="spellStart"/>
            <w:r w:rsidRPr="00422BD7">
              <w:rPr>
                <w:rFonts w:ascii="Times New Roman" w:eastAsia="Times New Roman" w:hAnsi="Times New Roman" w:cs="Times New Roman"/>
                <w:color w:val="FFFFFF"/>
                <w:sz w:val="24"/>
                <w:szCs w:val="24"/>
                <w:bdr w:val="none" w:sz="0" w:space="0" w:color="auto" w:frame="1"/>
              </w:rPr>
              <w:t>Moyennement</w:t>
            </w:r>
            <w:proofErr w:type="spellEnd"/>
          </w:p>
        </w:tc>
      </w:tr>
      <w:tr w:rsidR="00422BD7" w:rsidRPr="00422BD7" w:rsidTr="00422BD7">
        <w:trPr>
          <w:trHeight w:val="566"/>
        </w:trPr>
        <w:tc>
          <w:tcPr>
            <w:tcW w:w="2852" w:type="dxa"/>
            <w:tcBorders>
              <w:top w:val="single" w:sz="6" w:space="0" w:color="DDDDDD"/>
              <w:left w:val="single" w:sz="6" w:space="0" w:color="DDDDDD"/>
              <w:bottom w:val="single" w:sz="6" w:space="0" w:color="DDDDDD"/>
              <w:right w:val="single" w:sz="6" w:space="0" w:color="DDDDDD"/>
            </w:tcBorders>
            <w:shd w:val="clear" w:color="auto" w:fill="114258"/>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r w:rsidRPr="00422BD7">
              <w:rPr>
                <w:rFonts w:ascii="Times New Roman" w:eastAsia="Times New Roman" w:hAnsi="Times New Roman" w:cs="Times New Roman"/>
                <w:b/>
                <w:bCs/>
                <w:color w:val="FFFFFF"/>
                <w:sz w:val="24"/>
                <w:szCs w:val="24"/>
                <w:bdr w:val="none" w:sz="0" w:space="0" w:color="auto" w:frame="1"/>
              </w:rPr>
              <w:t>...service</w:t>
            </w:r>
          </w:p>
        </w:tc>
        <w:tc>
          <w:tcPr>
            <w:tcW w:w="2852" w:type="dxa"/>
            <w:tcBorders>
              <w:top w:val="single" w:sz="6" w:space="0" w:color="DDDDDD"/>
              <w:left w:val="single" w:sz="6" w:space="0" w:color="DDDDDD"/>
              <w:bottom w:val="single" w:sz="6" w:space="0" w:color="DDDDDD"/>
              <w:right w:val="single" w:sz="6" w:space="0" w:color="DDDDDD"/>
            </w:tcBorders>
            <w:shd w:val="clear" w:color="auto" w:fill="A4C960"/>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proofErr w:type="spellStart"/>
            <w:r w:rsidRPr="00422BD7">
              <w:rPr>
                <w:rFonts w:ascii="Times New Roman" w:eastAsia="Times New Roman" w:hAnsi="Times New Roman" w:cs="Times New Roman"/>
                <w:color w:val="FFFFFF"/>
                <w:sz w:val="24"/>
                <w:szCs w:val="24"/>
                <w:bdr w:val="none" w:sz="0" w:space="0" w:color="auto" w:frame="1"/>
              </w:rPr>
              <w:t>Oui</w:t>
            </w:r>
            <w:proofErr w:type="spellEnd"/>
          </w:p>
        </w:tc>
        <w:tc>
          <w:tcPr>
            <w:tcW w:w="2859" w:type="dxa"/>
            <w:tcBorders>
              <w:top w:val="single" w:sz="6" w:space="0" w:color="DDDDDD"/>
              <w:left w:val="single" w:sz="6" w:space="0" w:color="DDDDDD"/>
              <w:bottom w:val="single" w:sz="6" w:space="0" w:color="DDDDDD"/>
              <w:right w:val="single" w:sz="6" w:space="0" w:color="DDDDDD"/>
            </w:tcBorders>
            <w:shd w:val="clear" w:color="auto" w:fill="A4C960"/>
            <w:vAlign w:val="center"/>
            <w:hideMark/>
          </w:tcPr>
          <w:p w:rsidR="00422BD7" w:rsidRPr="00422BD7" w:rsidRDefault="00422BD7" w:rsidP="00422BD7">
            <w:pPr>
              <w:spacing w:after="0" w:line="240" w:lineRule="auto"/>
              <w:jc w:val="center"/>
              <w:rPr>
                <w:rFonts w:ascii="Times New Roman" w:eastAsia="Times New Roman" w:hAnsi="Times New Roman" w:cs="Times New Roman"/>
                <w:sz w:val="24"/>
                <w:szCs w:val="24"/>
              </w:rPr>
            </w:pPr>
            <w:proofErr w:type="spellStart"/>
            <w:r w:rsidRPr="00422BD7">
              <w:rPr>
                <w:rFonts w:ascii="Times New Roman" w:eastAsia="Times New Roman" w:hAnsi="Times New Roman" w:cs="Times New Roman"/>
                <w:color w:val="FFFFFF"/>
                <w:sz w:val="24"/>
                <w:szCs w:val="24"/>
                <w:bdr w:val="none" w:sz="0" w:space="0" w:color="auto" w:frame="1"/>
              </w:rPr>
              <w:t>Oui</w:t>
            </w:r>
            <w:proofErr w:type="spellEnd"/>
          </w:p>
        </w:tc>
      </w:tr>
    </w:tbl>
    <w:p w:rsidR="00422BD7" w:rsidRPr="00422BD7" w:rsidRDefault="00422BD7" w:rsidP="00422BD7">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SN"/>
        </w:rPr>
      </w:pPr>
      <w:r w:rsidRPr="00422BD7">
        <w:rPr>
          <w:rFonts w:ascii="Times New Roman" w:eastAsia="Times New Roman" w:hAnsi="Times New Roman" w:cs="Times New Roman"/>
          <w:b/>
          <w:bCs/>
          <w:color w:val="FFFFFF"/>
          <w:sz w:val="45"/>
          <w:szCs w:val="45"/>
          <w:bdr w:val="none" w:sz="0" w:space="0" w:color="auto" w:frame="1"/>
          <w:lang w:val="fr-SN"/>
        </w:rPr>
        <w:t>Comparer les modèles de contrats en Afrique</w:t>
      </w:r>
    </w:p>
    <w:p w:rsidR="00422BD7" w:rsidRPr="00422BD7" w:rsidRDefault="00422BD7" w:rsidP="00422BD7">
      <w:pPr>
        <w:spacing w:after="0" w:line="240" w:lineRule="auto"/>
        <w:jc w:val="center"/>
        <w:textAlignment w:val="baseline"/>
        <w:outlineLvl w:val="3"/>
        <w:rPr>
          <w:rFonts w:ascii="Times New Roman" w:eastAsia="Times New Roman" w:hAnsi="Times New Roman" w:cs="Times New Roman"/>
          <w:b/>
          <w:bCs/>
          <w:color w:val="313537"/>
          <w:sz w:val="27"/>
          <w:szCs w:val="27"/>
          <w:lang w:val="fr-SN"/>
        </w:rPr>
      </w:pPr>
      <w:r w:rsidRPr="00422BD7">
        <w:rPr>
          <w:rFonts w:ascii="Times New Roman" w:eastAsia="Times New Roman" w:hAnsi="Times New Roman" w:cs="Times New Roman"/>
          <w:b/>
          <w:bCs/>
          <w:color w:val="104258"/>
          <w:sz w:val="27"/>
          <w:szCs w:val="27"/>
          <w:u w:val="single"/>
          <w:bdr w:val="none" w:sz="0" w:space="0" w:color="auto" w:frame="1"/>
          <w:lang w:val="fr-SN"/>
        </w:rPr>
        <w:t>Fréquence des contrats de concession, de partage de production et de service, en 2013</w:t>
      </w:r>
    </w:p>
    <w:p w:rsidR="00422BD7" w:rsidRPr="00422BD7" w:rsidRDefault="00422BD7" w:rsidP="00422BD7">
      <w:pPr>
        <w:spacing w:after="0" w:line="240" w:lineRule="auto"/>
        <w:textAlignment w:val="baseline"/>
        <w:rPr>
          <w:rFonts w:ascii="Arial" w:eastAsia="Times New Roman" w:hAnsi="Arial" w:cs="Arial"/>
          <w:color w:val="313537"/>
          <w:sz w:val="24"/>
          <w:szCs w:val="24"/>
        </w:rPr>
      </w:pPr>
      <w:r w:rsidRPr="00422BD7">
        <w:rPr>
          <w:rFonts w:ascii="Arial" w:eastAsia="Times New Roman" w:hAnsi="Arial" w:cs="Arial"/>
          <w:noProof/>
          <w:color w:val="313537"/>
          <w:sz w:val="24"/>
          <w:szCs w:val="24"/>
        </w:rPr>
        <w:drawing>
          <wp:inline distT="0" distB="0" distL="0" distR="0">
            <wp:extent cx="2616200" cy="2616200"/>
            <wp:effectExtent l="0" t="0" r="0" b="0"/>
            <wp:docPr id="1" name="Image 1" descr="EAD-petrole-carte-afr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D-petrole-carte-afriqu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6200" cy="2616200"/>
                    </a:xfrm>
                    <a:prstGeom prst="rect">
                      <a:avLst/>
                    </a:prstGeom>
                    <a:noFill/>
                    <a:ln>
                      <a:noFill/>
                    </a:ln>
                  </pic:spPr>
                </pic:pic>
              </a:graphicData>
            </a:graphic>
          </wp:inline>
        </w:drawing>
      </w:r>
    </w:p>
    <w:p w:rsidR="00422BD7" w:rsidRPr="00273D69" w:rsidRDefault="00422BD7" w:rsidP="00422BD7">
      <w:pPr>
        <w:spacing w:after="0" w:line="240" w:lineRule="auto"/>
        <w:textAlignment w:val="baseline"/>
        <w:rPr>
          <w:rFonts w:ascii="Times New Roman" w:eastAsia="Times New Roman" w:hAnsi="Times New Roman" w:cs="Times New Roman"/>
          <w:color w:val="313537"/>
          <w:sz w:val="24"/>
          <w:szCs w:val="24"/>
          <w:lang w:val="fr-SN"/>
        </w:rPr>
      </w:pPr>
      <w:r w:rsidRPr="00273D69">
        <w:rPr>
          <w:rFonts w:ascii="Times New Roman" w:eastAsia="Times New Roman" w:hAnsi="Times New Roman" w:cs="Times New Roman"/>
          <w:b/>
          <w:bCs/>
          <w:i/>
          <w:iCs/>
          <w:color w:val="114258"/>
          <w:sz w:val="21"/>
          <w:szCs w:val="21"/>
          <w:bdr w:val="none" w:sz="0" w:space="0" w:color="auto" w:frame="1"/>
          <w:lang w:val="fr-SN"/>
        </w:rPr>
        <w:t>Source </w:t>
      </w:r>
      <w:r w:rsidRPr="00273D69">
        <w:rPr>
          <w:rFonts w:ascii="Times New Roman" w:eastAsia="Times New Roman" w:hAnsi="Times New Roman" w:cs="Times New Roman"/>
          <w:color w:val="114258"/>
          <w:sz w:val="21"/>
          <w:szCs w:val="21"/>
          <w:bdr w:val="none" w:sz="0" w:space="0" w:color="auto" w:frame="1"/>
          <w:lang w:val="fr-SN"/>
        </w:rPr>
        <w:t>: Wood Mackenzie, Deutsche Bank</w:t>
      </w:r>
    </w:p>
    <w:p w:rsidR="00422BD7" w:rsidRDefault="00422BD7">
      <w:pPr>
        <w:rPr>
          <w:lang w:val="fr-SN"/>
        </w:rPr>
      </w:pPr>
    </w:p>
    <w:p w:rsidR="00273D69" w:rsidRPr="00273D69" w:rsidRDefault="00273D69" w:rsidP="00273D69">
      <w:pPr>
        <w:pStyle w:val="Titre1"/>
        <w:shd w:val="clear" w:color="auto" w:fill="FFFFFF"/>
        <w:spacing w:before="0" w:beforeAutospacing="0" w:after="0" w:afterAutospacing="0"/>
        <w:textAlignment w:val="baseline"/>
        <w:rPr>
          <w:rFonts w:ascii="Lora" w:hAnsi="Lora"/>
          <w:color w:val="313537"/>
          <w:lang w:val="fr-SN"/>
        </w:rPr>
      </w:pPr>
      <w:r w:rsidRPr="00273D69">
        <w:rPr>
          <w:rFonts w:ascii="Lora" w:hAnsi="Lora"/>
          <w:color w:val="313537"/>
          <w:lang w:val="fr-SN"/>
        </w:rPr>
        <w:t>II.1 Construisez votre premier système fiscal pour le secteur extractif</w:t>
      </w:r>
    </w:p>
    <w:p w:rsidR="00504942" w:rsidRDefault="00504942">
      <w:pPr>
        <w:rPr>
          <w:lang w:val="fr-SN"/>
        </w:rPr>
      </w:pPr>
    </w:p>
    <w:p w:rsidR="00952AFC" w:rsidRPr="00952AFC" w:rsidRDefault="00952AFC" w:rsidP="00952AFC">
      <w:pPr>
        <w:spacing w:after="0" w:line="240" w:lineRule="auto"/>
        <w:textAlignment w:val="baseline"/>
        <w:rPr>
          <w:rFonts w:ascii="Arial" w:eastAsia="Times New Roman" w:hAnsi="Arial" w:cs="Arial"/>
          <w:color w:val="FFFFFF"/>
          <w:sz w:val="24"/>
          <w:szCs w:val="24"/>
          <w:lang w:val="fr-SN"/>
        </w:rPr>
      </w:pPr>
      <w:r w:rsidRPr="00952AFC">
        <w:rPr>
          <w:rFonts w:ascii="Arial" w:eastAsia="Times New Roman" w:hAnsi="Arial" w:cs="Arial"/>
          <w:b/>
          <w:bCs/>
          <w:i/>
          <w:iCs/>
          <w:color w:val="FFFFFF"/>
          <w:sz w:val="24"/>
          <w:szCs w:val="24"/>
          <w:bdr w:val="none" w:sz="0" w:space="0" w:color="auto" w:frame="1"/>
          <w:lang w:val="fr-SN"/>
        </w:rPr>
        <w:br/>
      </w:r>
      <w:r>
        <w:rPr>
          <w:rFonts w:ascii="Arial" w:eastAsia="Times New Roman" w:hAnsi="Arial" w:cs="Arial"/>
          <w:b/>
          <w:bCs/>
          <w:i/>
          <w:iCs/>
          <w:color w:val="FFFFFF"/>
          <w:sz w:val="24"/>
          <w:szCs w:val="24"/>
          <w:bdr w:val="none" w:sz="0" w:space="0" w:color="auto" w:frame="1"/>
          <w:lang w:val="fr-SN"/>
        </w:rPr>
        <w:t xml:space="preserve">Mise en </w:t>
      </w:r>
      <w:proofErr w:type="spellStart"/>
      <w:r>
        <w:rPr>
          <w:rFonts w:ascii="Arial" w:eastAsia="Times New Roman" w:hAnsi="Arial" w:cs="Arial"/>
          <w:b/>
          <w:bCs/>
          <w:i/>
          <w:iCs/>
          <w:color w:val="FFFFFF"/>
          <w:sz w:val="24"/>
          <w:szCs w:val="24"/>
          <w:bdr w:val="none" w:sz="0" w:space="0" w:color="auto" w:frame="1"/>
          <w:lang w:val="fr-SN"/>
        </w:rPr>
        <w:t>pratiqu</w:t>
      </w:r>
      <w:r w:rsidRPr="00952AFC">
        <w:rPr>
          <w:rFonts w:ascii="Arial" w:eastAsia="Times New Roman" w:hAnsi="Arial" w:cs="Arial"/>
          <w:i/>
          <w:iCs/>
          <w:color w:val="FFFFFF"/>
          <w:sz w:val="24"/>
          <w:szCs w:val="24"/>
          <w:bdr w:val="none" w:sz="0" w:space="0" w:color="auto" w:frame="1"/>
          <w:lang w:val="fr-SN"/>
        </w:rPr>
        <w:t>me</w:t>
      </w:r>
      <w:proofErr w:type="spellEnd"/>
      <w:r w:rsidRPr="00952AFC">
        <w:rPr>
          <w:rFonts w:ascii="Arial" w:eastAsia="Times New Roman" w:hAnsi="Arial" w:cs="Arial"/>
          <w:i/>
          <w:iCs/>
          <w:color w:val="FFFFFF"/>
          <w:sz w:val="24"/>
          <w:szCs w:val="24"/>
          <w:bdr w:val="none" w:sz="0" w:space="0" w:color="auto" w:frame="1"/>
          <w:lang w:val="fr-SN"/>
        </w:rPr>
        <w:t xml:space="preserve"> fiscal ?</w:t>
      </w:r>
      <w:r w:rsidRPr="00952AFC">
        <w:rPr>
          <w:rFonts w:ascii="Arial" w:eastAsia="Times New Roman" w:hAnsi="Arial" w:cs="Arial"/>
          <w:b/>
          <w:bCs/>
          <w:i/>
          <w:iCs/>
          <w:color w:val="FFFFFF"/>
          <w:sz w:val="24"/>
          <w:szCs w:val="24"/>
          <w:bdr w:val="none" w:sz="0" w:space="0" w:color="auto" w:frame="1"/>
          <w:lang w:val="fr-SN"/>
        </w:rPr>
        <w:br/>
      </w:r>
    </w:p>
    <w:p w:rsidR="00952AFC" w:rsidRPr="00952AFC" w:rsidRDefault="00952AFC" w:rsidP="00952AFC">
      <w:pPr>
        <w:shd w:val="clear" w:color="auto" w:fill="026E8F"/>
        <w:spacing w:after="0" w:line="240" w:lineRule="auto"/>
        <w:jc w:val="center"/>
        <w:textAlignment w:val="baseline"/>
        <w:rPr>
          <w:rFonts w:ascii="Times New Roman" w:eastAsia="Times New Roman" w:hAnsi="Times New Roman" w:cs="Times New Roman"/>
          <w:color w:val="313537"/>
          <w:sz w:val="24"/>
          <w:szCs w:val="24"/>
        </w:rPr>
      </w:pPr>
      <w:r w:rsidRPr="00952AFC">
        <w:rPr>
          <w:rFonts w:ascii="Times New Roman" w:eastAsia="Times New Roman" w:hAnsi="Times New Roman" w:cs="Times New Roman"/>
          <w:b/>
          <w:bCs/>
          <w:color w:val="FFFFFF"/>
          <w:sz w:val="24"/>
          <w:szCs w:val="24"/>
          <w:bdr w:val="none" w:sz="0" w:space="0" w:color="auto" w:frame="1"/>
          <w:lang w:val="fr-SN"/>
        </w:rPr>
        <w:t>Il arrive que l'on imagine pouvoir créer LE système fiscal </w:t>
      </w:r>
      <w:r w:rsidRPr="00952AFC">
        <w:rPr>
          <w:rFonts w:ascii="Times New Roman" w:eastAsia="Times New Roman" w:hAnsi="Times New Roman" w:cs="Times New Roman"/>
          <w:color w:val="FFFFFF"/>
          <w:sz w:val="24"/>
          <w:szCs w:val="24"/>
          <w:bdr w:val="none" w:sz="0" w:space="0" w:color="auto" w:frame="1"/>
          <w:lang w:val="fr-SN"/>
        </w:rPr>
        <w:t xml:space="preserve">en ayant une idée de ce qui fonctionnerait ou pas dans son pays. </w:t>
      </w:r>
      <w:r w:rsidRPr="00952AFC">
        <w:rPr>
          <w:rFonts w:ascii="Times New Roman" w:eastAsia="Times New Roman" w:hAnsi="Times New Roman" w:cs="Times New Roman"/>
          <w:color w:val="FFFFFF"/>
          <w:sz w:val="24"/>
          <w:szCs w:val="24"/>
          <w:bdr w:val="none" w:sz="0" w:space="0" w:color="auto" w:frame="1"/>
        </w:rPr>
        <w:t xml:space="preserve">Et </w:t>
      </w:r>
      <w:proofErr w:type="spellStart"/>
      <w:r w:rsidRPr="00952AFC">
        <w:rPr>
          <w:rFonts w:ascii="Times New Roman" w:eastAsia="Times New Roman" w:hAnsi="Times New Roman" w:cs="Times New Roman"/>
          <w:color w:val="FFFFFF"/>
          <w:sz w:val="24"/>
          <w:szCs w:val="24"/>
          <w:bdr w:val="none" w:sz="0" w:space="0" w:color="auto" w:frame="1"/>
        </w:rPr>
        <w:t>vous</w:t>
      </w:r>
      <w:proofErr w:type="spellEnd"/>
      <w:r w:rsidRPr="00952AFC">
        <w:rPr>
          <w:rFonts w:ascii="Times New Roman" w:eastAsia="Times New Roman" w:hAnsi="Times New Roman" w:cs="Times New Roman"/>
          <w:color w:val="FFFFFF"/>
          <w:sz w:val="24"/>
          <w:szCs w:val="24"/>
          <w:bdr w:val="none" w:sz="0" w:space="0" w:color="auto" w:frame="1"/>
        </w:rPr>
        <w:t xml:space="preserve"> que </w:t>
      </w:r>
      <w:proofErr w:type="spellStart"/>
      <w:r w:rsidRPr="00952AFC">
        <w:rPr>
          <w:rFonts w:ascii="Times New Roman" w:eastAsia="Times New Roman" w:hAnsi="Times New Roman" w:cs="Times New Roman"/>
          <w:color w:val="FFFFFF"/>
          <w:sz w:val="24"/>
          <w:szCs w:val="24"/>
          <w:bdr w:val="none" w:sz="0" w:space="0" w:color="auto" w:frame="1"/>
        </w:rPr>
        <w:t>décideriez-vous</w:t>
      </w:r>
      <w:proofErr w:type="spellEnd"/>
      <w:r w:rsidRPr="00952AFC">
        <w:rPr>
          <w:rFonts w:ascii="Times New Roman" w:eastAsia="Times New Roman" w:hAnsi="Times New Roman" w:cs="Times New Roman"/>
          <w:color w:val="FFFFFF"/>
          <w:sz w:val="24"/>
          <w:szCs w:val="24"/>
          <w:bdr w:val="none" w:sz="0" w:space="0" w:color="auto" w:frame="1"/>
        </w:rPr>
        <w:t xml:space="preserve"> ?</w:t>
      </w:r>
      <w:r w:rsidRPr="00952AFC">
        <w:rPr>
          <w:rFonts w:ascii="Times New Roman" w:eastAsia="Times New Roman" w:hAnsi="Times New Roman" w:cs="Times New Roman"/>
          <w:color w:val="FFFFFF"/>
          <w:sz w:val="24"/>
          <w:szCs w:val="24"/>
          <w:bdr w:val="none" w:sz="0" w:space="0" w:color="auto" w:frame="1"/>
        </w:rPr>
        <w:br/>
      </w:r>
    </w:p>
    <w:p w:rsidR="00952AFC" w:rsidRPr="00952AFC" w:rsidRDefault="00952AFC" w:rsidP="00952AFC">
      <w:pPr>
        <w:spacing w:after="0" w:line="240" w:lineRule="auto"/>
        <w:textAlignment w:val="baseline"/>
        <w:rPr>
          <w:rFonts w:ascii="Arial" w:eastAsia="Times New Roman" w:hAnsi="Arial" w:cs="Arial"/>
          <w:color w:val="313537"/>
          <w:sz w:val="24"/>
          <w:szCs w:val="24"/>
        </w:rPr>
      </w:pPr>
      <w:r w:rsidRPr="00952AFC">
        <w:rPr>
          <w:rFonts w:ascii="Arial" w:eastAsia="Times New Roman" w:hAnsi="Arial" w:cs="Arial"/>
          <w:noProof/>
          <w:color w:val="313537"/>
          <w:sz w:val="24"/>
          <w:szCs w:val="24"/>
        </w:rPr>
        <w:lastRenderedPageBreak/>
        <w:drawing>
          <wp:inline distT="0" distB="0" distL="0" distR="0">
            <wp:extent cx="676275" cy="682607"/>
            <wp:effectExtent l="0" t="0" r="0" b="3810"/>
            <wp:docPr id="3" name="Image 3" descr="Fichier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 6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5566" cy="702079"/>
                    </a:xfrm>
                    <a:prstGeom prst="rect">
                      <a:avLst/>
                    </a:prstGeom>
                    <a:noFill/>
                    <a:ln>
                      <a:noFill/>
                    </a:ln>
                  </pic:spPr>
                </pic:pic>
              </a:graphicData>
            </a:graphic>
          </wp:inline>
        </w:drawing>
      </w:r>
    </w:p>
    <w:p w:rsidR="00952AFC" w:rsidRPr="00952AFC" w:rsidRDefault="00952AFC" w:rsidP="00952AFC">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SN"/>
        </w:rPr>
      </w:pPr>
      <w:r w:rsidRPr="00952AFC">
        <w:rPr>
          <w:rFonts w:ascii="Times New Roman" w:eastAsia="Times New Roman" w:hAnsi="Times New Roman" w:cs="Times New Roman"/>
          <w:color w:val="026E8F"/>
          <w:sz w:val="24"/>
          <w:szCs w:val="24"/>
          <w:bdr w:val="none" w:sz="0" w:space="0" w:color="auto" w:frame="1"/>
          <w:lang w:val="fr-SN"/>
        </w:rPr>
        <w:t>Voici </w:t>
      </w:r>
      <w:r w:rsidRPr="00952AFC">
        <w:rPr>
          <w:rFonts w:ascii="Times New Roman" w:eastAsia="Times New Roman" w:hAnsi="Times New Roman" w:cs="Times New Roman"/>
          <w:b/>
          <w:bCs/>
          <w:color w:val="026E8F"/>
          <w:sz w:val="24"/>
          <w:szCs w:val="24"/>
          <w:bdr w:val="none" w:sz="0" w:space="0" w:color="auto" w:frame="1"/>
          <w:lang w:val="fr-SN"/>
        </w:rPr>
        <w:t>une série de questions</w:t>
      </w:r>
      <w:r w:rsidRPr="00952AFC">
        <w:rPr>
          <w:rFonts w:ascii="Times New Roman" w:eastAsia="Times New Roman" w:hAnsi="Times New Roman" w:cs="Times New Roman"/>
          <w:color w:val="026E8F"/>
          <w:sz w:val="24"/>
          <w:szCs w:val="24"/>
          <w:bdr w:val="none" w:sz="0" w:space="0" w:color="auto" w:frame="1"/>
          <w:lang w:val="fr-SN"/>
        </w:rPr>
        <w:t xml:space="preserve"> reprenant les 4 principaux impôts </w:t>
      </w:r>
      <w:r>
        <w:rPr>
          <w:rFonts w:ascii="Times New Roman" w:eastAsia="Times New Roman" w:hAnsi="Times New Roman" w:cs="Times New Roman"/>
          <w:color w:val="026E8F"/>
          <w:sz w:val="24"/>
          <w:szCs w:val="24"/>
          <w:bdr w:val="none" w:sz="0" w:space="0" w:color="auto" w:frame="1"/>
          <w:lang w:val="fr-SN"/>
        </w:rPr>
        <w:t xml:space="preserve">constitutifs d'un régime fiscal </w:t>
      </w:r>
      <w:r w:rsidRPr="00952AFC">
        <w:rPr>
          <w:rFonts w:ascii="Times New Roman" w:eastAsia="Times New Roman" w:hAnsi="Times New Roman" w:cs="Times New Roman"/>
          <w:color w:val="026E8F"/>
          <w:sz w:val="24"/>
          <w:szCs w:val="24"/>
          <w:bdr w:val="none" w:sz="0" w:space="0" w:color="auto" w:frame="1"/>
          <w:lang w:val="fr-SN"/>
        </w:rPr>
        <w:t>minier.</w:t>
      </w:r>
    </w:p>
    <w:p w:rsidR="00952AFC" w:rsidRPr="00952AFC" w:rsidRDefault="00952AFC" w:rsidP="00952AFC">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SN"/>
        </w:rPr>
      </w:pPr>
      <w:r w:rsidRPr="00952AFC">
        <w:rPr>
          <w:rFonts w:ascii="Times New Roman" w:eastAsia="Times New Roman" w:hAnsi="Times New Roman" w:cs="Times New Roman"/>
          <w:color w:val="026D8E"/>
          <w:sz w:val="24"/>
          <w:szCs w:val="24"/>
          <w:bdr w:val="none" w:sz="0" w:space="0" w:color="auto" w:frame="1"/>
          <w:lang w:val="fr-SN"/>
        </w:rPr>
        <w:t>Décidez du taux de chacun pour voir quelles seraient les implications de vos choix selon 3 indicateurs :</w:t>
      </w:r>
    </w:p>
    <w:p w:rsidR="00952AFC" w:rsidRPr="00952AFC" w:rsidRDefault="00952AFC" w:rsidP="00952AFC">
      <w:pPr>
        <w:numPr>
          <w:ilvl w:val="0"/>
          <w:numId w:val="4"/>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952AFC">
        <w:rPr>
          <w:rFonts w:ascii="Arial" w:eastAsia="Times New Roman" w:hAnsi="Arial" w:cs="Arial"/>
          <w:color w:val="026D8E"/>
          <w:sz w:val="24"/>
          <w:szCs w:val="24"/>
          <w:bdr w:val="none" w:sz="0" w:space="0" w:color="auto" w:frame="1"/>
          <w:lang w:val="fr-SN"/>
        </w:rPr>
        <w:t>Le </w:t>
      </w:r>
      <w:r w:rsidRPr="00952AFC">
        <w:rPr>
          <w:rFonts w:ascii="Arial" w:eastAsia="Times New Roman" w:hAnsi="Arial" w:cs="Arial"/>
          <w:b/>
          <w:bCs/>
          <w:color w:val="026D8E"/>
          <w:sz w:val="24"/>
          <w:szCs w:val="24"/>
          <w:bdr w:val="none" w:sz="0" w:space="0" w:color="auto" w:frame="1"/>
          <w:lang w:val="fr-SN"/>
        </w:rPr>
        <w:t>taux effectif moyen d'imposition</w:t>
      </w:r>
      <w:r w:rsidRPr="00952AFC">
        <w:rPr>
          <w:rFonts w:ascii="Arial" w:eastAsia="Times New Roman" w:hAnsi="Arial" w:cs="Arial"/>
          <w:color w:val="026D8E"/>
          <w:sz w:val="24"/>
          <w:szCs w:val="24"/>
          <w:bdr w:val="none" w:sz="0" w:space="0" w:color="auto" w:frame="1"/>
          <w:lang w:val="fr-SN"/>
        </w:rPr>
        <w:t>, c'est-à-dire la part de la rente qui revient à l'État.</w:t>
      </w:r>
    </w:p>
    <w:p w:rsidR="00952AFC" w:rsidRPr="00952AFC" w:rsidRDefault="00952AFC" w:rsidP="00952AFC">
      <w:pPr>
        <w:numPr>
          <w:ilvl w:val="0"/>
          <w:numId w:val="4"/>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952AFC">
        <w:rPr>
          <w:rFonts w:ascii="Arial" w:eastAsia="Times New Roman" w:hAnsi="Arial" w:cs="Arial"/>
          <w:color w:val="026D8E"/>
          <w:sz w:val="24"/>
          <w:szCs w:val="24"/>
          <w:bdr w:val="none" w:sz="0" w:space="0" w:color="auto" w:frame="1"/>
          <w:lang w:val="fr-SN"/>
        </w:rPr>
        <w:t>La </w:t>
      </w:r>
      <w:r w:rsidRPr="00952AFC">
        <w:rPr>
          <w:rFonts w:ascii="Arial" w:eastAsia="Times New Roman" w:hAnsi="Arial" w:cs="Arial"/>
          <w:b/>
          <w:bCs/>
          <w:color w:val="026D8E"/>
          <w:sz w:val="24"/>
          <w:szCs w:val="24"/>
          <w:bdr w:val="none" w:sz="0" w:space="0" w:color="auto" w:frame="1"/>
          <w:lang w:val="fr-SN"/>
        </w:rPr>
        <w:t>progressivité du régime fiscal</w:t>
      </w:r>
      <w:r w:rsidRPr="00952AFC">
        <w:rPr>
          <w:rFonts w:ascii="Arial" w:eastAsia="Times New Roman" w:hAnsi="Arial" w:cs="Arial"/>
          <w:color w:val="026D8E"/>
          <w:sz w:val="24"/>
          <w:szCs w:val="24"/>
          <w:bdr w:val="none" w:sz="0" w:space="0" w:color="auto" w:frame="1"/>
          <w:lang w:val="fr-SN"/>
        </w:rPr>
        <w:t>.</w:t>
      </w:r>
    </w:p>
    <w:p w:rsidR="00952AFC" w:rsidRPr="00952AFC" w:rsidRDefault="00952AFC" w:rsidP="00952AFC">
      <w:pPr>
        <w:numPr>
          <w:ilvl w:val="0"/>
          <w:numId w:val="4"/>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952AFC">
        <w:rPr>
          <w:rFonts w:ascii="Arial" w:eastAsia="Times New Roman" w:hAnsi="Arial" w:cs="Arial"/>
          <w:color w:val="026D8E"/>
          <w:sz w:val="24"/>
          <w:szCs w:val="24"/>
          <w:bdr w:val="none" w:sz="0" w:space="0" w:color="auto" w:frame="1"/>
          <w:lang w:val="fr-SN"/>
        </w:rPr>
        <w:t>La </w:t>
      </w:r>
      <w:r w:rsidRPr="00952AFC">
        <w:rPr>
          <w:rFonts w:ascii="Arial" w:eastAsia="Times New Roman" w:hAnsi="Arial" w:cs="Arial"/>
          <w:b/>
          <w:bCs/>
          <w:color w:val="026D8E"/>
          <w:sz w:val="24"/>
          <w:szCs w:val="24"/>
          <w:bdr w:val="none" w:sz="0" w:space="0" w:color="auto" w:frame="1"/>
          <w:lang w:val="fr-SN"/>
        </w:rPr>
        <w:t>gestion administrative des impôts</w:t>
      </w:r>
      <w:r w:rsidRPr="00952AFC">
        <w:rPr>
          <w:rFonts w:ascii="Arial" w:eastAsia="Times New Roman" w:hAnsi="Arial" w:cs="Arial"/>
          <w:color w:val="026D8E"/>
          <w:sz w:val="24"/>
          <w:szCs w:val="24"/>
          <w:bdr w:val="none" w:sz="0" w:space="0" w:color="auto" w:frame="1"/>
          <w:lang w:val="fr-SN"/>
        </w:rPr>
        <w:t>.</w:t>
      </w:r>
    </w:p>
    <w:p w:rsidR="004F4127" w:rsidRDefault="004F4127">
      <w:pPr>
        <w:rPr>
          <w:rFonts w:ascii="Lora" w:hAnsi="Lora"/>
          <w:b/>
          <w:sz w:val="36"/>
          <w:lang w:val="fr-SN"/>
        </w:rPr>
      </w:pPr>
    </w:p>
    <w:p w:rsidR="004F4127" w:rsidRDefault="004F4127">
      <w:pPr>
        <w:rPr>
          <w:rFonts w:ascii="Lora" w:hAnsi="Lora"/>
          <w:b/>
          <w:sz w:val="36"/>
          <w:lang w:val="fr-SN"/>
        </w:rPr>
      </w:pPr>
    </w:p>
    <w:p w:rsidR="004F4127" w:rsidRPr="004F4127" w:rsidRDefault="004F4127" w:rsidP="004F4127">
      <w:pPr>
        <w:shd w:val="clear" w:color="auto" w:fill="F3F3F3"/>
        <w:spacing w:after="0" w:line="240" w:lineRule="auto"/>
        <w:jc w:val="center"/>
        <w:textAlignment w:val="baseline"/>
        <w:rPr>
          <w:rFonts w:ascii="Arial" w:eastAsia="Times New Roman" w:hAnsi="Arial" w:cs="Arial"/>
          <w:color w:val="313537"/>
          <w:sz w:val="24"/>
          <w:szCs w:val="24"/>
          <w:lang w:val="fr-SN"/>
        </w:rPr>
      </w:pPr>
      <w:r w:rsidRPr="004F4127">
        <w:rPr>
          <w:rFonts w:ascii="Arial" w:eastAsia="Times New Roman" w:hAnsi="Arial" w:cs="Arial"/>
          <w:color w:val="026D8E"/>
          <w:sz w:val="33"/>
          <w:szCs w:val="33"/>
          <w:bdr w:val="none" w:sz="0" w:space="0" w:color="auto" w:frame="1"/>
          <w:lang w:val="fr-SN"/>
        </w:rPr>
        <w:t>Cette formation vise à vous permettre de </w:t>
      </w:r>
      <w:r w:rsidRPr="004F4127">
        <w:rPr>
          <w:rFonts w:ascii="Arial" w:eastAsia="Times New Roman" w:hAnsi="Arial" w:cs="Arial"/>
          <w:b/>
          <w:bCs/>
          <w:color w:val="026D8E"/>
          <w:sz w:val="33"/>
          <w:szCs w:val="33"/>
          <w:bdr w:val="none" w:sz="0" w:space="0" w:color="auto" w:frame="1"/>
          <w:lang w:val="fr-SN"/>
        </w:rPr>
        <w:t>comprendre les implications</w:t>
      </w:r>
      <w:r w:rsidRPr="004F4127">
        <w:rPr>
          <w:rFonts w:ascii="Arial" w:eastAsia="Times New Roman" w:hAnsi="Arial" w:cs="Arial"/>
          <w:color w:val="026D8E"/>
          <w:sz w:val="33"/>
          <w:szCs w:val="33"/>
          <w:bdr w:val="none" w:sz="0" w:space="0" w:color="auto" w:frame="1"/>
          <w:lang w:val="fr-SN"/>
        </w:rPr>
        <w:t> de chacun de vos choix. Dans le secteur minier comme dans le secteur pétrolier, la conception d'un système fiscal ne doit pas être prise à la légère. Dans le secteur extractif plus que dans les autres secteurs, il est impératif d'</w:t>
      </w:r>
      <w:r w:rsidRPr="004F4127">
        <w:rPr>
          <w:rFonts w:ascii="Arial" w:eastAsia="Times New Roman" w:hAnsi="Arial" w:cs="Arial"/>
          <w:b/>
          <w:bCs/>
          <w:color w:val="026D8E"/>
          <w:sz w:val="33"/>
          <w:szCs w:val="33"/>
          <w:bdr w:val="none" w:sz="0" w:space="0" w:color="auto" w:frame="1"/>
          <w:lang w:val="fr-SN"/>
        </w:rPr>
        <w:t>évaluer le système fiscal dans sa globalité</w:t>
      </w:r>
      <w:r w:rsidRPr="004F4127">
        <w:rPr>
          <w:rFonts w:ascii="Arial" w:eastAsia="Times New Roman" w:hAnsi="Arial" w:cs="Arial"/>
          <w:color w:val="026D8E"/>
          <w:sz w:val="33"/>
          <w:szCs w:val="33"/>
          <w:bdr w:val="none" w:sz="0" w:space="0" w:color="auto" w:frame="1"/>
          <w:lang w:val="fr-SN"/>
        </w:rPr>
        <w:t>. Pour cela, il est nécessaire de </w:t>
      </w:r>
      <w:bookmarkStart w:id="0" w:name="_GoBack"/>
      <w:r w:rsidRPr="004F4127">
        <w:rPr>
          <w:rFonts w:ascii="Arial" w:eastAsia="Times New Roman" w:hAnsi="Arial" w:cs="Arial"/>
          <w:b/>
          <w:bCs/>
          <w:color w:val="026D8E"/>
          <w:sz w:val="33"/>
          <w:szCs w:val="33"/>
          <w:bdr w:val="none" w:sz="0" w:space="0" w:color="auto" w:frame="1"/>
          <w:lang w:val="fr-SN"/>
        </w:rPr>
        <w:t>modéliser</w:t>
      </w:r>
      <w:bookmarkEnd w:id="0"/>
      <w:r w:rsidRPr="004F4127">
        <w:rPr>
          <w:rFonts w:ascii="Arial" w:eastAsia="Times New Roman" w:hAnsi="Arial" w:cs="Arial"/>
          <w:b/>
          <w:bCs/>
          <w:color w:val="026D8E"/>
          <w:sz w:val="33"/>
          <w:szCs w:val="33"/>
          <w:bdr w:val="none" w:sz="0" w:space="0" w:color="auto" w:frame="1"/>
          <w:lang w:val="fr-SN"/>
        </w:rPr>
        <w:t xml:space="preserve"> le partage de la rente</w:t>
      </w:r>
      <w:r w:rsidRPr="004F4127">
        <w:rPr>
          <w:rFonts w:ascii="Arial" w:eastAsia="Times New Roman" w:hAnsi="Arial" w:cs="Arial"/>
          <w:color w:val="026D8E"/>
          <w:sz w:val="33"/>
          <w:szCs w:val="33"/>
          <w:bdr w:val="none" w:sz="0" w:space="0" w:color="auto" w:frame="1"/>
          <w:lang w:val="fr-SN"/>
        </w:rPr>
        <w:t> entre l’État et l'investisseur.</w:t>
      </w:r>
    </w:p>
    <w:p w:rsidR="004F4127" w:rsidRDefault="004F4127">
      <w:pPr>
        <w:rPr>
          <w:rFonts w:ascii="Lora" w:hAnsi="Lora"/>
          <w:b/>
          <w:sz w:val="36"/>
          <w:lang w:val="fr-SN"/>
        </w:rPr>
      </w:pPr>
    </w:p>
    <w:p w:rsidR="00431832" w:rsidRPr="00431832" w:rsidRDefault="00431832" w:rsidP="00431832">
      <w:pPr>
        <w:pStyle w:val="Titre1"/>
        <w:shd w:val="clear" w:color="auto" w:fill="FFFFFF"/>
        <w:spacing w:before="0" w:beforeAutospacing="0" w:after="0" w:afterAutospacing="0"/>
        <w:textAlignment w:val="baseline"/>
        <w:rPr>
          <w:rFonts w:ascii="Arial" w:hAnsi="Arial" w:cs="Arial"/>
          <w:color w:val="2D363A"/>
          <w:lang w:val="fr-SN"/>
        </w:rPr>
      </w:pPr>
      <w:r w:rsidRPr="00431832">
        <w:rPr>
          <w:rFonts w:ascii="Arial" w:hAnsi="Arial" w:cs="Arial"/>
          <w:color w:val="2D363A"/>
          <w:lang w:val="fr-SN"/>
        </w:rPr>
        <w:t>III.1 Quiz d'évaluation</w:t>
      </w:r>
    </w:p>
    <w:p w:rsidR="00431832" w:rsidRPr="00431832" w:rsidRDefault="00431832" w:rsidP="00431832">
      <w:pPr>
        <w:pStyle w:val="NormalWeb"/>
        <w:shd w:val="clear" w:color="auto" w:fill="FFFFFF"/>
        <w:spacing w:before="0" w:beforeAutospacing="0" w:after="0" w:afterAutospacing="0"/>
        <w:textAlignment w:val="baseline"/>
        <w:rPr>
          <w:color w:val="313537"/>
          <w:lang w:val="fr-SN"/>
        </w:rPr>
      </w:pPr>
      <w:r w:rsidRPr="00431832">
        <w:rPr>
          <w:color w:val="114258"/>
          <w:bdr w:val="none" w:sz="0" w:space="0" w:color="auto" w:frame="1"/>
          <w:lang w:val="fr-SN"/>
        </w:rPr>
        <w:t>Voici une série de questions pour </w:t>
      </w:r>
      <w:r w:rsidRPr="00431832">
        <w:rPr>
          <w:rStyle w:val="lev"/>
          <w:color w:val="114258"/>
          <w:bdr w:val="none" w:sz="0" w:space="0" w:color="auto" w:frame="1"/>
          <w:lang w:val="fr-SN"/>
        </w:rPr>
        <w:t>évaluer votre compréhension des contenus du module</w:t>
      </w:r>
      <w:r w:rsidRPr="00431832">
        <w:rPr>
          <w:color w:val="114258"/>
          <w:bdr w:val="none" w:sz="0" w:space="0" w:color="auto" w:frame="1"/>
          <w:lang w:val="fr-SN"/>
        </w:rPr>
        <w:t> de cours. La réalisation du Quiz et l’obtention d’</w:t>
      </w:r>
      <w:r w:rsidRPr="00431832">
        <w:rPr>
          <w:rStyle w:val="lev"/>
          <w:color w:val="114258"/>
          <w:bdr w:val="none" w:sz="0" w:space="0" w:color="auto" w:frame="1"/>
          <w:lang w:val="fr-SN"/>
        </w:rPr>
        <w:t>un score minimum de 60 % est obligatoire pour obtenir la certification</w:t>
      </w:r>
      <w:r w:rsidRPr="00431832">
        <w:rPr>
          <w:color w:val="114258"/>
          <w:bdr w:val="none" w:sz="0" w:space="0" w:color="auto" w:frame="1"/>
          <w:lang w:val="fr-SN"/>
        </w:rPr>
        <w:t> de la formation. Vous aurez cependant, quel que soit votre résultat, accès au module suivant.</w:t>
      </w:r>
    </w:p>
    <w:p w:rsidR="00431832" w:rsidRDefault="00431832">
      <w:pPr>
        <w:rPr>
          <w:rFonts w:ascii="Lora" w:hAnsi="Lora"/>
          <w:b/>
          <w:sz w:val="36"/>
          <w:lang w:val="fr-SN"/>
        </w:rPr>
      </w:pPr>
    </w:p>
    <w:p w:rsidR="00431832" w:rsidRPr="00431832" w:rsidRDefault="00431832" w:rsidP="00431832">
      <w:pPr>
        <w:shd w:val="clear" w:color="auto" w:fill="FFFFFF"/>
        <w:spacing w:after="0" w:line="240" w:lineRule="auto"/>
        <w:textAlignment w:val="baseline"/>
        <w:rPr>
          <w:rFonts w:ascii="Arial" w:eastAsia="Times New Roman" w:hAnsi="Arial" w:cs="Arial"/>
          <w:b/>
          <w:bCs/>
          <w:i/>
          <w:iCs/>
          <w:color w:val="313537"/>
          <w:spacing w:val="5"/>
          <w:sz w:val="24"/>
          <w:szCs w:val="24"/>
          <w:lang w:val="fr-SN"/>
        </w:rPr>
      </w:pPr>
      <w:r w:rsidRPr="00431832">
        <w:rPr>
          <w:rFonts w:ascii="Arial" w:eastAsia="Times New Roman" w:hAnsi="Arial" w:cs="Arial"/>
          <w:b/>
          <w:bCs/>
          <w:i/>
          <w:iCs/>
          <w:color w:val="313537"/>
          <w:spacing w:val="5"/>
          <w:sz w:val="24"/>
          <w:szCs w:val="24"/>
          <w:lang w:val="fr-SN"/>
        </w:rPr>
        <w:t>Question</w:t>
      </w:r>
    </w:p>
    <w:p w:rsidR="00431832" w:rsidRPr="00431832" w:rsidRDefault="00431832" w:rsidP="00431832">
      <w:pPr>
        <w:shd w:val="clear" w:color="auto" w:fill="FFFFFF"/>
        <w:spacing w:after="0" w:line="240" w:lineRule="auto"/>
        <w:textAlignment w:val="baseline"/>
        <w:rPr>
          <w:rFonts w:ascii="Arial" w:eastAsia="Times New Roman" w:hAnsi="Arial" w:cs="Arial"/>
          <w:b/>
          <w:bCs/>
          <w:color w:val="313537"/>
          <w:sz w:val="24"/>
          <w:szCs w:val="24"/>
          <w:lang w:val="fr-SN"/>
        </w:rPr>
      </w:pPr>
      <w:r w:rsidRPr="00431832">
        <w:rPr>
          <w:rFonts w:ascii="Arial" w:eastAsia="Times New Roman" w:hAnsi="Arial" w:cs="Arial"/>
          <w:b/>
          <w:bCs/>
          <w:color w:val="313537"/>
          <w:sz w:val="24"/>
          <w:szCs w:val="24"/>
          <w:lang w:val="fr-SN"/>
        </w:rPr>
        <w:lastRenderedPageBreak/>
        <w:t>01/05</w:t>
      </w:r>
    </w:p>
    <w:p w:rsidR="00431832" w:rsidRPr="00431832" w:rsidRDefault="00431832" w:rsidP="00431832">
      <w:pPr>
        <w:shd w:val="clear" w:color="auto" w:fill="FFFFFF"/>
        <w:spacing w:after="0" w:line="480" w:lineRule="auto"/>
        <w:textAlignment w:val="baseline"/>
        <w:rPr>
          <w:rFonts w:ascii="Times New Roman" w:eastAsia="Times New Roman" w:hAnsi="Times New Roman" w:cs="Times New Roman"/>
          <w:color w:val="313537"/>
          <w:sz w:val="24"/>
          <w:szCs w:val="24"/>
        </w:rPr>
      </w:pPr>
      <w:r w:rsidRPr="00431832">
        <w:rPr>
          <w:rFonts w:ascii="Times New Roman" w:eastAsia="Times New Roman" w:hAnsi="Times New Roman" w:cs="Times New Roman"/>
          <w:color w:val="114258"/>
          <w:sz w:val="24"/>
          <w:szCs w:val="24"/>
          <w:bdr w:val="none" w:sz="0" w:space="0" w:color="auto" w:frame="1"/>
          <w:lang w:val="fr-SN"/>
        </w:rPr>
        <w:t>Pourquoi le secteur extractif doit-il être soumis à une fiscalité spécifique ? </w:t>
      </w:r>
      <w:r w:rsidRPr="00431832">
        <w:rPr>
          <w:rFonts w:ascii="Times New Roman" w:eastAsia="Times New Roman" w:hAnsi="Times New Roman" w:cs="Times New Roman"/>
          <w:i/>
          <w:iCs/>
          <w:color w:val="114258"/>
          <w:sz w:val="24"/>
          <w:szCs w:val="24"/>
          <w:bdr w:val="none" w:sz="0" w:space="0" w:color="auto" w:frame="1"/>
        </w:rPr>
        <w:t xml:space="preserve">(Question à </w:t>
      </w:r>
      <w:proofErr w:type="spellStart"/>
      <w:r w:rsidRPr="00431832">
        <w:rPr>
          <w:rFonts w:ascii="Times New Roman" w:eastAsia="Times New Roman" w:hAnsi="Times New Roman" w:cs="Times New Roman"/>
          <w:i/>
          <w:iCs/>
          <w:color w:val="114258"/>
          <w:sz w:val="24"/>
          <w:szCs w:val="24"/>
          <w:bdr w:val="none" w:sz="0" w:space="0" w:color="auto" w:frame="1"/>
        </w:rPr>
        <w:t>choix</w:t>
      </w:r>
      <w:proofErr w:type="spellEnd"/>
      <w:r w:rsidRPr="00431832">
        <w:rPr>
          <w:rFonts w:ascii="Times New Roman" w:eastAsia="Times New Roman" w:hAnsi="Times New Roman" w:cs="Times New Roman"/>
          <w:i/>
          <w:iCs/>
          <w:color w:val="114258"/>
          <w:sz w:val="24"/>
          <w:szCs w:val="24"/>
          <w:bdr w:val="none" w:sz="0" w:space="0" w:color="auto" w:frame="1"/>
        </w:rPr>
        <w:t xml:space="preserve"> multiple)</w:t>
      </w:r>
    </w:p>
    <w:p w:rsidR="00431832" w:rsidRPr="00431832" w:rsidRDefault="00431832" w:rsidP="00431832">
      <w:pPr>
        <w:numPr>
          <w:ilvl w:val="0"/>
          <w:numId w:val="5"/>
        </w:numPr>
        <w:shd w:val="clear" w:color="auto" w:fill="FFFFFF"/>
        <w:spacing w:after="0" w:line="240" w:lineRule="auto"/>
        <w:ind w:left="0"/>
        <w:textAlignment w:val="baseline"/>
        <w:rPr>
          <w:rFonts w:ascii="Arial" w:eastAsia="Times New Roman" w:hAnsi="Arial" w:cs="Arial"/>
          <w:color w:val="313537"/>
          <w:sz w:val="24"/>
          <w:szCs w:val="24"/>
          <w:lang w:val="fr-SN"/>
        </w:rPr>
      </w:pPr>
      <w:r w:rsidRPr="00431832">
        <w:rPr>
          <w:rFonts w:ascii="Arial" w:eastAsia="Times New Roman" w:hAnsi="Arial" w:cs="Arial"/>
          <w:color w:val="114258"/>
          <w:sz w:val="24"/>
          <w:szCs w:val="24"/>
          <w:bdr w:val="none" w:sz="0" w:space="0" w:color="auto" w:frame="1"/>
          <w:lang w:val="fr-SN"/>
        </w:rPr>
        <w:t>Le secteur extractif est lourdement taxé</w:t>
      </w:r>
    </w:p>
    <w:p w:rsidR="00431832" w:rsidRPr="00431832" w:rsidRDefault="00431832" w:rsidP="00431832">
      <w:pPr>
        <w:numPr>
          <w:ilvl w:val="0"/>
          <w:numId w:val="5"/>
        </w:numPr>
        <w:shd w:val="clear" w:color="auto" w:fill="FFFFFF"/>
        <w:spacing w:after="0" w:line="240" w:lineRule="auto"/>
        <w:ind w:left="0"/>
        <w:textAlignment w:val="baseline"/>
        <w:rPr>
          <w:rFonts w:ascii="Arial" w:eastAsia="Times New Roman" w:hAnsi="Arial" w:cs="Arial"/>
          <w:color w:val="313537"/>
          <w:sz w:val="24"/>
          <w:szCs w:val="24"/>
          <w:highlight w:val="green"/>
          <w:lang w:val="fr-SN"/>
        </w:rPr>
      </w:pPr>
      <w:r w:rsidRPr="00431832">
        <w:rPr>
          <w:rFonts w:ascii="Arial" w:eastAsia="Times New Roman" w:hAnsi="Arial" w:cs="Arial"/>
          <w:color w:val="114258"/>
          <w:sz w:val="24"/>
          <w:szCs w:val="24"/>
          <w:highlight w:val="green"/>
          <w:bdr w:val="none" w:sz="0" w:space="0" w:color="auto" w:frame="1"/>
          <w:lang w:val="fr-SN"/>
        </w:rPr>
        <w:t>Le secteur extractif génère une rente économique</w:t>
      </w:r>
    </w:p>
    <w:p w:rsidR="00431832" w:rsidRPr="00431832" w:rsidRDefault="00431832" w:rsidP="00431832">
      <w:pPr>
        <w:numPr>
          <w:ilvl w:val="0"/>
          <w:numId w:val="5"/>
        </w:numPr>
        <w:shd w:val="clear" w:color="auto" w:fill="FFFFFF"/>
        <w:spacing w:after="0" w:line="240" w:lineRule="auto"/>
        <w:ind w:left="0"/>
        <w:textAlignment w:val="baseline"/>
        <w:rPr>
          <w:rFonts w:ascii="Arial" w:eastAsia="Times New Roman" w:hAnsi="Arial" w:cs="Arial"/>
          <w:color w:val="313537"/>
          <w:sz w:val="24"/>
          <w:szCs w:val="24"/>
          <w:highlight w:val="green"/>
          <w:lang w:val="fr-SN"/>
        </w:rPr>
      </w:pPr>
      <w:r w:rsidRPr="00431832">
        <w:rPr>
          <w:rFonts w:ascii="Arial" w:eastAsia="Times New Roman" w:hAnsi="Arial" w:cs="Arial"/>
          <w:color w:val="114258"/>
          <w:sz w:val="24"/>
          <w:szCs w:val="24"/>
          <w:highlight w:val="green"/>
          <w:bdr w:val="none" w:sz="0" w:space="0" w:color="auto" w:frame="1"/>
          <w:lang w:val="fr-SN"/>
        </w:rPr>
        <w:t>Le secteur extractif génère une asymétrie temporelle (entre le moment où les investissements sont réalisés et le moment où les premiers revenus sont dégagés)</w:t>
      </w:r>
    </w:p>
    <w:p w:rsidR="00431832" w:rsidRPr="00431832" w:rsidRDefault="00431832" w:rsidP="00431832">
      <w:pPr>
        <w:numPr>
          <w:ilvl w:val="0"/>
          <w:numId w:val="5"/>
        </w:numPr>
        <w:shd w:val="clear" w:color="auto" w:fill="FFFFFF"/>
        <w:spacing w:after="0" w:line="240" w:lineRule="auto"/>
        <w:ind w:left="0"/>
        <w:textAlignment w:val="baseline"/>
        <w:rPr>
          <w:rFonts w:ascii="Arial" w:eastAsia="Times New Roman" w:hAnsi="Arial" w:cs="Arial"/>
          <w:color w:val="313537"/>
          <w:sz w:val="24"/>
          <w:szCs w:val="24"/>
          <w:lang w:val="fr-SN"/>
        </w:rPr>
      </w:pPr>
      <w:r w:rsidRPr="00431832">
        <w:rPr>
          <w:rFonts w:ascii="Arial" w:eastAsia="Times New Roman" w:hAnsi="Arial" w:cs="Arial"/>
          <w:color w:val="114258"/>
          <w:sz w:val="24"/>
          <w:szCs w:val="24"/>
          <w:highlight w:val="green"/>
          <w:bdr w:val="none" w:sz="0" w:space="0" w:color="auto" w:frame="1"/>
          <w:lang w:val="fr-SN"/>
        </w:rPr>
        <w:t>Les ressources naturelles sont non-renouvelables</w:t>
      </w:r>
    </w:p>
    <w:p w:rsidR="00431832" w:rsidRDefault="00431832">
      <w:pPr>
        <w:rPr>
          <w:rFonts w:ascii="Lora" w:hAnsi="Lora"/>
          <w:b/>
          <w:sz w:val="36"/>
          <w:lang w:val="fr-SN"/>
        </w:rPr>
      </w:pPr>
    </w:p>
    <w:p w:rsidR="00431832" w:rsidRPr="00431832" w:rsidRDefault="00431832" w:rsidP="00431832">
      <w:pPr>
        <w:shd w:val="clear" w:color="auto" w:fill="FFFFFF"/>
        <w:spacing w:after="0" w:line="240" w:lineRule="auto"/>
        <w:textAlignment w:val="baseline"/>
        <w:rPr>
          <w:rFonts w:ascii="Arial" w:eastAsia="Times New Roman" w:hAnsi="Arial" w:cs="Arial"/>
          <w:b/>
          <w:bCs/>
          <w:i/>
          <w:iCs/>
          <w:color w:val="313537"/>
          <w:spacing w:val="5"/>
          <w:sz w:val="24"/>
          <w:szCs w:val="24"/>
          <w:lang w:val="fr-SN"/>
        </w:rPr>
      </w:pPr>
      <w:r w:rsidRPr="00431832">
        <w:rPr>
          <w:rFonts w:ascii="Arial" w:eastAsia="Times New Roman" w:hAnsi="Arial" w:cs="Arial"/>
          <w:b/>
          <w:bCs/>
          <w:i/>
          <w:iCs/>
          <w:color w:val="313537"/>
          <w:spacing w:val="5"/>
          <w:sz w:val="24"/>
          <w:szCs w:val="24"/>
          <w:lang w:val="fr-SN"/>
        </w:rPr>
        <w:t>Question</w:t>
      </w:r>
    </w:p>
    <w:p w:rsidR="00431832" w:rsidRPr="00431832" w:rsidRDefault="00431832" w:rsidP="00431832">
      <w:pPr>
        <w:shd w:val="clear" w:color="auto" w:fill="FFFFFF"/>
        <w:spacing w:after="0" w:line="240" w:lineRule="auto"/>
        <w:textAlignment w:val="baseline"/>
        <w:rPr>
          <w:rFonts w:ascii="Arial" w:eastAsia="Times New Roman" w:hAnsi="Arial" w:cs="Arial"/>
          <w:b/>
          <w:bCs/>
          <w:color w:val="313537"/>
          <w:sz w:val="24"/>
          <w:szCs w:val="24"/>
          <w:lang w:val="fr-SN"/>
        </w:rPr>
      </w:pPr>
      <w:r w:rsidRPr="00431832">
        <w:rPr>
          <w:rFonts w:ascii="Arial" w:eastAsia="Times New Roman" w:hAnsi="Arial" w:cs="Arial"/>
          <w:b/>
          <w:bCs/>
          <w:color w:val="313537"/>
          <w:sz w:val="24"/>
          <w:szCs w:val="24"/>
          <w:lang w:val="fr-SN"/>
        </w:rPr>
        <w:t>02/05</w:t>
      </w:r>
    </w:p>
    <w:p w:rsidR="00431832" w:rsidRPr="00431832" w:rsidRDefault="00431832" w:rsidP="00431832">
      <w:pPr>
        <w:shd w:val="clear" w:color="auto" w:fill="FFFFFF"/>
        <w:spacing w:after="0" w:line="480" w:lineRule="auto"/>
        <w:textAlignment w:val="baseline"/>
        <w:rPr>
          <w:rFonts w:ascii="Times New Roman" w:eastAsia="Times New Roman" w:hAnsi="Times New Roman" w:cs="Times New Roman"/>
          <w:color w:val="313537"/>
          <w:sz w:val="24"/>
          <w:szCs w:val="24"/>
        </w:rPr>
      </w:pPr>
      <w:r w:rsidRPr="00431832">
        <w:rPr>
          <w:rFonts w:ascii="Times New Roman" w:eastAsia="Times New Roman" w:hAnsi="Times New Roman" w:cs="Times New Roman"/>
          <w:color w:val="114258"/>
          <w:sz w:val="24"/>
          <w:szCs w:val="24"/>
          <w:bdr w:val="none" w:sz="0" w:space="0" w:color="auto" w:frame="1"/>
          <w:lang w:val="fr-SN"/>
        </w:rPr>
        <w:t>Comment le secteur extractif peut-il être soumis à une fiscalité spécifique ? </w:t>
      </w:r>
      <w:r w:rsidRPr="00431832">
        <w:rPr>
          <w:rFonts w:ascii="Times New Roman" w:eastAsia="Times New Roman" w:hAnsi="Times New Roman" w:cs="Times New Roman"/>
          <w:i/>
          <w:iCs/>
          <w:color w:val="114258"/>
          <w:sz w:val="24"/>
          <w:szCs w:val="24"/>
          <w:bdr w:val="none" w:sz="0" w:space="0" w:color="auto" w:frame="1"/>
        </w:rPr>
        <w:t xml:space="preserve">(Question à </w:t>
      </w:r>
      <w:proofErr w:type="spellStart"/>
      <w:r w:rsidRPr="00431832">
        <w:rPr>
          <w:rFonts w:ascii="Times New Roman" w:eastAsia="Times New Roman" w:hAnsi="Times New Roman" w:cs="Times New Roman"/>
          <w:i/>
          <w:iCs/>
          <w:color w:val="114258"/>
          <w:sz w:val="24"/>
          <w:szCs w:val="24"/>
          <w:bdr w:val="none" w:sz="0" w:space="0" w:color="auto" w:frame="1"/>
        </w:rPr>
        <w:t>choix</w:t>
      </w:r>
      <w:proofErr w:type="spellEnd"/>
      <w:r w:rsidRPr="00431832">
        <w:rPr>
          <w:rFonts w:ascii="Times New Roman" w:eastAsia="Times New Roman" w:hAnsi="Times New Roman" w:cs="Times New Roman"/>
          <w:i/>
          <w:iCs/>
          <w:color w:val="114258"/>
          <w:sz w:val="24"/>
          <w:szCs w:val="24"/>
          <w:bdr w:val="none" w:sz="0" w:space="0" w:color="auto" w:frame="1"/>
        </w:rPr>
        <w:t xml:space="preserve"> multiple)</w:t>
      </w:r>
    </w:p>
    <w:p w:rsidR="00431832" w:rsidRPr="00431832" w:rsidRDefault="00431832" w:rsidP="00431832">
      <w:pPr>
        <w:numPr>
          <w:ilvl w:val="0"/>
          <w:numId w:val="6"/>
        </w:numPr>
        <w:shd w:val="clear" w:color="auto" w:fill="FFFFFF"/>
        <w:spacing w:after="0" w:line="240" w:lineRule="auto"/>
        <w:ind w:left="0"/>
        <w:textAlignment w:val="baseline"/>
        <w:rPr>
          <w:rFonts w:ascii="Arial" w:eastAsia="Times New Roman" w:hAnsi="Arial" w:cs="Arial"/>
          <w:color w:val="313537"/>
          <w:sz w:val="24"/>
          <w:szCs w:val="24"/>
          <w:lang w:val="fr-SN"/>
        </w:rPr>
      </w:pPr>
      <w:r w:rsidRPr="00431832">
        <w:rPr>
          <w:rFonts w:ascii="Arial" w:eastAsia="Times New Roman" w:hAnsi="Arial" w:cs="Arial"/>
          <w:color w:val="114258"/>
          <w:sz w:val="24"/>
          <w:szCs w:val="24"/>
          <w:bdr w:val="none" w:sz="0" w:space="0" w:color="auto" w:frame="1"/>
          <w:lang w:val="fr-SN"/>
        </w:rPr>
        <w:t>La pression fiscale du secteur extractif est différente de celle du régime général</w:t>
      </w:r>
    </w:p>
    <w:p w:rsidR="00431832" w:rsidRPr="00431832" w:rsidRDefault="00431832" w:rsidP="00431832">
      <w:pPr>
        <w:numPr>
          <w:ilvl w:val="0"/>
          <w:numId w:val="6"/>
        </w:numPr>
        <w:shd w:val="clear" w:color="auto" w:fill="FFFFFF"/>
        <w:spacing w:after="0" w:line="240" w:lineRule="auto"/>
        <w:ind w:left="0"/>
        <w:textAlignment w:val="baseline"/>
        <w:rPr>
          <w:rFonts w:ascii="Arial" w:eastAsia="Times New Roman" w:hAnsi="Arial" w:cs="Arial"/>
          <w:color w:val="313537"/>
          <w:sz w:val="24"/>
          <w:szCs w:val="24"/>
          <w:lang w:val="fr-SN"/>
        </w:rPr>
      </w:pPr>
      <w:r w:rsidRPr="00431832">
        <w:rPr>
          <w:rFonts w:ascii="Arial" w:eastAsia="Times New Roman" w:hAnsi="Arial" w:cs="Arial"/>
          <w:color w:val="114258"/>
          <w:sz w:val="24"/>
          <w:szCs w:val="24"/>
          <w:bdr w:val="none" w:sz="0" w:space="0" w:color="auto" w:frame="1"/>
          <w:lang w:val="fr-SN"/>
        </w:rPr>
        <w:t>La pression fiscale du secteur extractif est identique à celle du régime général</w:t>
      </w:r>
    </w:p>
    <w:p w:rsidR="00431832" w:rsidRPr="00431832" w:rsidRDefault="00431832" w:rsidP="00431832">
      <w:pPr>
        <w:numPr>
          <w:ilvl w:val="0"/>
          <w:numId w:val="6"/>
        </w:numPr>
        <w:shd w:val="clear" w:color="auto" w:fill="FFFFFF"/>
        <w:spacing w:after="0" w:line="240" w:lineRule="auto"/>
        <w:ind w:left="0"/>
        <w:textAlignment w:val="baseline"/>
        <w:rPr>
          <w:rFonts w:ascii="Arial" w:eastAsia="Times New Roman" w:hAnsi="Arial" w:cs="Arial"/>
          <w:color w:val="313537"/>
          <w:sz w:val="24"/>
          <w:szCs w:val="24"/>
          <w:lang w:val="fr-SN"/>
        </w:rPr>
      </w:pPr>
      <w:r w:rsidRPr="00431832">
        <w:rPr>
          <w:rFonts w:ascii="Arial" w:eastAsia="Times New Roman" w:hAnsi="Arial" w:cs="Arial"/>
          <w:color w:val="114258"/>
          <w:sz w:val="24"/>
          <w:szCs w:val="24"/>
          <w:bdr w:val="none" w:sz="0" w:space="0" w:color="auto" w:frame="1"/>
          <w:lang w:val="fr-SN"/>
        </w:rPr>
        <w:t>Des impôts du régime général s'appliquent différemment au secteur extractif</w:t>
      </w:r>
    </w:p>
    <w:p w:rsidR="00431832" w:rsidRPr="00431832" w:rsidRDefault="00431832" w:rsidP="00431832">
      <w:pPr>
        <w:numPr>
          <w:ilvl w:val="0"/>
          <w:numId w:val="6"/>
        </w:numPr>
        <w:shd w:val="clear" w:color="auto" w:fill="FFFFFF"/>
        <w:spacing w:after="0" w:line="240" w:lineRule="auto"/>
        <w:ind w:left="0"/>
        <w:textAlignment w:val="baseline"/>
        <w:rPr>
          <w:rFonts w:ascii="Arial" w:eastAsia="Times New Roman" w:hAnsi="Arial" w:cs="Arial"/>
          <w:color w:val="313537"/>
          <w:sz w:val="24"/>
          <w:szCs w:val="24"/>
          <w:lang w:val="fr-SN"/>
        </w:rPr>
      </w:pPr>
      <w:r w:rsidRPr="00431832">
        <w:rPr>
          <w:rFonts w:ascii="Arial" w:eastAsia="Times New Roman" w:hAnsi="Arial" w:cs="Arial"/>
          <w:color w:val="114258"/>
          <w:sz w:val="24"/>
          <w:szCs w:val="24"/>
          <w:bdr w:val="none" w:sz="0" w:space="0" w:color="auto" w:frame="1"/>
          <w:lang w:val="fr-SN"/>
        </w:rPr>
        <w:t>Des impôts inexistants dans le régime général s'appliquent au secteur extractif</w:t>
      </w:r>
    </w:p>
    <w:p w:rsidR="00431832" w:rsidRDefault="00431832">
      <w:pPr>
        <w:rPr>
          <w:rFonts w:ascii="Lora" w:hAnsi="Lora"/>
          <w:b/>
          <w:sz w:val="36"/>
          <w:lang w:val="fr-SN"/>
        </w:rPr>
      </w:pPr>
    </w:p>
    <w:p w:rsidR="00431832" w:rsidRPr="00952AFC" w:rsidRDefault="00431832">
      <w:pPr>
        <w:rPr>
          <w:rFonts w:ascii="Lora" w:hAnsi="Lora"/>
          <w:b/>
          <w:sz w:val="36"/>
          <w:lang w:val="fr-SN"/>
        </w:rPr>
      </w:pPr>
    </w:p>
    <w:sectPr w:rsidR="00431832" w:rsidRPr="00952AF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706AB"/>
    <w:multiLevelType w:val="multilevel"/>
    <w:tmpl w:val="229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B6A40"/>
    <w:multiLevelType w:val="multilevel"/>
    <w:tmpl w:val="AA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C103DB"/>
    <w:multiLevelType w:val="multilevel"/>
    <w:tmpl w:val="2DF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4D1561"/>
    <w:multiLevelType w:val="multilevel"/>
    <w:tmpl w:val="ACF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B200E"/>
    <w:multiLevelType w:val="multilevel"/>
    <w:tmpl w:val="05A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01A6A"/>
    <w:multiLevelType w:val="multilevel"/>
    <w:tmpl w:val="166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942"/>
    <w:rsid w:val="000D0405"/>
    <w:rsid w:val="00273D69"/>
    <w:rsid w:val="00422BD7"/>
    <w:rsid w:val="00431832"/>
    <w:rsid w:val="004F4127"/>
    <w:rsid w:val="004F7E79"/>
    <w:rsid w:val="00504942"/>
    <w:rsid w:val="00603DEE"/>
    <w:rsid w:val="00952AFC"/>
    <w:rsid w:val="00B938B6"/>
    <w:rsid w:val="00BB285B"/>
    <w:rsid w:val="00D04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BDF5"/>
  <w15:chartTrackingRefBased/>
  <w15:docId w15:val="{3E4CCB7C-FD57-4C8C-8C33-2A93B1F4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049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494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04942"/>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504942"/>
    <w:rPr>
      <w:b/>
      <w:bCs/>
    </w:rPr>
  </w:style>
  <w:style w:type="character" w:customStyle="1" w:styleId="blocks-accordiontoggler">
    <w:name w:val="blocks-accordion__toggler"/>
    <w:basedOn w:val="Policepardfaut"/>
    <w:rsid w:val="00422BD7"/>
  </w:style>
  <w:style w:type="character" w:styleId="Accentuation">
    <w:name w:val="Emphasis"/>
    <w:basedOn w:val="Policepardfaut"/>
    <w:uiPriority w:val="20"/>
    <w:qFormat/>
    <w:rsid w:val="00952A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28841">
      <w:bodyDiv w:val="1"/>
      <w:marLeft w:val="0"/>
      <w:marRight w:val="0"/>
      <w:marTop w:val="0"/>
      <w:marBottom w:val="0"/>
      <w:divBdr>
        <w:top w:val="none" w:sz="0" w:space="0" w:color="auto"/>
        <w:left w:val="none" w:sz="0" w:space="0" w:color="auto"/>
        <w:bottom w:val="none" w:sz="0" w:space="0" w:color="auto"/>
        <w:right w:val="none" w:sz="0" w:space="0" w:color="auto"/>
      </w:divBdr>
      <w:divsChild>
        <w:div w:id="526918135">
          <w:marLeft w:val="0"/>
          <w:marRight w:val="0"/>
          <w:marTop w:val="0"/>
          <w:marBottom w:val="0"/>
          <w:divBdr>
            <w:top w:val="none" w:sz="0" w:space="0" w:color="auto"/>
            <w:left w:val="none" w:sz="0" w:space="0" w:color="auto"/>
            <w:bottom w:val="none" w:sz="0" w:space="0" w:color="auto"/>
            <w:right w:val="none" w:sz="0" w:space="0" w:color="auto"/>
          </w:divBdr>
          <w:divsChild>
            <w:div w:id="1305617932">
              <w:marLeft w:val="0"/>
              <w:marRight w:val="0"/>
              <w:marTop w:val="0"/>
              <w:marBottom w:val="0"/>
              <w:divBdr>
                <w:top w:val="none" w:sz="0" w:space="0" w:color="auto"/>
                <w:left w:val="none" w:sz="0" w:space="0" w:color="auto"/>
                <w:bottom w:val="none" w:sz="0" w:space="0" w:color="auto"/>
                <w:right w:val="none" w:sz="0" w:space="0" w:color="auto"/>
              </w:divBdr>
              <w:divsChild>
                <w:div w:id="1810777655">
                  <w:marLeft w:val="0"/>
                  <w:marRight w:val="0"/>
                  <w:marTop w:val="0"/>
                  <w:marBottom w:val="0"/>
                  <w:divBdr>
                    <w:top w:val="none" w:sz="0" w:space="0" w:color="auto"/>
                    <w:left w:val="none" w:sz="0" w:space="0" w:color="auto"/>
                    <w:bottom w:val="none" w:sz="0" w:space="0" w:color="auto"/>
                    <w:right w:val="none" w:sz="0" w:space="0" w:color="auto"/>
                  </w:divBdr>
                  <w:divsChild>
                    <w:div w:id="1107116910">
                      <w:marLeft w:val="0"/>
                      <w:marRight w:val="0"/>
                      <w:marTop w:val="0"/>
                      <w:marBottom w:val="0"/>
                      <w:divBdr>
                        <w:top w:val="none" w:sz="0" w:space="0" w:color="auto"/>
                        <w:left w:val="none" w:sz="0" w:space="0" w:color="auto"/>
                        <w:bottom w:val="none" w:sz="0" w:space="0" w:color="auto"/>
                        <w:right w:val="none" w:sz="0" w:space="0" w:color="auto"/>
                      </w:divBdr>
                      <w:divsChild>
                        <w:div w:id="556822314">
                          <w:marLeft w:val="0"/>
                          <w:marRight w:val="0"/>
                          <w:marTop w:val="0"/>
                          <w:marBottom w:val="0"/>
                          <w:divBdr>
                            <w:top w:val="none" w:sz="0" w:space="0" w:color="auto"/>
                            <w:left w:val="none" w:sz="0" w:space="0" w:color="auto"/>
                            <w:bottom w:val="none" w:sz="0" w:space="0" w:color="auto"/>
                            <w:right w:val="none" w:sz="0" w:space="0" w:color="auto"/>
                          </w:divBdr>
                          <w:divsChild>
                            <w:div w:id="147868795">
                              <w:marLeft w:val="871"/>
                              <w:marRight w:val="0"/>
                              <w:marTop w:val="0"/>
                              <w:marBottom w:val="0"/>
                              <w:divBdr>
                                <w:top w:val="none" w:sz="0" w:space="0" w:color="auto"/>
                                <w:left w:val="none" w:sz="0" w:space="0" w:color="auto"/>
                                <w:bottom w:val="none" w:sz="0" w:space="0" w:color="auto"/>
                                <w:right w:val="none" w:sz="0" w:space="0" w:color="auto"/>
                              </w:divBdr>
                              <w:divsChild>
                                <w:div w:id="1998873680">
                                  <w:marLeft w:val="0"/>
                                  <w:marRight w:val="0"/>
                                  <w:marTop w:val="0"/>
                                  <w:marBottom w:val="0"/>
                                  <w:divBdr>
                                    <w:top w:val="none" w:sz="0" w:space="0" w:color="auto"/>
                                    <w:left w:val="single" w:sz="6" w:space="0" w:color="DDDDDD"/>
                                    <w:bottom w:val="single" w:sz="6" w:space="0" w:color="DDDDDD"/>
                                    <w:right w:val="single" w:sz="6" w:space="0" w:color="DDDDDD"/>
                                  </w:divBdr>
                                  <w:divsChild>
                                    <w:div w:id="463625489">
                                      <w:marLeft w:val="0"/>
                                      <w:marRight w:val="0"/>
                                      <w:marTop w:val="0"/>
                                      <w:marBottom w:val="0"/>
                                      <w:divBdr>
                                        <w:top w:val="none" w:sz="0" w:space="0" w:color="auto"/>
                                        <w:left w:val="none" w:sz="0" w:space="0" w:color="auto"/>
                                        <w:bottom w:val="none" w:sz="0" w:space="0" w:color="auto"/>
                                        <w:right w:val="none" w:sz="0" w:space="0" w:color="auto"/>
                                      </w:divBdr>
                                      <w:divsChild>
                                        <w:div w:id="14720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588463">
          <w:marLeft w:val="0"/>
          <w:marRight w:val="0"/>
          <w:marTop w:val="0"/>
          <w:marBottom w:val="0"/>
          <w:divBdr>
            <w:top w:val="none" w:sz="0" w:space="0" w:color="auto"/>
            <w:left w:val="none" w:sz="0" w:space="0" w:color="auto"/>
            <w:bottom w:val="none" w:sz="0" w:space="0" w:color="auto"/>
            <w:right w:val="none" w:sz="0" w:space="0" w:color="auto"/>
          </w:divBdr>
          <w:divsChild>
            <w:div w:id="1995717117">
              <w:marLeft w:val="0"/>
              <w:marRight w:val="0"/>
              <w:marTop w:val="0"/>
              <w:marBottom w:val="0"/>
              <w:divBdr>
                <w:top w:val="none" w:sz="0" w:space="0" w:color="auto"/>
                <w:left w:val="none" w:sz="0" w:space="0" w:color="auto"/>
                <w:bottom w:val="none" w:sz="0" w:space="0" w:color="auto"/>
                <w:right w:val="none" w:sz="0" w:space="0" w:color="auto"/>
              </w:divBdr>
              <w:divsChild>
                <w:div w:id="1614291153">
                  <w:marLeft w:val="0"/>
                  <w:marRight w:val="0"/>
                  <w:marTop w:val="0"/>
                  <w:marBottom w:val="0"/>
                  <w:divBdr>
                    <w:top w:val="none" w:sz="0" w:space="0" w:color="auto"/>
                    <w:left w:val="none" w:sz="0" w:space="0" w:color="auto"/>
                    <w:bottom w:val="none" w:sz="0" w:space="0" w:color="auto"/>
                    <w:right w:val="none" w:sz="0" w:space="0" w:color="auto"/>
                  </w:divBdr>
                  <w:divsChild>
                    <w:div w:id="1106465073">
                      <w:marLeft w:val="0"/>
                      <w:marRight w:val="0"/>
                      <w:marTop w:val="0"/>
                      <w:marBottom w:val="0"/>
                      <w:divBdr>
                        <w:top w:val="none" w:sz="0" w:space="0" w:color="auto"/>
                        <w:left w:val="none" w:sz="0" w:space="0" w:color="auto"/>
                        <w:bottom w:val="none" w:sz="0" w:space="0" w:color="auto"/>
                        <w:right w:val="none" w:sz="0" w:space="0" w:color="auto"/>
                      </w:divBdr>
                      <w:divsChild>
                        <w:div w:id="107747868">
                          <w:marLeft w:val="0"/>
                          <w:marRight w:val="0"/>
                          <w:marTop w:val="0"/>
                          <w:marBottom w:val="0"/>
                          <w:divBdr>
                            <w:top w:val="none" w:sz="0" w:space="0" w:color="auto"/>
                            <w:left w:val="none" w:sz="0" w:space="0" w:color="auto"/>
                            <w:bottom w:val="none" w:sz="0" w:space="0" w:color="auto"/>
                            <w:right w:val="none" w:sz="0" w:space="0" w:color="auto"/>
                          </w:divBdr>
                          <w:divsChild>
                            <w:div w:id="1588921354">
                              <w:marLeft w:val="871"/>
                              <w:marRight w:val="0"/>
                              <w:marTop w:val="0"/>
                              <w:marBottom w:val="0"/>
                              <w:divBdr>
                                <w:top w:val="none" w:sz="0" w:space="0" w:color="auto"/>
                                <w:left w:val="none" w:sz="0" w:space="0" w:color="auto"/>
                                <w:bottom w:val="none" w:sz="0" w:space="0" w:color="auto"/>
                                <w:right w:val="none" w:sz="0" w:space="0" w:color="auto"/>
                              </w:divBdr>
                              <w:divsChild>
                                <w:div w:id="1325815423">
                                  <w:marLeft w:val="0"/>
                                  <w:marRight w:val="0"/>
                                  <w:marTop w:val="0"/>
                                  <w:marBottom w:val="0"/>
                                  <w:divBdr>
                                    <w:top w:val="none" w:sz="0" w:space="0" w:color="auto"/>
                                    <w:left w:val="none" w:sz="0" w:space="0" w:color="auto"/>
                                    <w:bottom w:val="none" w:sz="0" w:space="0" w:color="auto"/>
                                    <w:right w:val="none" w:sz="0" w:space="0" w:color="auto"/>
                                  </w:divBdr>
                                  <w:divsChild>
                                    <w:div w:id="1886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86496">
          <w:marLeft w:val="0"/>
          <w:marRight w:val="0"/>
          <w:marTop w:val="0"/>
          <w:marBottom w:val="0"/>
          <w:divBdr>
            <w:top w:val="none" w:sz="0" w:space="0" w:color="auto"/>
            <w:left w:val="none" w:sz="0" w:space="0" w:color="auto"/>
            <w:bottom w:val="none" w:sz="0" w:space="0" w:color="auto"/>
            <w:right w:val="none" w:sz="0" w:space="0" w:color="auto"/>
          </w:divBdr>
          <w:divsChild>
            <w:div w:id="584456032">
              <w:marLeft w:val="0"/>
              <w:marRight w:val="0"/>
              <w:marTop w:val="0"/>
              <w:marBottom w:val="0"/>
              <w:divBdr>
                <w:top w:val="none" w:sz="0" w:space="0" w:color="auto"/>
                <w:left w:val="none" w:sz="0" w:space="0" w:color="auto"/>
                <w:bottom w:val="none" w:sz="0" w:space="0" w:color="auto"/>
                <w:right w:val="none" w:sz="0" w:space="0" w:color="auto"/>
              </w:divBdr>
              <w:divsChild>
                <w:div w:id="227613318">
                  <w:marLeft w:val="0"/>
                  <w:marRight w:val="0"/>
                  <w:marTop w:val="0"/>
                  <w:marBottom w:val="0"/>
                  <w:divBdr>
                    <w:top w:val="none" w:sz="0" w:space="0" w:color="auto"/>
                    <w:left w:val="none" w:sz="0" w:space="0" w:color="auto"/>
                    <w:bottom w:val="none" w:sz="0" w:space="0" w:color="auto"/>
                    <w:right w:val="none" w:sz="0" w:space="0" w:color="auto"/>
                  </w:divBdr>
                  <w:divsChild>
                    <w:div w:id="1888488579">
                      <w:marLeft w:val="0"/>
                      <w:marRight w:val="0"/>
                      <w:marTop w:val="0"/>
                      <w:marBottom w:val="0"/>
                      <w:divBdr>
                        <w:top w:val="none" w:sz="0" w:space="0" w:color="auto"/>
                        <w:left w:val="none" w:sz="0" w:space="0" w:color="auto"/>
                        <w:bottom w:val="none" w:sz="0" w:space="0" w:color="auto"/>
                        <w:right w:val="none" w:sz="0" w:space="0" w:color="auto"/>
                      </w:divBdr>
                      <w:divsChild>
                        <w:div w:id="1308366045">
                          <w:marLeft w:val="0"/>
                          <w:marRight w:val="0"/>
                          <w:marTop w:val="0"/>
                          <w:marBottom w:val="0"/>
                          <w:divBdr>
                            <w:top w:val="none" w:sz="0" w:space="0" w:color="auto"/>
                            <w:left w:val="none" w:sz="0" w:space="0" w:color="auto"/>
                            <w:bottom w:val="none" w:sz="0" w:space="0" w:color="auto"/>
                            <w:right w:val="none" w:sz="0" w:space="0" w:color="auto"/>
                          </w:divBdr>
                          <w:divsChild>
                            <w:div w:id="1154493739">
                              <w:marLeft w:val="871"/>
                              <w:marRight w:val="0"/>
                              <w:marTop w:val="0"/>
                              <w:marBottom w:val="0"/>
                              <w:divBdr>
                                <w:top w:val="none" w:sz="0" w:space="0" w:color="auto"/>
                                <w:left w:val="none" w:sz="0" w:space="0" w:color="auto"/>
                                <w:bottom w:val="none" w:sz="0" w:space="0" w:color="auto"/>
                                <w:right w:val="none" w:sz="0" w:space="0" w:color="auto"/>
                              </w:divBdr>
                              <w:divsChild>
                                <w:div w:id="14033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58150">
          <w:marLeft w:val="0"/>
          <w:marRight w:val="0"/>
          <w:marTop w:val="0"/>
          <w:marBottom w:val="0"/>
          <w:divBdr>
            <w:top w:val="none" w:sz="0" w:space="0" w:color="auto"/>
            <w:left w:val="none" w:sz="0" w:space="0" w:color="auto"/>
            <w:bottom w:val="none" w:sz="0" w:space="0" w:color="auto"/>
            <w:right w:val="none" w:sz="0" w:space="0" w:color="auto"/>
          </w:divBdr>
          <w:divsChild>
            <w:div w:id="505363565">
              <w:marLeft w:val="0"/>
              <w:marRight w:val="0"/>
              <w:marTop w:val="0"/>
              <w:marBottom w:val="0"/>
              <w:divBdr>
                <w:top w:val="none" w:sz="0" w:space="0" w:color="auto"/>
                <w:left w:val="none" w:sz="0" w:space="0" w:color="auto"/>
                <w:bottom w:val="none" w:sz="0" w:space="0" w:color="auto"/>
                <w:right w:val="none" w:sz="0" w:space="0" w:color="auto"/>
              </w:divBdr>
              <w:divsChild>
                <w:div w:id="653414226">
                  <w:marLeft w:val="0"/>
                  <w:marRight w:val="0"/>
                  <w:marTop w:val="0"/>
                  <w:marBottom w:val="0"/>
                  <w:divBdr>
                    <w:top w:val="none" w:sz="0" w:space="0" w:color="auto"/>
                    <w:left w:val="none" w:sz="0" w:space="0" w:color="auto"/>
                    <w:bottom w:val="none" w:sz="0" w:space="0" w:color="auto"/>
                    <w:right w:val="none" w:sz="0" w:space="0" w:color="auto"/>
                  </w:divBdr>
                  <w:divsChild>
                    <w:div w:id="1742605871">
                      <w:marLeft w:val="0"/>
                      <w:marRight w:val="0"/>
                      <w:marTop w:val="0"/>
                      <w:marBottom w:val="0"/>
                      <w:divBdr>
                        <w:top w:val="none" w:sz="0" w:space="0" w:color="auto"/>
                        <w:left w:val="none" w:sz="0" w:space="0" w:color="auto"/>
                        <w:bottom w:val="none" w:sz="0" w:space="0" w:color="auto"/>
                        <w:right w:val="none" w:sz="0" w:space="0" w:color="auto"/>
                      </w:divBdr>
                      <w:divsChild>
                        <w:div w:id="1919750561">
                          <w:marLeft w:val="0"/>
                          <w:marRight w:val="0"/>
                          <w:marTop w:val="0"/>
                          <w:marBottom w:val="0"/>
                          <w:divBdr>
                            <w:top w:val="none" w:sz="0" w:space="0" w:color="auto"/>
                            <w:left w:val="none" w:sz="0" w:space="0" w:color="auto"/>
                            <w:bottom w:val="none" w:sz="0" w:space="0" w:color="auto"/>
                            <w:right w:val="none" w:sz="0" w:space="0" w:color="auto"/>
                          </w:divBdr>
                          <w:divsChild>
                            <w:div w:id="1517302864">
                              <w:marLeft w:val="871"/>
                              <w:marRight w:val="0"/>
                              <w:marTop w:val="0"/>
                              <w:marBottom w:val="0"/>
                              <w:divBdr>
                                <w:top w:val="none" w:sz="0" w:space="0" w:color="auto"/>
                                <w:left w:val="none" w:sz="0" w:space="0" w:color="auto"/>
                                <w:bottom w:val="none" w:sz="0" w:space="0" w:color="auto"/>
                                <w:right w:val="none" w:sz="0" w:space="0" w:color="auto"/>
                              </w:divBdr>
                              <w:divsChild>
                                <w:div w:id="195431247">
                                  <w:marLeft w:val="0"/>
                                  <w:marRight w:val="0"/>
                                  <w:marTop w:val="0"/>
                                  <w:marBottom w:val="0"/>
                                  <w:divBdr>
                                    <w:top w:val="none" w:sz="0" w:space="0" w:color="auto"/>
                                    <w:left w:val="none" w:sz="0" w:space="0" w:color="auto"/>
                                    <w:bottom w:val="none" w:sz="0" w:space="0" w:color="auto"/>
                                    <w:right w:val="none" w:sz="0" w:space="0" w:color="auto"/>
                                  </w:divBdr>
                                  <w:divsChild>
                                    <w:div w:id="1047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667985">
          <w:marLeft w:val="0"/>
          <w:marRight w:val="0"/>
          <w:marTop w:val="0"/>
          <w:marBottom w:val="0"/>
          <w:divBdr>
            <w:top w:val="none" w:sz="0" w:space="0" w:color="auto"/>
            <w:left w:val="none" w:sz="0" w:space="0" w:color="auto"/>
            <w:bottom w:val="none" w:sz="0" w:space="0" w:color="auto"/>
            <w:right w:val="none" w:sz="0" w:space="0" w:color="auto"/>
          </w:divBdr>
          <w:divsChild>
            <w:div w:id="970863712">
              <w:marLeft w:val="0"/>
              <w:marRight w:val="0"/>
              <w:marTop w:val="0"/>
              <w:marBottom w:val="0"/>
              <w:divBdr>
                <w:top w:val="none" w:sz="0" w:space="0" w:color="auto"/>
                <w:left w:val="none" w:sz="0" w:space="0" w:color="auto"/>
                <w:bottom w:val="none" w:sz="0" w:space="0" w:color="auto"/>
                <w:right w:val="none" w:sz="0" w:space="0" w:color="auto"/>
              </w:divBdr>
              <w:divsChild>
                <w:div w:id="1866290694">
                  <w:marLeft w:val="0"/>
                  <w:marRight w:val="0"/>
                  <w:marTop w:val="0"/>
                  <w:marBottom w:val="0"/>
                  <w:divBdr>
                    <w:top w:val="none" w:sz="0" w:space="0" w:color="auto"/>
                    <w:left w:val="none" w:sz="0" w:space="0" w:color="auto"/>
                    <w:bottom w:val="none" w:sz="0" w:space="0" w:color="auto"/>
                    <w:right w:val="none" w:sz="0" w:space="0" w:color="auto"/>
                  </w:divBdr>
                  <w:divsChild>
                    <w:div w:id="115297628">
                      <w:marLeft w:val="0"/>
                      <w:marRight w:val="0"/>
                      <w:marTop w:val="0"/>
                      <w:marBottom w:val="0"/>
                      <w:divBdr>
                        <w:top w:val="none" w:sz="0" w:space="0" w:color="auto"/>
                        <w:left w:val="none" w:sz="0" w:space="0" w:color="auto"/>
                        <w:bottom w:val="none" w:sz="0" w:space="0" w:color="auto"/>
                        <w:right w:val="none" w:sz="0" w:space="0" w:color="auto"/>
                      </w:divBdr>
                      <w:divsChild>
                        <w:div w:id="1487086631">
                          <w:marLeft w:val="0"/>
                          <w:marRight w:val="0"/>
                          <w:marTop w:val="0"/>
                          <w:marBottom w:val="0"/>
                          <w:divBdr>
                            <w:top w:val="none" w:sz="0" w:space="0" w:color="auto"/>
                            <w:left w:val="none" w:sz="0" w:space="0" w:color="auto"/>
                            <w:bottom w:val="none" w:sz="0" w:space="0" w:color="auto"/>
                            <w:right w:val="none" w:sz="0" w:space="0" w:color="auto"/>
                          </w:divBdr>
                          <w:divsChild>
                            <w:div w:id="1563057681">
                              <w:marLeft w:val="871"/>
                              <w:marRight w:val="0"/>
                              <w:marTop w:val="0"/>
                              <w:marBottom w:val="0"/>
                              <w:divBdr>
                                <w:top w:val="none" w:sz="0" w:space="0" w:color="auto"/>
                                <w:left w:val="none" w:sz="0" w:space="0" w:color="auto"/>
                                <w:bottom w:val="none" w:sz="0" w:space="0" w:color="auto"/>
                                <w:right w:val="none" w:sz="0" w:space="0" w:color="auto"/>
                              </w:divBdr>
                              <w:divsChild>
                                <w:div w:id="21108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219027">
          <w:marLeft w:val="0"/>
          <w:marRight w:val="0"/>
          <w:marTop w:val="0"/>
          <w:marBottom w:val="0"/>
          <w:divBdr>
            <w:top w:val="none" w:sz="0" w:space="0" w:color="auto"/>
            <w:left w:val="none" w:sz="0" w:space="0" w:color="auto"/>
            <w:bottom w:val="none" w:sz="0" w:space="0" w:color="auto"/>
            <w:right w:val="none" w:sz="0" w:space="0" w:color="auto"/>
          </w:divBdr>
          <w:divsChild>
            <w:div w:id="1267469408">
              <w:marLeft w:val="0"/>
              <w:marRight w:val="0"/>
              <w:marTop w:val="0"/>
              <w:marBottom w:val="0"/>
              <w:divBdr>
                <w:top w:val="none" w:sz="0" w:space="0" w:color="auto"/>
                <w:left w:val="none" w:sz="0" w:space="0" w:color="auto"/>
                <w:bottom w:val="none" w:sz="0" w:space="0" w:color="auto"/>
                <w:right w:val="none" w:sz="0" w:space="0" w:color="auto"/>
              </w:divBdr>
              <w:divsChild>
                <w:div w:id="335160291">
                  <w:marLeft w:val="0"/>
                  <w:marRight w:val="0"/>
                  <w:marTop w:val="0"/>
                  <w:marBottom w:val="0"/>
                  <w:divBdr>
                    <w:top w:val="none" w:sz="0" w:space="0" w:color="auto"/>
                    <w:left w:val="none" w:sz="0" w:space="0" w:color="auto"/>
                    <w:bottom w:val="none" w:sz="0" w:space="0" w:color="auto"/>
                    <w:right w:val="none" w:sz="0" w:space="0" w:color="auto"/>
                  </w:divBdr>
                  <w:divsChild>
                    <w:div w:id="979770143">
                      <w:marLeft w:val="0"/>
                      <w:marRight w:val="0"/>
                      <w:marTop w:val="0"/>
                      <w:marBottom w:val="0"/>
                      <w:divBdr>
                        <w:top w:val="none" w:sz="0" w:space="0" w:color="auto"/>
                        <w:left w:val="none" w:sz="0" w:space="0" w:color="auto"/>
                        <w:bottom w:val="none" w:sz="0" w:space="0" w:color="auto"/>
                        <w:right w:val="none" w:sz="0" w:space="0" w:color="auto"/>
                      </w:divBdr>
                      <w:divsChild>
                        <w:div w:id="1282228670">
                          <w:marLeft w:val="0"/>
                          <w:marRight w:val="0"/>
                          <w:marTop w:val="0"/>
                          <w:marBottom w:val="0"/>
                          <w:divBdr>
                            <w:top w:val="none" w:sz="0" w:space="0" w:color="auto"/>
                            <w:left w:val="none" w:sz="0" w:space="0" w:color="auto"/>
                            <w:bottom w:val="none" w:sz="0" w:space="0" w:color="auto"/>
                            <w:right w:val="none" w:sz="0" w:space="0" w:color="auto"/>
                          </w:divBdr>
                          <w:divsChild>
                            <w:div w:id="1324433564">
                              <w:marLeft w:val="871"/>
                              <w:marRight w:val="0"/>
                              <w:marTop w:val="0"/>
                              <w:marBottom w:val="0"/>
                              <w:divBdr>
                                <w:top w:val="none" w:sz="0" w:space="0" w:color="auto"/>
                                <w:left w:val="none" w:sz="0" w:space="0" w:color="auto"/>
                                <w:bottom w:val="none" w:sz="0" w:space="0" w:color="auto"/>
                                <w:right w:val="none" w:sz="0" w:space="0" w:color="auto"/>
                              </w:divBdr>
                              <w:divsChild>
                                <w:div w:id="1778254516">
                                  <w:marLeft w:val="0"/>
                                  <w:marRight w:val="0"/>
                                  <w:marTop w:val="0"/>
                                  <w:marBottom w:val="0"/>
                                  <w:divBdr>
                                    <w:top w:val="none" w:sz="0" w:space="0" w:color="auto"/>
                                    <w:left w:val="single" w:sz="6" w:space="0" w:color="DDDDDD"/>
                                    <w:bottom w:val="single" w:sz="6" w:space="0" w:color="DDDDDD"/>
                                    <w:right w:val="single" w:sz="6" w:space="0" w:color="DDDDDD"/>
                                  </w:divBdr>
                                  <w:divsChild>
                                    <w:div w:id="85199772">
                                      <w:marLeft w:val="0"/>
                                      <w:marRight w:val="0"/>
                                      <w:marTop w:val="0"/>
                                      <w:marBottom w:val="0"/>
                                      <w:divBdr>
                                        <w:top w:val="none" w:sz="0" w:space="0" w:color="auto"/>
                                        <w:left w:val="none" w:sz="0" w:space="0" w:color="auto"/>
                                        <w:bottom w:val="none" w:sz="0" w:space="0" w:color="auto"/>
                                        <w:right w:val="none" w:sz="0" w:space="0" w:color="auto"/>
                                      </w:divBdr>
                                      <w:divsChild>
                                        <w:div w:id="1346131697">
                                          <w:marLeft w:val="0"/>
                                          <w:marRight w:val="0"/>
                                          <w:marTop w:val="0"/>
                                          <w:marBottom w:val="0"/>
                                          <w:divBdr>
                                            <w:top w:val="none" w:sz="0" w:space="0" w:color="auto"/>
                                            <w:left w:val="none" w:sz="0" w:space="0" w:color="auto"/>
                                            <w:bottom w:val="none" w:sz="0" w:space="0" w:color="auto"/>
                                            <w:right w:val="none" w:sz="0" w:space="0" w:color="auto"/>
                                          </w:divBdr>
                                          <w:divsChild>
                                            <w:div w:id="21092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3963">
                                      <w:marLeft w:val="0"/>
                                      <w:marRight w:val="0"/>
                                      <w:marTop w:val="0"/>
                                      <w:marBottom w:val="0"/>
                                      <w:divBdr>
                                        <w:top w:val="none" w:sz="0" w:space="0" w:color="auto"/>
                                        <w:left w:val="none" w:sz="0" w:space="0" w:color="auto"/>
                                        <w:bottom w:val="none" w:sz="0" w:space="0" w:color="auto"/>
                                        <w:right w:val="none" w:sz="0" w:space="0" w:color="auto"/>
                                      </w:divBdr>
                                      <w:divsChild>
                                        <w:div w:id="885992883">
                                          <w:marLeft w:val="0"/>
                                          <w:marRight w:val="0"/>
                                          <w:marTop w:val="0"/>
                                          <w:marBottom w:val="0"/>
                                          <w:divBdr>
                                            <w:top w:val="none" w:sz="0" w:space="0" w:color="auto"/>
                                            <w:left w:val="none" w:sz="0" w:space="0" w:color="auto"/>
                                            <w:bottom w:val="none" w:sz="0" w:space="0" w:color="auto"/>
                                            <w:right w:val="none" w:sz="0" w:space="0" w:color="auto"/>
                                          </w:divBdr>
                                        </w:div>
                                      </w:divsChild>
                                    </w:div>
                                    <w:div w:id="900604033">
                                      <w:marLeft w:val="0"/>
                                      <w:marRight w:val="0"/>
                                      <w:marTop w:val="0"/>
                                      <w:marBottom w:val="0"/>
                                      <w:divBdr>
                                        <w:top w:val="none" w:sz="0" w:space="0" w:color="auto"/>
                                        <w:left w:val="none" w:sz="0" w:space="0" w:color="auto"/>
                                        <w:bottom w:val="none" w:sz="0" w:space="0" w:color="auto"/>
                                        <w:right w:val="none" w:sz="0" w:space="0" w:color="auto"/>
                                      </w:divBdr>
                                      <w:divsChild>
                                        <w:div w:id="30960292">
                                          <w:marLeft w:val="0"/>
                                          <w:marRight w:val="0"/>
                                          <w:marTop w:val="0"/>
                                          <w:marBottom w:val="0"/>
                                          <w:divBdr>
                                            <w:top w:val="none" w:sz="0" w:space="0" w:color="auto"/>
                                            <w:left w:val="none" w:sz="0" w:space="0" w:color="auto"/>
                                            <w:bottom w:val="none" w:sz="0" w:space="0" w:color="auto"/>
                                            <w:right w:val="none" w:sz="0" w:space="0" w:color="auto"/>
                                          </w:divBdr>
                                          <w:divsChild>
                                            <w:div w:id="2382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8658">
                                      <w:marLeft w:val="0"/>
                                      <w:marRight w:val="0"/>
                                      <w:marTop w:val="0"/>
                                      <w:marBottom w:val="0"/>
                                      <w:divBdr>
                                        <w:top w:val="none" w:sz="0" w:space="0" w:color="auto"/>
                                        <w:left w:val="none" w:sz="0" w:space="0" w:color="auto"/>
                                        <w:bottom w:val="none" w:sz="0" w:space="0" w:color="auto"/>
                                        <w:right w:val="none" w:sz="0" w:space="0" w:color="auto"/>
                                      </w:divBdr>
                                      <w:divsChild>
                                        <w:div w:id="611014505">
                                          <w:marLeft w:val="0"/>
                                          <w:marRight w:val="0"/>
                                          <w:marTop w:val="0"/>
                                          <w:marBottom w:val="0"/>
                                          <w:divBdr>
                                            <w:top w:val="none" w:sz="0" w:space="0" w:color="auto"/>
                                            <w:left w:val="none" w:sz="0" w:space="0" w:color="auto"/>
                                            <w:bottom w:val="none" w:sz="0" w:space="0" w:color="auto"/>
                                            <w:right w:val="none" w:sz="0" w:space="0" w:color="auto"/>
                                          </w:divBdr>
                                        </w:div>
                                      </w:divsChild>
                                    </w:div>
                                    <w:div w:id="323554809">
                                      <w:marLeft w:val="0"/>
                                      <w:marRight w:val="0"/>
                                      <w:marTop w:val="0"/>
                                      <w:marBottom w:val="0"/>
                                      <w:divBdr>
                                        <w:top w:val="none" w:sz="0" w:space="0" w:color="auto"/>
                                        <w:left w:val="none" w:sz="0" w:space="0" w:color="auto"/>
                                        <w:bottom w:val="none" w:sz="0" w:space="0" w:color="auto"/>
                                        <w:right w:val="none" w:sz="0" w:space="0" w:color="auto"/>
                                      </w:divBdr>
                                      <w:divsChild>
                                        <w:div w:id="184901489">
                                          <w:marLeft w:val="0"/>
                                          <w:marRight w:val="0"/>
                                          <w:marTop w:val="0"/>
                                          <w:marBottom w:val="0"/>
                                          <w:divBdr>
                                            <w:top w:val="none" w:sz="0" w:space="0" w:color="auto"/>
                                            <w:left w:val="none" w:sz="0" w:space="0" w:color="auto"/>
                                            <w:bottom w:val="none" w:sz="0" w:space="0" w:color="auto"/>
                                            <w:right w:val="none" w:sz="0" w:space="0" w:color="auto"/>
                                          </w:divBdr>
                                          <w:divsChild>
                                            <w:div w:id="14545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9">
                                      <w:marLeft w:val="0"/>
                                      <w:marRight w:val="0"/>
                                      <w:marTop w:val="0"/>
                                      <w:marBottom w:val="0"/>
                                      <w:divBdr>
                                        <w:top w:val="none" w:sz="0" w:space="0" w:color="auto"/>
                                        <w:left w:val="none" w:sz="0" w:space="0" w:color="auto"/>
                                        <w:bottom w:val="none" w:sz="0" w:space="0" w:color="auto"/>
                                        <w:right w:val="none" w:sz="0" w:space="0" w:color="auto"/>
                                      </w:divBdr>
                                      <w:divsChild>
                                        <w:div w:id="18018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252993">
          <w:marLeft w:val="0"/>
          <w:marRight w:val="0"/>
          <w:marTop w:val="0"/>
          <w:marBottom w:val="0"/>
          <w:divBdr>
            <w:top w:val="none" w:sz="0" w:space="0" w:color="auto"/>
            <w:left w:val="none" w:sz="0" w:space="0" w:color="auto"/>
            <w:bottom w:val="none" w:sz="0" w:space="0" w:color="auto"/>
            <w:right w:val="none" w:sz="0" w:space="0" w:color="auto"/>
          </w:divBdr>
          <w:divsChild>
            <w:div w:id="1264609026">
              <w:marLeft w:val="0"/>
              <w:marRight w:val="0"/>
              <w:marTop w:val="0"/>
              <w:marBottom w:val="0"/>
              <w:divBdr>
                <w:top w:val="none" w:sz="0" w:space="0" w:color="auto"/>
                <w:left w:val="none" w:sz="0" w:space="0" w:color="auto"/>
                <w:bottom w:val="none" w:sz="0" w:space="0" w:color="auto"/>
                <w:right w:val="none" w:sz="0" w:space="0" w:color="auto"/>
              </w:divBdr>
              <w:divsChild>
                <w:div w:id="976881096">
                  <w:marLeft w:val="0"/>
                  <w:marRight w:val="0"/>
                  <w:marTop w:val="0"/>
                  <w:marBottom w:val="0"/>
                  <w:divBdr>
                    <w:top w:val="none" w:sz="0" w:space="0" w:color="auto"/>
                    <w:left w:val="none" w:sz="0" w:space="0" w:color="auto"/>
                    <w:bottom w:val="none" w:sz="0" w:space="0" w:color="auto"/>
                    <w:right w:val="none" w:sz="0" w:space="0" w:color="auto"/>
                  </w:divBdr>
                  <w:divsChild>
                    <w:div w:id="2109155859">
                      <w:marLeft w:val="0"/>
                      <w:marRight w:val="0"/>
                      <w:marTop w:val="0"/>
                      <w:marBottom w:val="0"/>
                      <w:divBdr>
                        <w:top w:val="none" w:sz="0" w:space="0" w:color="auto"/>
                        <w:left w:val="none" w:sz="0" w:space="0" w:color="auto"/>
                        <w:bottom w:val="none" w:sz="0" w:space="0" w:color="auto"/>
                        <w:right w:val="none" w:sz="0" w:space="0" w:color="auto"/>
                      </w:divBdr>
                      <w:divsChild>
                        <w:div w:id="1716194969">
                          <w:marLeft w:val="0"/>
                          <w:marRight w:val="0"/>
                          <w:marTop w:val="0"/>
                          <w:marBottom w:val="0"/>
                          <w:divBdr>
                            <w:top w:val="none" w:sz="0" w:space="0" w:color="auto"/>
                            <w:left w:val="none" w:sz="0" w:space="0" w:color="auto"/>
                            <w:bottom w:val="none" w:sz="0" w:space="0" w:color="auto"/>
                            <w:right w:val="none" w:sz="0" w:space="0" w:color="auto"/>
                          </w:divBdr>
                          <w:divsChild>
                            <w:div w:id="165291251">
                              <w:marLeft w:val="0"/>
                              <w:marRight w:val="0"/>
                              <w:marTop w:val="0"/>
                              <w:marBottom w:val="0"/>
                              <w:divBdr>
                                <w:top w:val="none" w:sz="0" w:space="0" w:color="auto"/>
                                <w:left w:val="none" w:sz="0" w:space="0" w:color="auto"/>
                                <w:bottom w:val="none" w:sz="0" w:space="0" w:color="auto"/>
                                <w:right w:val="none" w:sz="0" w:space="0" w:color="auto"/>
                              </w:divBdr>
                              <w:divsChild>
                                <w:div w:id="332954766">
                                  <w:marLeft w:val="0"/>
                                  <w:marRight w:val="0"/>
                                  <w:marTop w:val="0"/>
                                  <w:marBottom w:val="0"/>
                                  <w:divBdr>
                                    <w:top w:val="none" w:sz="0" w:space="0" w:color="auto"/>
                                    <w:left w:val="none" w:sz="0" w:space="0" w:color="auto"/>
                                    <w:bottom w:val="none" w:sz="0" w:space="0" w:color="auto"/>
                                    <w:right w:val="none" w:sz="0" w:space="0" w:color="auto"/>
                                  </w:divBdr>
                                  <w:divsChild>
                                    <w:div w:id="215892066">
                                      <w:marLeft w:val="0"/>
                                      <w:marRight w:val="0"/>
                                      <w:marTop w:val="0"/>
                                      <w:marBottom w:val="0"/>
                                      <w:divBdr>
                                        <w:top w:val="none" w:sz="0" w:space="0" w:color="auto"/>
                                        <w:left w:val="none" w:sz="0" w:space="0" w:color="auto"/>
                                        <w:bottom w:val="none" w:sz="0" w:space="0" w:color="auto"/>
                                        <w:right w:val="none" w:sz="0" w:space="0" w:color="auto"/>
                                      </w:divBdr>
                                      <w:divsChild>
                                        <w:div w:id="5521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36389">
                              <w:marLeft w:val="0"/>
                              <w:marRight w:val="0"/>
                              <w:marTop w:val="0"/>
                              <w:marBottom w:val="0"/>
                              <w:divBdr>
                                <w:top w:val="none" w:sz="0" w:space="0" w:color="auto"/>
                                <w:left w:val="none" w:sz="0" w:space="0" w:color="auto"/>
                                <w:bottom w:val="none" w:sz="0" w:space="0" w:color="auto"/>
                                <w:right w:val="none" w:sz="0" w:space="0" w:color="auto"/>
                              </w:divBdr>
                              <w:divsChild>
                                <w:div w:id="724834620">
                                  <w:marLeft w:val="0"/>
                                  <w:marRight w:val="0"/>
                                  <w:marTop w:val="0"/>
                                  <w:marBottom w:val="0"/>
                                  <w:divBdr>
                                    <w:top w:val="none" w:sz="0" w:space="0" w:color="auto"/>
                                    <w:left w:val="none" w:sz="0" w:space="0" w:color="auto"/>
                                    <w:bottom w:val="none" w:sz="0" w:space="0" w:color="auto"/>
                                    <w:right w:val="none" w:sz="0" w:space="0" w:color="auto"/>
                                  </w:divBdr>
                                  <w:divsChild>
                                    <w:div w:id="3104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949580">
          <w:marLeft w:val="0"/>
          <w:marRight w:val="0"/>
          <w:marTop w:val="0"/>
          <w:marBottom w:val="0"/>
          <w:divBdr>
            <w:top w:val="none" w:sz="0" w:space="0" w:color="auto"/>
            <w:left w:val="none" w:sz="0" w:space="0" w:color="auto"/>
            <w:bottom w:val="none" w:sz="0" w:space="0" w:color="auto"/>
            <w:right w:val="none" w:sz="0" w:space="0" w:color="auto"/>
          </w:divBdr>
          <w:divsChild>
            <w:div w:id="1565676050">
              <w:marLeft w:val="0"/>
              <w:marRight w:val="0"/>
              <w:marTop w:val="0"/>
              <w:marBottom w:val="0"/>
              <w:divBdr>
                <w:top w:val="none" w:sz="0" w:space="0" w:color="auto"/>
                <w:left w:val="none" w:sz="0" w:space="0" w:color="auto"/>
                <w:bottom w:val="none" w:sz="0" w:space="0" w:color="auto"/>
                <w:right w:val="none" w:sz="0" w:space="0" w:color="auto"/>
              </w:divBdr>
              <w:divsChild>
                <w:div w:id="2109424941">
                  <w:marLeft w:val="0"/>
                  <w:marRight w:val="0"/>
                  <w:marTop w:val="0"/>
                  <w:marBottom w:val="0"/>
                  <w:divBdr>
                    <w:top w:val="none" w:sz="0" w:space="0" w:color="auto"/>
                    <w:left w:val="none" w:sz="0" w:space="0" w:color="auto"/>
                    <w:bottom w:val="none" w:sz="0" w:space="0" w:color="auto"/>
                    <w:right w:val="none" w:sz="0" w:space="0" w:color="auto"/>
                  </w:divBdr>
                  <w:divsChild>
                    <w:div w:id="1284918264">
                      <w:marLeft w:val="0"/>
                      <w:marRight w:val="0"/>
                      <w:marTop w:val="0"/>
                      <w:marBottom w:val="0"/>
                      <w:divBdr>
                        <w:top w:val="none" w:sz="0" w:space="0" w:color="auto"/>
                        <w:left w:val="none" w:sz="0" w:space="0" w:color="auto"/>
                        <w:bottom w:val="none" w:sz="0" w:space="0" w:color="auto"/>
                        <w:right w:val="none" w:sz="0" w:space="0" w:color="auto"/>
                      </w:divBdr>
                      <w:divsChild>
                        <w:div w:id="1126511201">
                          <w:marLeft w:val="0"/>
                          <w:marRight w:val="0"/>
                          <w:marTop w:val="0"/>
                          <w:marBottom w:val="0"/>
                          <w:divBdr>
                            <w:top w:val="none" w:sz="0" w:space="0" w:color="auto"/>
                            <w:left w:val="none" w:sz="0" w:space="0" w:color="auto"/>
                            <w:bottom w:val="none" w:sz="0" w:space="0" w:color="auto"/>
                            <w:right w:val="none" w:sz="0" w:space="0" w:color="auto"/>
                          </w:divBdr>
                          <w:divsChild>
                            <w:div w:id="1466853635">
                              <w:marLeft w:val="871"/>
                              <w:marRight w:val="0"/>
                              <w:marTop w:val="0"/>
                              <w:marBottom w:val="0"/>
                              <w:divBdr>
                                <w:top w:val="none" w:sz="0" w:space="0" w:color="auto"/>
                                <w:left w:val="none" w:sz="0" w:space="0" w:color="auto"/>
                                <w:bottom w:val="none" w:sz="0" w:space="0" w:color="auto"/>
                                <w:right w:val="none" w:sz="0" w:space="0" w:color="auto"/>
                              </w:divBdr>
                              <w:divsChild>
                                <w:div w:id="11364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338896">
          <w:marLeft w:val="0"/>
          <w:marRight w:val="0"/>
          <w:marTop w:val="0"/>
          <w:marBottom w:val="0"/>
          <w:divBdr>
            <w:top w:val="none" w:sz="0" w:space="0" w:color="auto"/>
            <w:left w:val="none" w:sz="0" w:space="0" w:color="auto"/>
            <w:bottom w:val="none" w:sz="0" w:space="0" w:color="auto"/>
            <w:right w:val="none" w:sz="0" w:space="0" w:color="auto"/>
          </w:divBdr>
          <w:divsChild>
            <w:div w:id="1708946773">
              <w:marLeft w:val="0"/>
              <w:marRight w:val="0"/>
              <w:marTop w:val="0"/>
              <w:marBottom w:val="0"/>
              <w:divBdr>
                <w:top w:val="none" w:sz="0" w:space="0" w:color="auto"/>
                <w:left w:val="none" w:sz="0" w:space="0" w:color="auto"/>
                <w:bottom w:val="none" w:sz="0" w:space="0" w:color="auto"/>
                <w:right w:val="none" w:sz="0" w:space="0" w:color="auto"/>
              </w:divBdr>
              <w:divsChild>
                <w:div w:id="2083528225">
                  <w:marLeft w:val="0"/>
                  <w:marRight w:val="0"/>
                  <w:marTop w:val="0"/>
                  <w:marBottom w:val="0"/>
                  <w:divBdr>
                    <w:top w:val="none" w:sz="0" w:space="0" w:color="auto"/>
                    <w:left w:val="none" w:sz="0" w:space="0" w:color="auto"/>
                    <w:bottom w:val="none" w:sz="0" w:space="0" w:color="auto"/>
                    <w:right w:val="none" w:sz="0" w:space="0" w:color="auto"/>
                  </w:divBdr>
                  <w:divsChild>
                    <w:div w:id="2057385254">
                      <w:marLeft w:val="0"/>
                      <w:marRight w:val="0"/>
                      <w:marTop w:val="0"/>
                      <w:marBottom w:val="0"/>
                      <w:divBdr>
                        <w:top w:val="none" w:sz="0" w:space="0" w:color="auto"/>
                        <w:left w:val="none" w:sz="0" w:space="0" w:color="auto"/>
                        <w:bottom w:val="none" w:sz="0" w:space="0" w:color="auto"/>
                        <w:right w:val="none" w:sz="0" w:space="0" w:color="auto"/>
                      </w:divBdr>
                      <w:divsChild>
                        <w:div w:id="516627394">
                          <w:marLeft w:val="0"/>
                          <w:marRight w:val="0"/>
                          <w:marTop w:val="0"/>
                          <w:marBottom w:val="0"/>
                          <w:divBdr>
                            <w:top w:val="none" w:sz="0" w:space="0" w:color="auto"/>
                            <w:left w:val="none" w:sz="0" w:space="0" w:color="auto"/>
                            <w:bottom w:val="none" w:sz="0" w:space="0" w:color="auto"/>
                            <w:right w:val="none" w:sz="0" w:space="0" w:color="auto"/>
                          </w:divBdr>
                          <w:divsChild>
                            <w:div w:id="837430399">
                              <w:marLeft w:val="871"/>
                              <w:marRight w:val="0"/>
                              <w:marTop w:val="0"/>
                              <w:marBottom w:val="0"/>
                              <w:divBdr>
                                <w:top w:val="none" w:sz="0" w:space="0" w:color="auto"/>
                                <w:left w:val="none" w:sz="0" w:space="0" w:color="auto"/>
                                <w:bottom w:val="none" w:sz="0" w:space="0" w:color="auto"/>
                                <w:right w:val="none" w:sz="0" w:space="0" w:color="auto"/>
                              </w:divBdr>
                              <w:divsChild>
                                <w:div w:id="601376314">
                                  <w:marLeft w:val="0"/>
                                  <w:marRight w:val="0"/>
                                  <w:marTop w:val="0"/>
                                  <w:marBottom w:val="0"/>
                                  <w:divBdr>
                                    <w:top w:val="none" w:sz="0" w:space="0" w:color="auto"/>
                                    <w:left w:val="none" w:sz="0" w:space="0" w:color="auto"/>
                                    <w:bottom w:val="none" w:sz="0" w:space="0" w:color="auto"/>
                                    <w:right w:val="none" w:sz="0" w:space="0" w:color="auto"/>
                                  </w:divBdr>
                                  <w:divsChild>
                                    <w:div w:id="5397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769209">
          <w:marLeft w:val="0"/>
          <w:marRight w:val="0"/>
          <w:marTop w:val="0"/>
          <w:marBottom w:val="0"/>
          <w:divBdr>
            <w:top w:val="none" w:sz="0" w:space="0" w:color="auto"/>
            <w:left w:val="none" w:sz="0" w:space="0" w:color="auto"/>
            <w:bottom w:val="none" w:sz="0" w:space="0" w:color="auto"/>
            <w:right w:val="none" w:sz="0" w:space="0" w:color="auto"/>
          </w:divBdr>
          <w:divsChild>
            <w:div w:id="114494097">
              <w:marLeft w:val="0"/>
              <w:marRight w:val="0"/>
              <w:marTop w:val="0"/>
              <w:marBottom w:val="0"/>
              <w:divBdr>
                <w:top w:val="none" w:sz="0" w:space="0" w:color="auto"/>
                <w:left w:val="none" w:sz="0" w:space="0" w:color="auto"/>
                <w:bottom w:val="none" w:sz="0" w:space="0" w:color="auto"/>
                <w:right w:val="none" w:sz="0" w:space="0" w:color="auto"/>
              </w:divBdr>
              <w:divsChild>
                <w:div w:id="944076478">
                  <w:marLeft w:val="0"/>
                  <w:marRight w:val="0"/>
                  <w:marTop w:val="0"/>
                  <w:marBottom w:val="0"/>
                  <w:divBdr>
                    <w:top w:val="none" w:sz="0" w:space="0" w:color="auto"/>
                    <w:left w:val="none" w:sz="0" w:space="0" w:color="auto"/>
                    <w:bottom w:val="none" w:sz="0" w:space="0" w:color="auto"/>
                    <w:right w:val="none" w:sz="0" w:space="0" w:color="auto"/>
                  </w:divBdr>
                  <w:divsChild>
                    <w:div w:id="390274532">
                      <w:marLeft w:val="0"/>
                      <w:marRight w:val="0"/>
                      <w:marTop w:val="0"/>
                      <w:marBottom w:val="0"/>
                      <w:divBdr>
                        <w:top w:val="none" w:sz="0" w:space="0" w:color="auto"/>
                        <w:left w:val="none" w:sz="0" w:space="0" w:color="auto"/>
                        <w:bottom w:val="none" w:sz="0" w:space="0" w:color="auto"/>
                        <w:right w:val="none" w:sz="0" w:space="0" w:color="auto"/>
                      </w:divBdr>
                      <w:divsChild>
                        <w:div w:id="810245194">
                          <w:marLeft w:val="0"/>
                          <w:marRight w:val="0"/>
                          <w:marTop w:val="0"/>
                          <w:marBottom w:val="0"/>
                          <w:divBdr>
                            <w:top w:val="none" w:sz="0" w:space="0" w:color="auto"/>
                            <w:left w:val="none" w:sz="0" w:space="0" w:color="auto"/>
                            <w:bottom w:val="none" w:sz="0" w:space="0" w:color="auto"/>
                            <w:right w:val="none" w:sz="0" w:space="0" w:color="auto"/>
                          </w:divBdr>
                          <w:divsChild>
                            <w:div w:id="728650412">
                              <w:marLeft w:val="871"/>
                              <w:marRight w:val="0"/>
                              <w:marTop w:val="0"/>
                              <w:marBottom w:val="0"/>
                              <w:divBdr>
                                <w:top w:val="none" w:sz="0" w:space="0" w:color="auto"/>
                                <w:left w:val="none" w:sz="0" w:space="0" w:color="auto"/>
                                <w:bottom w:val="none" w:sz="0" w:space="0" w:color="auto"/>
                                <w:right w:val="none" w:sz="0" w:space="0" w:color="auto"/>
                              </w:divBdr>
                              <w:divsChild>
                                <w:div w:id="1052339759">
                                  <w:marLeft w:val="0"/>
                                  <w:marRight w:val="0"/>
                                  <w:marTop w:val="0"/>
                                  <w:marBottom w:val="0"/>
                                  <w:divBdr>
                                    <w:top w:val="none" w:sz="0" w:space="0" w:color="auto"/>
                                    <w:left w:val="none" w:sz="0" w:space="0" w:color="auto"/>
                                    <w:bottom w:val="none" w:sz="0" w:space="0" w:color="auto"/>
                                    <w:right w:val="none" w:sz="0" w:space="0" w:color="auto"/>
                                  </w:divBdr>
                                  <w:divsChild>
                                    <w:div w:id="18066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844025">
          <w:marLeft w:val="0"/>
          <w:marRight w:val="0"/>
          <w:marTop w:val="0"/>
          <w:marBottom w:val="0"/>
          <w:divBdr>
            <w:top w:val="none" w:sz="0" w:space="0" w:color="auto"/>
            <w:left w:val="none" w:sz="0" w:space="0" w:color="auto"/>
            <w:bottom w:val="none" w:sz="0" w:space="0" w:color="auto"/>
            <w:right w:val="none" w:sz="0" w:space="0" w:color="auto"/>
          </w:divBdr>
          <w:divsChild>
            <w:div w:id="199585674">
              <w:marLeft w:val="0"/>
              <w:marRight w:val="0"/>
              <w:marTop w:val="0"/>
              <w:marBottom w:val="0"/>
              <w:divBdr>
                <w:top w:val="none" w:sz="0" w:space="0" w:color="auto"/>
                <w:left w:val="none" w:sz="0" w:space="0" w:color="auto"/>
                <w:bottom w:val="none" w:sz="0" w:space="0" w:color="auto"/>
                <w:right w:val="none" w:sz="0" w:space="0" w:color="auto"/>
              </w:divBdr>
              <w:divsChild>
                <w:div w:id="1104960499">
                  <w:marLeft w:val="0"/>
                  <w:marRight w:val="0"/>
                  <w:marTop w:val="0"/>
                  <w:marBottom w:val="0"/>
                  <w:divBdr>
                    <w:top w:val="none" w:sz="0" w:space="0" w:color="auto"/>
                    <w:left w:val="none" w:sz="0" w:space="0" w:color="auto"/>
                    <w:bottom w:val="none" w:sz="0" w:space="0" w:color="auto"/>
                    <w:right w:val="none" w:sz="0" w:space="0" w:color="auto"/>
                  </w:divBdr>
                  <w:divsChild>
                    <w:div w:id="1322931444">
                      <w:marLeft w:val="0"/>
                      <w:marRight w:val="0"/>
                      <w:marTop w:val="0"/>
                      <w:marBottom w:val="0"/>
                      <w:divBdr>
                        <w:top w:val="none" w:sz="0" w:space="0" w:color="auto"/>
                        <w:left w:val="none" w:sz="0" w:space="0" w:color="auto"/>
                        <w:bottom w:val="none" w:sz="0" w:space="0" w:color="auto"/>
                        <w:right w:val="none" w:sz="0" w:space="0" w:color="auto"/>
                      </w:divBdr>
                      <w:divsChild>
                        <w:div w:id="880360247">
                          <w:marLeft w:val="0"/>
                          <w:marRight w:val="0"/>
                          <w:marTop w:val="0"/>
                          <w:marBottom w:val="0"/>
                          <w:divBdr>
                            <w:top w:val="none" w:sz="0" w:space="0" w:color="auto"/>
                            <w:left w:val="none" w:sz="0" w:space="0" w:color="auto"/>
                            <w:bottom w:val="none" w:sz="0" w:space="0" w:color="auto"/>
                            <w:right w:val="none" w:sz="0" w:space="0" w:color="auto"/>
                          </w:divBdr>
                          <w:divsChild>
                            <w:div w:id="537472945">
                              <w:marLeft w:val="871"/>
                              <w:marRight w:val="0"/>
                              <w:marTop w:val="0"/>
                              <w:marBottom w:val="0"/>
                              <w:divBdr>
                                <w:top w:val="none" w:sz="0" w:space="0" w:color="auto"/>
                                <w:left w:val="none" w:sz="0" w:space="0" w:color="auto"/>
                                <w:bottom w:val="none" w:sz="0" w:space="0" w:color="auto"/>
                                <w:right w:val="none" w:sz="0" w:space="0" w:color="auto"/>
                              </w:divBdr>
                              <w:divsChild>
                                <w:div w:id="1994018399">
                                  <w:marLeft w:val="0"/>
                                  <w:marRight w:val="0"/>
                                  <w:marTop w:val="0"/>
                                  <w:marBottom w:val="0"/>
                                  <w:divBdr>
                                    <w:top w:val="none" w:sz="0" w:space="0" w:color="auto"/>
                                    <w:left w:val="none" w:sz="0" w:space="0" w:color="auto"/>
                                    <w:bottom w:val="none" w:sz="0" w:space="0" w:color="auto"/>
                                    <w:right w:val="none" w:sz="0" w:space="0" w:color="auto"/>
                                  </w:divBdr>
                                  <w:divsChild>
                                    <w:div w:id="90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4350">
          <w:marLeft w:val="0"/>
          <w:marRight w:val="0"/>
          <w:marTop w:val="0"/>
          <w:marBottom w:val="0"/>
          <w:divBdr>
            <w:top w:val="none" w:sz="0" w:space="0" w:color="auto"/>
            <w:left w:val="none" w:sz="0" w:space="0" w:color="auto"/>
            <w:bottom w:val="none" w:sz="0" w:space="0" w:color="auto"/>
            <w:right w:val="none" w:sz="0" w:space="0" w:color="auto"/>
          </w:divBdr>
          <w:divsChild>
            <w:div w:id="514924953">
              <w:marLeft w:val="0"/>
              <w:marRight w:val="0"/>
              <w:marTop w:val="0"/>
              <w:marBottom w:val="0"/>
              <w:divBdr>
                <w:top w:val="none" w:sz="0" w:space="0" w:color="auto"/>
                <w:left w:val="none" w:sz="0" w:space="0" w:color="auto"/>
                <w:bottom w:val="none" w:sz="0" w:space="0" w:color="auto"/>
                <w:right w:val="none" w:sz="0" w:space="0" w:color="auto"/>
              </w:divBdr>
              <w:divsChild>
                <w:div w:id="1181967254">
                  <w:marLeft w:val="0"/>
                  <w:marRight w:val="0"/>
                  <w:marTop w:val="0"/>
                  <w:marBottom w:val="0"/>
                  <w:divBdr>
                    <w:top w:val="none" w:sz="0" w:space="0" w:color="auto"/>
                    <w:left w:val="none" w:sz="0" w:space="0" w:color="auto"/>
                    <w:bottom w:val="none" w:sz="0" w:space="0" w:color="auto"/>
                    <w:right w:val="none" w:sz="0" w:space="0" w:color="auto"/>
                  </w:divBdr>
                  <w:divsChild>
                    <w:div w:id="1459688591">
                      <w:marLeft w:val="0"/>
                      <w:marRight w:val="0"/>
                      <w:marTop w:val="0"/>
                      <w:marBottom w:val="0"/>
                      <w:divBdr>
                        <w:top w:val="none" w:sz="0" w:space="0" w:color="auto"/>
                        <w:left w:val="none" w:sz="0" w:space="0" w:color="auto"/>
                        <w:bottom w:val="none" w:sz="0" w:space="0" w:color="auto"/>
                        <w:right w:val="none" w:sz="0" w:space="0" w:color="auto"/>
                      </w:divBdr>
                      <w:divsChild>
                        <w:div w:id="1323048647">
                          <w:marLeft w:val="0"/>
                          <w:marRight w:val="0"/>
                          <w:marTop w:val="0"/>
                          <w:marBottom w:val="0"/>
                          <w:divBdr>
                            <w:top w:val="none" w:sz="0" w:space="0" w:color="auto"/>
                            <w:left w:val="none" w:sz="0" w:space="0" w:color="auto"/>
                            <w:bottom w:val="none" w:sz="0" w:space="0" w:color="auto"/>
                            <w:right w:val="none" w:sz="0" w:space="0" w:color="auto"/>
                          </w:divBdr>
                          <w:divsChild>
                            <w:div w:id="1019623123">
                              <w:marLeft w:val="0"/>
                              <w:marRight w:val="0"/>
                              <w:marTop w:val="0"/>
                              <w:marBottom w:val="0"/>
                              <w:divBdr>
                                <w:top w:val="none" w:sz="0" w:space="0" w:color="auto"/>
                                <w:left w:val="none" w:sz="0" w:space="0" w:color="auto"/>
                                <w:bottom w:val="none" w:sz="0" w:space="0" w:color="auto"/>
                                <w:right w:val="none" w:sz="0" w:space="0" w:color="auto"/>
                              </w:divBdr>
                              <w:divsChild>
                                <w:div w:id="1888106595">
                                  <w:marLeft w:val="0"/>
                                  <w:marRight w:val="0"/>
                                  <w:marTop w:val="0"/>
                                  <w:marBottom w:val="0"/>
                                  <w:divBdr>
                                    <w:top w:val="none" w:sz="0" w:space="0" w:color="auto"/>
                                    <w:left w:val="none" w:sz="0" w:space="0" w:color="auto"/>
                                    <w:bottom w:val="none" w:sz="0" w:space="0" w:color="auto"/>
                                    <w:right w:val="none" w:sz="0" w:space="0" w:color="auto"/>
                                  </w:divBdr>
                                  <w:divsChild>
                                    <w:div w:id="685837329">
                                      <w:marLeft w:val="0"/>
                                      <w:marRight w:val="0"/>
                                      <w:marTop w:val="0"/>
                                      <w:marBottom w:val="0"/>
                                      <w:divBdr>
                                        <w:top w:val="none" w:sz="0" w:space="0" w:color="auto"/>
                                        <w:left w:val="none" w:sz="0" w:space="0" w:color="auto"/>
                                        <w:bottom w:val="none" w:sz="0" w:space="0" w:color="auto"/>
                                        <w:right w:val="none" w:sz="0" w:space="0" w:color="auto"/>
                                      </w:divBdr>
                                      <w:divsChild>
                                        <w:div w:id="20178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354298">
          <w:marLeft w:val="0"/>
          <w:marRight w:val="0"/>
          <w:marTop w:val="0"/>
          <w:marBottom w:val="0"/>
          <w:divBdr>
            <w:top w:val="none" w:sz="0" w:space="0" w:color="auto"/>
            <w:left w:val="none" w:sz="0" w:space="0" w:color="auto"/>
            <w:bottom w:val="none" w:sz="0" w:space="0" w:color="auto"/>
            <w:right w:val="none" w:sz="0" w:space="0" w:color="auto"/>
          </w:divBdr>
          <w:divsChild>
            <w:div w:id="1016928547">
              <w:marLeft w:val="0"/>
              <w:marRight w:val="0"/>
              <w:marTop w:val="0"/>
              <w:marBottom w:val="0"/>
              <w:divBdr>
                <w:top w:val="none" w:sz="0" w:space="0" w:color="auto"/>
                <w:left w:val="none" w:sz="0" w:space="0" w:color="auto"/>
                <w:bottom w:val="none" w:sz="0" w:space="0" w:color="auto"/>
                <w:right w:val="none" w:sz="0" w:space="0" w:color="auto"/>
              </w:divBdr>
              <w:divsChild>
                <w:div w:id="1453475816">
                  <w:marLeft w:val="0"/>
                  <w:marRight w:val="0"/>
                  <w:marTop w:val="0"/>
                  <w:marBottom w:val="0"/>
                  <w:divBdr>
                    <w:top w:val="none" w:sz="0" w:space="0" w:color="auto"/>
                    <w:left w:val="none" w:sz="0" w:space="0" w:color="auto"/>
                    <w:bottom w:val="none" w:sz="0" w:space="0" w:color="auto"/>
                    <w:right w:val="none" w:sz="0" w:space="0" w:color="auto"/>
                  </w:divBdr>
                  <w:divsChild>
                    <w:div w:id="615254786">
                      <w:marLeft w:val="0"/>
                      <w:marRight w:val="0"/>
                      <w:marTop w:val="0"/>
                      <w:marBottom w:val="0"/>
                      <w:divBdr>
                        <w:top w:val="none" w:sz="0" w:space="0" w:color="auto"/>
                        <w:left w:val="none" w:sz="0" w:space="0" w:color="auto"/>
                        <w:bottom w:val="none" w:sz="0" w:space="0" w:color="auto"/>
                        <w:right w:val="none" w:sz="0" w:space="0" w:color="auto"/>
                      </w:divBdr>
                      <w:divsChild>
                        <w:div w:id="1395079106">
                          <w:marLeft w:val="0"/>
                          <w:marRight w:val="0"/>
                          <w:marTop w:val="0"/>
                          <w:marBottom w:val="0"/>
                          <w:divBdr>
                            <w:top w:val="none" w:sz="0" w:space="0" w:color="auto"/>
                            <w:left w:val="none" w:sz="0" w:space="0" w:color="auto"/>
                            <w:bottom w:val="none" w:sz="0" w:space="0" w:color="auto"/>
                            <w:right w:val="none" w:sz="0" w:space="0" w:color="auto"/>
                          </w:divBdr>
                          <w:divsChild>
                            <w:div w:id="1054696600">
                              <w:marLeft w:val="871"/>
                              <w:marRight w:val="0"/>
                              <w:marTop w:val="0"/>
                              <w:marBottom w:val="0"/>
                              <w:divBdr>
                                <w:top w:val="none" w:sz="0" w:space="0" w:color="auto"/>
                                <w:left w:val="none" w:sz="0" w:space="0" w:color="auto"/>
                                <w:bottom w:val="none" w:sz="0" w:space="0" w:color="auto"/>
                                <w:right w:val="none" w:sz="0" w:space="0" w:color="auto"/>
                              </w:divBdr>
                              <w:divsChild>
                                <w:div w:id="20845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265475">
      <w:bodyDiv w:val="1"/>
      <w:marLeft w:val="0"/>
      <w:marRight w:val="0"/>
      <w:marTop w:val="0"/>
      <w:marBottom w:val="0"/>
      <w:divBdr>
        <w:top w:val="none" w:sz="0" w:space="0" w:color="auto"/>
        <w:left w:val="none" w:sz="0" w:space="0" w:color="auto"/>
        <w:bottom w:val="none" w:sz="0" w:space="0" w:color="auto"/>
        <w:right w:val="none" w:sz="0" w:space="0" w:color="auto"/>
      </w:divBdr>
      <w:divsChild>
        <w:div w:id="578180182">
          <w:marLeft w:val="0"/>
          <w:marRight w:val="0"/>
          <w:marTop w:val="0"/>
          <w:marBottom w:val="0"/>
          <w:divBdr>
            <w:top w:val="none" w:sz="0" w:space="0" w:color="auto"/>
            <w:left w:val="none" w:sz="0" w:space="0" w:color="auto"/>
            <w:bottom w:val="none" w:sz="0" w:space="0" w:color="auto"/>
            <w:right w:val="none" w:sz="0" w:space="0" w:color="auto"/>
          </w:divBdr>
          <w:divsChild>
            <w:div w:id="1204559174">
              <w:marLeft w:val="0"/>
              <w:marRight w:val="0"/>
              <w:marTop w:val="0"/>
              <w:marBottom w:val="0"/>
              <w:divBdr>
                <w:top w:val="none" w:sz="0" w:space="0" w:color="auto"/>
                <w:left w:val="none" w:sz="0" w:space="0" w:color="auto"/>
                <w:bottom w:val="none" w:sz="0" w:space="0" w:color="auto"/>
                <w:right w:val="none" w:sz="0" w:space="0" w:color="auto"/>
              </w:divBdr>
              <w:divsChild>
                <w:div w:id="1376392035">
                  <w:marLeft w:val="0"/>
                  <w:marRight w:val="0"/>
                  <w:marTop w:val="0"/>
                  <w:marBottom w:val="0"/>
                  <w:divBdr>
                    <w:top w:val="none" w:sz="0" w:space="0" w:color="auto"/>
                    <w:left w:val="none" w:sz="0" w:space="0" w:color="auto"/>
                    <w:bottom w:val="none" w:sz="0" w:space="0" w:color="auto"/>
                    <w:right w:val="none" w:sz="0" w:space="0" w:color="auto"/>
                  </w:divBdr>
                  <w:divsChild>
                    <w:div w:id="1984307534">
                      <w:marLeft w:val="0"/>
                      <w:marRight w:val="0"/>
                      <w:marTop w:val="0"/>
                      <w:marBottom w:val="0"/>
                      <w:divBdr>
                        <w:top w:val="none" w:sz="0" w:space="0" w:color="auto"/>
                        <w:left w:val="none" w:sz="0" w:space="0" w:color="auto"/>
                        <w:bottom w:val="none" w:sz="0" w:space="0" w:color="auto"/>
                        <w:right w:val="none" w:sz="0" w:space="0" w:color="auto"/>
                      </w:divBdr>
                      <w:divsChild>
                        <w:div w:id="431778183">
                          <w:marLeft w:val="0"/>
                          <w:marRight w:val="0"/>
                          <w:marTop w:val="0"/>
                          <w:marBottom w:val="0"/>
                          <w:divBdr>
                            <w:top w:val="none" w:sz="0" w:space="0" w:color="auto"/>
                            <w:left w:val="none" w:sz="0" w:space="0" w:color="auto"/>
                            <w:bottom w:val="none" w:sz="0" w:space="0" w:color="auto"/>
                            <w:right w:val="none" w:sz="0" w:space="0" w:color="auto"/>
                          </w:divBdr>
                          <w:divsChild>
                            <w:div w:id="1692074221">
                              <w:marLeft w:val="871"/>
                              <w:marRight w:val="0"/>
                              <w:marTop w:val="0"/>
                              <w:marBottom w:val="0"/>
                              <w:divBdr>
                                <w:top w:val="none" w:sz="0" w:space="0" w:color="auto"/>
                                <w:left w:val="none" w:sz="0" w:space="0" w:color="auto"/>
                                <w:bottom w:val="none" w:sz="0" w:space="0" w:color="auto"/>
                                <w:right w:val="none" w:sz="0" w:space="0" w:color="auto"/>
                              </w:divBdr>
                              <w:divsChild>
                                <w:div w:id="695812116">
                                  <w:marLeft w:val="0"/>
                                  <w:marRight w:val="0"/>
                                  <w:marTop w:val="0"/>
                                  <w:marBottom w:val="0"/>
                                  <w:divBdr>
                                    <w:top w:val="none" w:sz="0" w:space="0" w:color="auto"/>
                                    <w:left w:val="single" w:sz="6" w:space="0" w:color="DDDDDD"/>
                                    <w:bottom w:val="single" w:sz="6" w:space="0" w:color="DDDDDD"/>
                                    <w:right w:val="single" w:sz="6" w:space="0" w:color="DDDDDD"/>
                                  </w:divBdr>
                                  <w:divsChild>
                                    <w:div w:id="1293629245">
                                      <w:marLeft w:val="0"/>
                                      <w:marRight w:val="0"/>
                                      <w:marTop w:val="0"/>
                                      <w:marBottom w:val="0"/>
                                      <w:divBdr>
                                        <w:top w:val="none" w:sz="0" w:space="0" w:color="auto"/>
                                        <w:left w:val="none" w:sz="0" w:space="0" w:color="auto"/>
                                        <w:bottom w:val="none" w:sz="0" w:space="0" w:color="auto"/>
                                        <w:right w:val="none" w:sz="0" w:space="0" w:color="auto"/>
                                      </w:divBdr>
                                      <w:divsChild>
                                        <w:div w:id="17195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877535">
          <w:marLeft w:val="0"/>
          <w:marRight w:val="0"/>
          <w:marTop w:val="0"/>
          <w:marBottom w:val="0"/>
          <w:divBdr>
            <w:top w:val="none" w:sz="0" w:space="0" w:color="auto"/>
            <w:left w:val="none" w:sz="0" w:space="0" w:color="auto"/>
            <w:bottom w:val="none" w:sz="0" w:space="0" w:color="auto"/>
            <w:right w:val="none" w:sz="0" w:space="0" w:color="auto"/>
          </w:divBdr>
          <w:divsChild>
            <w:div w:id="457992415">
              <w:marLeft w:val="0"/>
              <w:marRight w:val="0"/>
              <w:marTop w:val="0"/>
              <w:marBottom w:val="0"/>
              <w:divBdr>
                <w:top w:val="none" w:sz="0" w:space="0" w:color="auto"/>
                <w:left w:val="none" w:sz="0" w:space="0" w:color="auto"/>
                <w:bottom w:val="none" w:sz="0" w:space="0" w:color="auto"/>
                <w:right w:val="none" w:sz="0" w:space="0" w:color="auto"/>
              </w:divBdr>
              <w:divsChild>
                <w:div w:id="628705579">
                  <w:marLeft w:val="0"/>
                  <w:marRight w:val="0"/>
                  <w:marTop w:val="0"/>
                  <w:marBottom w:val="0"/>
                  <w:divBdr>
                    <w:top w:val="none" w:sz="0" w:space="0" w:color="auto"/>
                    <w:left w:val="none" w:sz="0" w:space="0" w:color="auto"/>
                    <w:bottom w:val="none" w:sz="0" w:space="0" w:color="auto"/>
                    <w:right w:val="none" w:sz="0" w:space="0" w:color="auto"/>
                  </w:divBdr>
                  <w:divsChild>
                    <w:div w:id="1707951283">
                      <w:marLeft w:val="0"/>
                      <w:marRight w:val="0"/>
                      <w:marTop w:val="0"/>
                      <w:marBottom w:val="0"/>
                      <w:divBdr>
                        <w:top w:val="none" w:sz="0" w:space="0" w:color="auto"/>
                        <w:left w:val="none" w:sz="0" w:space="0" w:color="auto"/>
                        <w:bottom w:val="none" w:sz="0" w:space="0" w:color="auto"/>
                        <w:right w:val="none" w:sz="0" w:space="0" w:color="auto"/>
                      </w:divBdr>
                      <w:divsChild>
                        <w:div w:id="369036341">
                          <w:marLeft w:val="0"/>
                          <w:marRight w:val="0"/>
                          <w:marTop w:val="0"/>
                          <w:marBottom w:val="0"/>
                          <w:divBdr>
                            <w:top w:val="none" w:sz="0" w:space="0" w:color="auto"/>
                            <w:left w:val="none" w:sz="0" w:space="0" w:color="auto"/>
                            <w:bottom w:val="none" w:sz="0" w:space="0" w:color="auto"/>
                            <w:right w:val="none" w:sz="0" w:space="0" w:color="auto"/>
                          </w:divBdr>
                          <w:divsChild>
                            <w:div w:id="1294098126">
                              <w:marLeft w:val="0"/>
                              <w:marRight w:val="0"/>
                              <w:marTop w:val="0"/>
                              <w:marBottom w:val="0"/>
                              <w:divBdr>
                                <w:top w:val="none" w:sz="0" w:space="0" w:color="auto"/>
                                <w:left w:val="none" w:sz="0" w:space="0" w:color="auto"/>
                                <w:bottom w:val="none" w:sz="0" w:space="0" w:color="auto"/>
                                <w:right w:val="none" w:sz="0" w:space="0" w:color="auto"/>
                              </w:divBdr>
                              <w:divsChild>
                                <w:div w:id="1815020376">
                                  <w:marLeft w:val="871"/>
                                  <w:marRight w:val="0"/>
                                  <w:marTop w:val="0"/>
                                  <w:marBottom w:val="0"/>
                                  <w:divBdr>
                                    <w:top w:val="none" w:sz="0" w:space="0" w:color="auto"/>
                                    <w:left w:val="none" w:sz="0" w:space="0" w:color="auto"/>
                                    <w:bottom w:val="none" w:sz="0" w:space="0" w:color="auto"/>
                                    <w:right w:val="none" w:sz="0" w:space="0" w:color="auto"/>
                                  </w:divBdr>
                                  <w:divsChild>
                                    <w:div w:id="19990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745351">
      <w:bodyDiv w:val="1"/>
      <w:marLeft w:val="0"/>
      <w:marRight w:val="0"/>
      <w:marTop w:val="0"/>
      <w:marBottom w:val="0"/>
      <w:divBdr>
        <w:top w:val="none" w:sz="0" w:space="0" w:color="auto"/>
        <w:left w:val="none" w:sz="0" w:space="0" w:color="auto"/>
        <w:bottom w:val="none" w:sz="0" w:space="0" w:color="auto"/>
        <w:right w:val="none" w:sz="0" w:space="0" w:color="auto"/>
      </w:divBdr>
      <w:divsChild>
        <w:div w:id="742223003">
          <w:marLeft w:val="0"/>
          <w:marRight w:val="0"/>
          <w:marTop w:val="0"/>
          <w:marBottom w:val="0"/>
          <w:divBdr>
            <w:top w:val="none" w:sz="0" w:space="0" w:color="auto"/>
            <w:left w:val="none" w:sz="0" w:space="0" w:color="auto"/>
            <w:bottom w:val="none" w:sz="0" w:space="0" w:color="auto"/>
            <w:right w:val="none" w:sz="0" w:space="0" w:color="auto"/>
          </w:divBdr>
          <w:divsChild>
            <w:div w:id="1202206294">
              <w:marLeft w:val="0"/>
              <w:marRight w:val="0"/>
              <w:marTop w:val="0"/>
              <w:marBottom w:val="0"/>
              <w:divBdr>
                <w:top w:val="none" w:sz="0" w:space="0" w:color="auto"/>
                <w:left w:val="none" w:sz="0" w:space="0" w:color="auto"/>
                <w:bottom w:val="none" w:sz="0" w:space="0" w:color="auto"/>
                <w:right w:val="none" w:sz="0" w:space="0" w:color="auto"/>
              </w:divBdr>
              <w:divsChild>
                <w:div w:id="1333605128">
                  <w:marLeft w:val="0"/>
                  <w:marRight w:val="0"/>
                  <w:marTop w:val="0"/>
                  <w:marBottom w:val="0"/>
                  <w:divBdr>
                    <w:top w:val="none" w:sz="0" w:space="0" w:color="auto"/>
                    <w:left w:val="none" w:sz="0" w:space="0" w:color="auto"/>
                    <w:bottom w:val="none" w:sz="0" w:space="0" w:color="auto"/>
                    <w:right w:val="none" w:sz="0" w:space="0" w:color="auto"/>
                  </w:divBdr>
                  <w:divsChild>
                    <w:div w:id="844244670">
                      <w:marLeft w:val="0"/>
                      <w:marRight w:val="0"/>
                      <w:marTop w:val="0"/>
                      <w:marBottom w:val="0"/>
                      <w:divBdr>
                        <w:top w:val="none" w:sz="0" w:space="0" w:color="auto"/>
                        <w:left w:val="none" w:sz="0" w:space="0" w:color="auto"/>
                        <w:bottom w:val="none" w:sz="0" w:space="0" w:color="auto"/>
                        <w:right w:val="none" w:sz="0" w:space="0" w:color="auto"/>
                      </w:divBdr>
                      <w:divsChild>
                        <w:div w:id="1192377046">
                          <w:marLeft w:val="871"/>
                          <w:marRight w:val="0"/>
                          <w:marTop w:val="0"/>
                          <w:marBottom w:val="0"/>
                          <w:divBdr>
                            <w:top w:val="none" w:sz="0" w:space="0" w:color="auto"/>
                            <w:left w:val="none" w:sz="0" w:space="0" w:color="auto"/>
                            <w:bottom w:val="none" w:sz="0" w:space="0" w:color="auto"/>
                            <w:right w:val="none" w:sz="0" w:space="0" w:color="auto"/>
                          </w:divBdr>
                          <w:divsChild>
                            <w:div w:id="329260329">
                              <w:marLeft w:val="0"/>
                              <w:marRight w:val="0"/>
                              <w:marTop w:val="0"/>
                              <w:marBottom w:val="0"/>
                              <w:divBdr>
                                <w:top w:val="none" w:sz="0" w:space="0" w:color="auto"/>
                                <w:left w:val="none" w:sz="0" w:space="0" w:color="auto"/>
                                <w:bottom w:val="none" w:sz="0" w:space="0" w:color="auto"/>
                                <w:right w:val="none" w:sz="0" w:space="0" w:color="auto"/>
                              </w:divBdr>
                              <w:divsChild>
                                <w:div w:id="1269122120">
                                  <w:marLeft w:val="0"/>
                                  <w:marRight w:val="0"/>
                                  <w:marTop w:val="0"/>
                                  <w:marBottom w:val="0"/>
                                  <w:divBdr>
                                    <w:top w:val="none" w:sz="0" w:space="0" w:color="auto"/>
                                    <w:left w:val="none" w:sz="0" w:space="0" w:color="auto"/>
                                    <w:bottom w:val="none" w:sz="0" w:space="0" w:color="auto"/>
                                    <w:right w:val="none" w:sz="0" w:space="0" w:color="auto"/>
                                  </w:divBdr>
                                  <w:divsChild>
                                    <w:div w:id="1449012366">
                                      <w:marLeft w:val="0"/>
                                      <w:marRight w:val="0"/>
                                      <w:marTop w:val="0"/>
                                      <w:marBottom w:val="0"/>
                                      <w:divBdr>
                                        <w:top w:val="none" w:sz="0" w:space="0" w:color="auto"/>
                                        <w:left w:val="none" w:sz="0" w:space="0" w:color="auto"/>
                                        <w:bottom w:val="none" w:sz="0" w:space="0" w:color="auto"/>
                                        <w:right w:val="none" w:sz="0" w:space="0" w:color="auto"/>
                                      </w:divBdr>
                                      <w:divsChild>
                                        <w:div w:id="5715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56913">
          <w:marLeft w:val="0"/>
          <w:marRight w:val="0"/>
          <w:marTop w:val="0"/>
          <w:marBottom w:val="0"/>
          <w:divBdr>
            <w:top w:val="none" w:sz="0" w:space="0" w:color="auto"/>
            <w:left w:val="none" w:sz="0" w:space="0" w:color="auto"/>
            <w:bottom w:val="none" w:sz="0" w:space="0" w:color="auto"/>
            <w:right w:val="none" w:sz="0" w:space="0" w:color="auto"/>
          </w:divBdr>
          <w:divsChild>
            <w:div w:id="481430912">
              <w:marLeft w:val="0"/>
              <w:marRight w:val="0"/>
              <w:marTop w:val="0"/>
              <w:marBottom w:val="0"/>
              <w:divBdr>
                <w:top w:val="none" w:sz="0" w:space="0" w:color="auto"/>
                <w:left w:val="none" w:sz="0" w:space="0" w:color="auto"/>
                <w:bottom w:val="none" w:sz="0" w:space="0" w:color="auto"/>
                <w:right w:val="none" w:sz="0" w:space="0" w:color="auto"/>
              </w:divBdr>
              <w:divsChild>
                <w:div w:id="1982273999">
                  <w:marLeft w:val="0"/>
                  <w:marRight w:val="0"/>
                  <w:marTop w:val="0"/>
                  <w:marBottom w:val="0"/>
                  <w:divBdr>
                    <w:top w:val="none" w:sz="0" w:space="0" w:color="auto"/>
                    <w:left w:val="none" w:sz="0" w:space="0" w:color="auto"/>
                    <w:bottom w:val="none" w:sz="0" w:space="0" w:color="auto"/>
                    <w:right w:val="none" w:sz="0" w:space="0" w:color="auto"/>
                  </w:divBdr>
                  <w:divsChild>
                    <w:div w:id="2084331309">
                      <w:marLeft w:val="0"/>
                      <w:marRight w:val="0"/>
                      <w:marTop w:val="0"/>
                      <w:marBottom w:val="0"/>
                      <w:divBdr>
                        <w:top w:val="none" w:sz="0" w:space="0" w:color="auto"/>
                        <w:left w:val="none" w:sz="0" w:space="0" w:color="auto"/>
                        <w:bottom w:val="none" w:sz="0" w:space="0" w:color="auto"/>
                        <w:right w:val="none" w:sz="0" w:space="0" w:color="auto"/>
                      </w:divBdr>
                      <w:divsChild>
                        <w:div w:id="1468009012">
                          <w:marLeft w:val="0"/>
                          <w:marRight w:val="0"/>
                          <w:marTop w:val="0"/>
                          <w:marBottom w:val="0"/>
                          <w:divBdr>
                            <w:top w:val="none" w:sz="0" w:space="0" w:color="auto"/>
                            <w:left w:val="none" w:sz="0" w:space="0" w:color="auto"/>
                            <w:bottom w:val="none" w:sz="0" w:space="0" w:color="auto"/>
                            <w:right w:val="none" w:sz="0" w:space="0" w:color="auto"/>
                          </w:divBdr>
                          <w:divsChild>
                            <w:div w:id="114568734">
                              <w:marLeft w:val="0"/>
                              <w:marRight w:val="0"/>
                              <w:marTop w:val="0"/>
                              <w:marBottom w:val="0"/>
                              <w:divBdr>
                                <w:top w:val="none" w:sz="0" w:space="0" w:color="auto"/>
                                <w:left w:val="none" w:sz="0" w:space="0" w:color="auto"/>
                                <w:bottom w:val="none" w:sz="0" w:space="0" w:color="auto"/>
                                <w:right w:val="none" w:sz="0" w:space="0" w:color="auto"/>
                              </w:divBdr>
                              <w:divsChild>
                                <w:div w:id="220335669">
                                  <w:marLeft w:val="871"/>
                                  <w:marRight w:val="0"/>
                                  <w:marTop w:val="0"/>
                                  <w:marBottom w:val="0"/>
                                  <w:divBdr>
                                    <w:top w:val="none" w:sz="0" w:space="0" w:color="auto"/>
                                    <w:left w:val="none" w:sz="0" w:space="0" w:color="auto"/>
                                    <w:bottom w:val="none" w:sz="0" w:space="0" w:color="auto"/>
                                    <w:right w:val="none" w:sz="0" w:space="0" w:color="auto"/>
                                  </w:divBdr>
                                  <w:divsChild>
                                    <w:div w:id="2929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694686">
      <w:bodyDiv w:val="1"/>
      <w:marLeft w:val="0"/>
      <w:marRight w:val="0"/>
      <w:marTop w:val="0"/>
      <w:marBottom w:val="0"/>
      <w:divBdr>
        <w:top w:val="none" w:sz="0" w:space="0" w:color="auto"/>
        <w:left w:val="none" w:sz="0" w:space="0" w:color="auto"/>
        <w:bottom w:val="none" w:sz="0" w:space="0" w:color="auto"/>
        <w:right w:val="none" w:sz="0" w:space="0" w:color="auto"/>
      </w:divBdr>
      <w:divsChild>
        <w:div w:id="1175993851">
          <w:marLeft w:val="0"/>
          <w:marRight w:val="0"/>
          <w:marTop w:val="0"/>
          <w:marBottom w:val="0"/>
          <w:divBdr>
            <w:top w:val="none" w:sz="0" w:space="0" w:color="auto"/>
            <w:left w:val="none" w:sz="0" w:space="0" w:color="auto"/>
            <w:bottom w:val="none" w:sz="0" w:space="0" w:color="auto"/>
            <w:right w:val="none" w:sz="0" w:space="0" w:color="auto"/>
          </w:divBdr>
          <w:divsChild>
            <w:div w:id="530067991">
              <w:marLeft w:val="0"/>
              <w:marRight w:val="0"/>
              <w:marTop w:val="0"/>
              <w:marBottom w:val="0"/>
              <w:divBdr>
                <w:top w:val="none" w:sz="0" w:space="0" w:color="auto"/>
                <w:left w:val="none" w:sz="0" w:space="0" w:color="auto"/>
                <w:bottom w:val="none" w:sz="0" w:space="0" w:color="auto"/>
                <w:right w:val="none" w:sz="0" w:space="0" w:color="auto"/>
              </w:divBdr>
              <w:divsChild>
                <w:div w:id="978218720">
                  <w:marLeft w:val="0"/>
                  <w:marRight w:val="0"/>
                  <w:marTop w:val="0"/>
                  <w:marBottom w:val="0"/>
                  <w:divBdr>
                    <w:top w:val="none" w:sz="0" w:space="0" w:color="auto"/>
                    <w:left w:val="none" w:sz="0" w:space="0" w:color="auto"/>
                    <w:bottom w:val="none" w:sz="0" w:space="0" w:color="auto"/>
                    <w:right w:val="none" w:sz="0" w:space="0" w:color="auto"/>
                  </w:divBdr>
                  <w:divsChild>
                    <w:div w:id="514080117">
                      <w:marLeft w:val="0"/>
                      <w:marRight w:val="0"/>
                      <w:marTop w:val="0"/>
                      <w:marBottom w:val="0"/>
                      <w:divBdr>
                        <w:top w:val="none" w:sz="0" w:space="0" w:color="auto"/>
                        <w:left w:val="none" w:sz="0" w:space="0" w:color="auto"/>
                        <w:bottom w:val="none" w:sz="0" w:space="0" w:color="auto"/>
                        <w:right w:val="none" w:sz="0" w:space="0" w:color="auto"/>
                      </w:divBdr>
                      <w:divsChild>
                        <w:div w:id="209184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10078">
          <w:marLeft w:val="0"/>
          <w:marRight w:val="0"/>
          <w:marTop w:val="0"/>
          <w:marBottom w:val="0"/>
          <w:divBdr>
            <w:top w:val="none" w:sz="0" w:space="0" w:color="auto"/>
            <w:left w:val="none" w:sz="0" w:space="0" w:color="auto"/>
            <w:bottom w:val="none" w:sz="0" w:space="0" w:color="auto"/>
            <w:right w:val="none" w:sz="0" w:space="0" w:color="auto"/>
          </w:divBdr>
          <w:divsChild>
            <w:div w:id="1396464665">
              <w:marLeft w:val="0"/>
              <w:marRight w:val="0"/>
              <w:marTop w:val="0"/>
              <w:marBottom w:val="0"/>
              <w:divBdr>
                <w:top w:val="none" w:sz="0" w:space="0" w:color="auto"/>
                <w:left w:val="none" w:sz="0" w:space="0" w:color="auto"/>
                <w:bottom w:val="none" w:sz="0" w:space="0" w:color="auto"/>
                <w:right w:val="none" w:sz="0" w:space="0" w:color="auto"/>
              </w:divBdr>
              <w:divsChild>
                <w:div w:id="14550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21277">
          <w:marLeft w:val="0"/>
          <w:marRight w:val="0"/>
          <w:marTop w:val="0"/>
          <w:marBottom w:val="0"/>
          <w:divBdr>
            <w:top w:val="none" w:sz="0" w:space="0" w:color="auto"/>
            <w:left w:val="none" w:sz="0" w:space="0" w:color="auto"/>
            <w:bottom w:val="none" w:sz="0" w:space="0" w:color="auto"/>
            <w:right w:val="none" w:sz="0" w:space="0" w:color="auto"/>
          </w:divBdr>
          <w:divsChild>
            <w:div w:id="947157939">
              <w:marLeft w:val="0"/>
              <w:marRight w:val="0"/>
              <w:marTop w:val="0"/>
              <w:marBottom w:val="0"/>
              <w:divBdr>
                <w:top w:val="none" w:sz="0" w:space="0" w:color="auto"/>
                <w:left w:val="none" w:sz="0" w:space="0" w:color="auto"/>
                <w:bottom w:val="none" w:sz="0" w:space="0" w:color="auto"/>
                <w:right w:val="none" w:sz="0" w:space="0" w:color="auto"/>
              </w:divBdr>
              <w:divsChild>
                <w:div w:id="1484741273">
                  <w:marLeft w:val="0"/>
                  <w:marRight w:val="0"/>
                  <w:marTop w:val="0"/>
                  <w:marBottom w:val="0"/>
                  <w:divBdr>
                    <w:top w:val="none" w:sz="0" w:space="0" w:color="auto"/>
                    <w:left w:val="none" w:sz="0" w:space="0" w:color="auto"/>
                    <w:bottom w:val="none" w:sz="0" w:space="0" w:color="auto"/>
                    <w:right w:val="none" w:sz="0" w:space="0" w:color="auto"/>
                  </w:divBdr>
                  <w:divsChild>
                    <w:div w:id="1989019684">
                      <w:marLeft w:val="0"/>
                      <w:marRight w:val="0"/>
                      <w:marTop w:val="0"/>
                      <w:marBottom w:val="0"/>
                      <w:divBdr>
                        <w:top w:val="none" w:sz="0" w:space="0" w:color="auto"/>
                        <w:left w:val="none" w:sz="0" w:space="0" w:color="auto"/>
                        <w:bottom w:val="none" w:sz="0" w:space="0" w:color="auto"/>
                        <w:right w:val="none" w:sz="0" w:space="0" w:color="auto"/>
                      </w:divBdr>
                      <w:divsChild>
                        <w:div w:id="130220118">
                          <w:marLeft w:val="0"/>
                          <w:marRight w:val="0"/>
                          <w:marTop w:val="0"/>
                          <w:marBottom w:val="0"/>
                          <w:divBdr>
                            <w:top w:val="none" w:sz="0" w:space="0" w:color="auto"/>
                            <w:left w:val="none" w:sz="0" w:space="0" w:color="auto"/>
                            <w:bottom w:val="none" w:sz="0" w:space="0" w:color="auto"/>
                            <w:right w:val="none" w:sz="0" w:space="0" w:color="auto"/>
                          </w:divBdr>
                          <w:divsChild>
                            <w:div w:id="1284658392">
                              <w:marLeft w:val="0"/>
                              <w:marRight w:val="0"/>
                              <w:marTop w:val="0"/>
                              <w:marBottom w:val="0"/>
                              <w:divBdr>
                                <w:top w:val="none" w:sz="0" w:space="0" w:color="auto"/>
                                <w:left w:val="none" w:sz="0" w:space="0" w:color="auto"/>
                                <w:bottom w:val="none" w:sz="0" w:space="0" w:color="auto"/>
                                <w:right w:val="none" w:sz="0" w:space="0" w:color="auto"/>
                              </w:divBdr>
                              <w:divsChild>
                                <w:div w:id="2147357235">
                                  <w:marLeft w:val="1187"/>
                                  <w:marRight w:val="0"/>
                                  <w:marTop w:val="0"/>
                                  <w:marBottom w:val="0"/>
                                  <w:divBdr>
                                    <w:top w:val="none" w:sz="0" w:space="0" w:color="auto"/>
                                    <w:left w:val="none" w:sz="0" w:space="0" w:color="auto"/>
                                    <w:bottom w:val="none" w:sz="0" w:space="0" w:color="auto"/>
                                    <w:right w:val="none" w:sz="0" w:space="0" w:color="auto"/>
                                  </w:divBdr>
                                  <w:divsChild>
                                    <w:div w:id="9694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514146">
      <w:bodyDiv w:val="1"/>
      <w:marLeft w:val="0"/>
      <w:marRight w:val="0"/>
      <w:marTop w:val="0"/>
      <w:marBottom w:val="0"/>
      <w:divBdr>
        <w:top w:val="none" w:sz="0" w:space="0" w:color="auto"/>
        <w:left w:val="none" w:sz="0" w:space="0" w:color="auto"/>
        <w:bottom w:val="none" w:sz="0" w:space="0" w:color="auto"/>
        <w:right w:val="none" w:sz="0" w:space="0" w:color="auto"/>
      </w:divBdr>
      <w:divsChild>
        <w:div w:id="2111506679">
          <w:marLeft w:val="0"/>
          <w:marRight w:val="0"/>
          <w:marTop w:val="0"/>
          <w:marBottom w:val="0"/>
          <w:divBdr>
            <w:top w:val="none" w:sz="0" w:space="0" w:color="auto"/>
            <w:left w:val="none" w:sz="0" w:space="0" w:color="auto"/>
            <w:bottom w:val="none" w:sz="0" w:space="0" w:color="auto"/>
            <w:right w:val="none" w:sz="0" w:space="0" w:color="auto"/>
          </w:divBdr>
          <w:divsChild>
            <w:div w:id="116917155">
              <w:marLeft w:val="0"/>
              <w:marRight w:val="0"/>
              <w:marTop w:val="0"/>
              <w:marBottom w:val="0"/>
              <w:divBdr>
                <w:top w:val="none" w:sz="0" w:space="0" w:color="auto"/>
                <w:left w:val="none" w:sz="0" w:space="0" w:color="auto"/>
                <w:bottom w:val="none" w:sz="0" w:space="0" w:color="auto"/>
                <w:right w:val="none" w:sz="0" w:space="0" w:color="auto"/>
              </w:divBdr>
            </w:div>
          </w:divsChild>
        </w:div>
        <w:div w:id="2005010569">
          <w:marLeft w:val="0"/>
          <w:marRight w:val="0"/>
          <w:marTop w:val="0"/>
          <w:marBottom w:val="0"/>
          <w:divBdr>
            <w:top w:val="none" w:sz="0" w:space="0" w:color="auto"/>
            <w:left w:val="none" w:sz="0" w:space="0" w:color="auto"/>
            <w:bottom w:val="none" w:sz="0" w:space="0" w:color="auto"/>
            <w:right w:val="none" w:sz="0" w:space="0" w:color="auto"/>
          </w:divBdr>
          <w:divsChild>
            <w:div w:id="1772315278">
              <w:marLeft w:val="0"/>
              <w:marRight w:val="0"/>
              <w:marTop w:val="0"/>
              <w:marBottom w:val="0"/>
              <w:divBdr>
                <w:top w:val="none" w:sz="0" w:space="0" w:color="auto"/>
                <w:left w:val="none" w:sz="0" w:space="0" w:color="auto"/>
                <w:bottom w:val="none" w:sz="0" w:space="0" w:color="auto"/>
                <w:right w:val="none" w:sz="0" w:space="0" w:color="auto"/>
              </w:divBdr>
            </w:div>
          </w:divsChild>
        </w:div>
        <w:div w:id="246110249">
          <w:marLeft w:val="0"/>
          <w:marRight w:val="0"/>
          <w:marTop w:val="0"/>
          <w:marBottom w:val="0"/>
          <w:divBdr>
            <w:top w:val="none" w:sz="0" w:space="0" w:color="auto"/>
            <w:left w:val="none" w:sz="0" w:space="0" w:color="auto"/>
            <w:bottom w:val="none" w:sz="0" w:space="0" w:color="auto"/>
            <w:right w:val="none" w:sz="0" w:space="0" w:color="auto"/>
          </w:divBdr>
          <w:divsChild>
            <w:div w:id="1424884069">
              <w:marLeft w:val="0"/>
              <w:marRight w:val="0"/>
              <w:marTop w:val="0"/>
              <w:marBottom w:val="0"/>
              <w:divBdr>
                <w:top w:val="none" w:sz="0" w:space="0" w:color="auto"/>
                <w:left w:val="none" w:sz="0" w:space="0" w:color="auto"/>
                <w:bottom w:val="none" w:sz="0" w:space="0" w:color="auto"/>
                <w:right w:val="none" w:sz="0" w:space="0" w:color="auto"/>
              </w:divBdr>
              <w:divsChild>
                <w:div w:id="851919282">
                  <w:marLeft w:val="0"/>
                  <w:marRight w:val="0"/>
                  <w:marTop w:val="0"/>
                  <w:marBottom w:val="0"/>
                  <w:divBdr>
                    <w:top w:val="none" w:sz="0" w:space="0" w:color="auto"/>
                    <w:left w:val="none" w:sz="0" w:space="0" w:color="auto"/>
                    <w:bottom w:val="none" w:sz="0" w:space="0" w:color="auto"/>
                    <w:right w:val="none" w:sz="0" w:space="0" w:color="auto"/>
                  </w:divBdr>
                  <w:divsChild>
                    <w:div w:id="16752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49437">
              <w:marLeft w:val="0"/>
              <w:marRight w:val="0"/>
              <w:marTop w:val="0"/>
              <w:marBottom w:val="0"/>
              <w:divBdr>
                <w:top w:val="none" w:sz="0" w:space="0" w:color="auto"/>
                <w:left w:val="none" w:sz="0" w:space="0" w:color="auto"/>
                <w:bottom w:val="none" w:sz="0" w:space="0" w:color="auto"/>
                <w:right w:val="none" w:sz="0" w:space="0" w:color="auto"/>
              </w:divBdr>
              <w:divsChild>
                <w:div w:id="1632898953">
                  <w:marLeft w:val="0"/>
                  <w:marRight w:val="0"/>
                  <w:marTop w:val="0"/>
                  <w:marBottom w:val="0"/>
                  <w:divBdr>
                    <w:top w:val="none" w:sz="0" w:space="0" w:color="auto"/>
                    <w:left w:val="none" w:sz="0" w:space="0" w:color="auto"/>
                    <w:bottom w:val="none" w:sz="0" w:space="0" w:color="auto"/>
                    <w:right w:val="none" w:sz="0" w:space="0" w:color="auto"/>
                  </w:divBdr>
                  <w:divsChild>
                    <w:div w:id="276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7708">
              <w:marLeft w:val="0"/>
              <w:marRight w:val="0"/>
              <w:marTop w:val="0"/>
              <w:marBottom w:val="0"/>
              <w:divBdr>
                <w:top w:val="none" w:sz="0" w:space="0" w:color="auto"/>
                <w:left w:val="none" w:sz="0" w:space="0" w:color="auto"/>
                <w:bottom w:val="none" w:sz="0" w:space="0" w:color="auto"/>
                <w:right w:val="none" w:sz="0" w:space="0" w:color="auto"/>
              </w:divBdr>
              <w:divsChild>
                <w:div w:id="1189684412">
                  <w:marLeft w:val="0"/>
                  <w:marRight w:val="0"/>
                  <w:marTop w:val="0"/>
                  <w:marBottom w:val="0"/>
                  <w:divBdr>
                    <w:top w:val="none" w:sz="0" w:space="0" w:color="auto"/>
                    <w:left w:val="none" w:sz="0" w:space="0" w:color="auto"/>
                    <w:bottom w:val="none" w:sz="0" w:space="0" w:color="auto"/>
                    <w:right w:val="none" w:sz="0" w:space="0" w:color="auto"/>
                  </w:divBdr>
                  <w:divsChild>
                    <w:div w:id="9882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98651">
              <w:marLeft w:val="0"/>
              <w:marRight w:val="0"/>
              <w:marTop w:val="0"/>
              <w:marBottom w:val="0"/>
              <w:divBdr>
                <w:top w:val="none" w:sz="0" w:space="0" w:color="auto"/>
                <w:left w:val="none" w:sz="0" w:space="0" w:color="auto"/>
                <w:bottom w:val="none" w:sz="0" w:space="0" w:color="auto"/>
                <w:right w:val="none" w:sz="0" w:space="0" w:color="auto"/>
              </w:divBdr>
              <w:divsChild>
                <w:div w:id="1834834892">
                  <w:marLeft w:val="0"/>
                  <w:marRight w:val="0"/>
                  <w:marTop w:val="0"/>
                  <w:marBottom w:val="0"/>
                  <w:divBdr>
                    <w:top w:val="none" w:sz="0" w:space="0" w:color="auto"/>
                    <w:left w:val="none" w:sz="0" w:space="0" w:color="auto"/>
                    <w:bottom w:val="none" w:sz="0" w:space="0" w:color="auto"/>
                    <w:right w:val="none" w:sz="0" w:space="0" w:color="auto"/>
                  </w:divBdr>
                  <w:divsChild>
                    <w:div w:id="12383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38980">
      <w:bodyDiv w:val="1"/>
      <w:marLeft w:val="0"/>
      <w:marRight w:val="0"/>
      <w:marTop w:val="0"/>
      <w:marBottom w:val="0"/>
      <w:divBdr>
        <w:top w:val="none" w:sz="0" w:space="0" w:color="auto"/>
        <w:left w:val="none" w:sz="0" w:space="0" w:color="auto"/>
        <w:bottom w:val="none" w:sz="0" w:space="0" w:color="auto"/>
        <w:right w:val="none" w:sz="0" w:space="0" w:color="auto"/>
      </w:divBdr>
      <w:divsChild>
        <w:div w:id="1421366213">
          <w:marLeft w:val="0"/>
          <w:marRight w:val="0"/>
          <w:marTop w:val="0"/>
          <w:marBottom w:val="0"/>
          <w:divBdr>
            <w:top w:val="none" w:sz="0" w:space="0" w:color="auto"/>
            <w:left w:val="none" w:sz="0" w:space="0" w:color="auto"/>
            <w:bottom w:val="none" w:sz="0" w:space="0" w:color="auto"/>
            <w:right w:val="none" w:sz="0" w:space="0" w:color="auto"/>
          </w:divBdr>
          <w:divsChild>
            <w:div w:id="1945377496">
              <w:marLeft w:val="0"/>
              <w:marRight w:val="0"/>
              <w:marTop w:val="0"/>
              <w:marBottom w:val="0"/>
              <w:divBdr>
                <w:top w:val="none" w:sz="0" w:space="0" w:color="auto"/>
                <w:left w:val="none" w:sz="0" w:space="0" w:color="auto"/>
                <w:bottom w:val="none" w:sz="0" w:space="0" w:color="auto"/>
                <w:right w:val="none" w:sz="0" w:space="0" w:color="auto"/>
              </w:divBdr>
            </w:div>
          </w:divsChild>
        </w:div>
        <w:div w:id="1259293002">
          <w:marLeft w:val="0"/>
          <w:marRight w:val="0"/>
          <w:marTop w:val="0"/>
          <w:marBottom w:val="0"/>
          <w:divBdr>
            <w:top w:val="none" w:sz="0" w:space="0" w:color="auto"/>
            <w:left w:val="none" w:sz="0" w:space="0" w:color="auto"/>
            <w:bottom w:val="none" w:sz="0" w:space="0" w:color="auto"/>
            <w:right w:val="none" w:sz="0" w:space="0" w:color="auto"/>
          </w:divBdr>
          <w:divsChild>
            <w:div w:id="1184436627">
              <w:marLeft w:val="0"/>
              <w:marRight w:val="0"/>
              <w:marTop w:val="0"/>
              <w:marBottom w:val="0"/>
              <w:divBdr>
                <w:top w:val="none" w:sz="0" w:space="0" w:color="auto"/>
                <w:left w:val="none" w:sz="0" w:space="0" w:color="auto"/>
                <w:bottom w:val="none" w:sz="0" w:space="0" w:color="auto"/>
                <w:right w:val="none" w:sz="0" w:space="0" w:color="auto"/>
              </w:divBdr>
            </w:div>
          </w:divsChild>
        </w:div>
        <w:div w:id="1493137559">
          <w:marLeft w:val="0"/>
          <w:marRight w:val="0"/>
          <w:marTop w:val="0"/>
          <w:marBottom w:val="0"/>
          <w:divBdr>
            <w:top w:val="none" w:sz="0" w:space="0" w:color="auto"/>
            <w:left w:val="none" w:sz="0" w:space="0" w:color="auto"/>
            <w:bottom w:val="none" w:sz="0" w:space="0" w:color="auto"/>
            <w:right w:val="none" w:sz="0" w:space="0" w:color="auto"/>
          </w:divBdr>
          <w:divsChild>
            <w:div w:id="889414906">
              <w:marLeft w:val="0"/>
              <w:marRight w:val="0"/>
              <w:marTop w:val="0"/>
              <w:marBottom w:val="0"/>
              <w:divBdr>
                <w:top w:val="none" w:sz="0" w:space="0" w:color="auto"/>
                <w:left w:val="none" w:sz="0" w:space="0" w:color="auto"/>
                <w:bottom w:val="none" w:sz="0" w:space="0" w:color="auto"/>
                <w:right w:val="none" w:sz="0" w:space="0" w:color="auto"/>
              </w:divBdr>
              <w:divsChild>
                <w:div w:id="1833252966">
                  <w:marLeft w:val="0"/>
                  <w:marRight w:val="0"/>
                  <w:marTop w:val="0"/>
                  <w:marBottom w:val="0"/>
                  <w:divBdr>
                    <w:top w:val="none" w:sz="0" w:space="0" w:color="auto"/>
                    <w:left w:val="none" w:sz="0" w:space="0" w:color="auto"/>
                    <w:bottom w:val="none" w:sz="0" w:space="0" w:color="auto"/>
                    <w:right w:val="none" w:sz="0" w:space="0" w:color="auto"/>
                  </w:divBdr>
                  <w:divsChild>
                    <w:div w:id="112624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7719">
              <w:marLeft w:val="0"/>
              <w:marRight w:val="0"/>
              <w:marTop w:val="0"/>
              <w:marBottom w:val="0"/>
              <w:divBdr>
                <w:top w:val="none" w:sz="0" w:space="0" w:color="auto"/>
                <w:left w:val="none" w:sz="0" w:space="0" w:color="auto"/>
                <w:bottom w:val="none" w:sz="0" w:space="0" w:color="auto"/>
                <w:right w:val="none" w:sz="0" w:space="0" w:color="auto"/>
              </w:divBdr>
              <w:divsChild>
                <w:div w:id="1426414466">
                  <w:marLeft w:val="0"/>
                  <w:marRight w:val="0"/>
                  <w:marTop w:val="0"/>
                  <w:marBottom w:val="0"/>
                  <w:divBdr>
                    <w:top w:val="none" w:sz="0" w:space="0" w:color="auto"/>
                    <w:left w:val="none" w:sz="0" w:space="0" w:color="auto"/>
                    <w:bottom w:val="none" w:sz="0" w:space="0" w:color="auto"/>
                    <w:right w:val="none" w:sz="0" w:space="0" w:color="auto"/>
                  </w:divBdr>
                  <w:divsChild>
                    <w:div w:id="20552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28954">
              <w:marLeft w:val="0"/>
              <w:marRight w:val="0"/>
              <w:marTop w:val="0"/>
              <w:marBottom w:val="0"/>
              <w:divBdr>
                <w:top w:val="none" w:sz="0" w:space="0" w:color="auto"/>
                <w:left w:val="none" w:sz="0" w:space="0" w:color="auto"/>
                <w:bottom w:val="none" w:sz="0" w:space="0" w:color="auto"/>
                <w:right w:val="none" w:sz="0" w:space="0" w:color="auto"/>
              </w:divBdr>
              <w:divsChild>
                <w:div w:id="953709405">
                  <w:marLeft w:val="0"/>
                  <w:marRight w:val="0"/>
                  <w:marTop w:val="0"/>
                  <w:marBottom w:val="0"/>
                  <w:divBdr>
                    <w:top w:val="none" w:sz="0" w:space="0" w:color="auto"/>
                    <w:left w:val="none" w:sz="0" w:space="0" w:color="auto"/>
                    <w:bottom w:val="none" w:sz="0" w:space="0" w:color="auto"/>
                    <w:right w:val="none" w:sz="0" w:space="0" w:color="auto"/>
                  </w:divBdr>
                  <w:divsChild>
                    <w:div w:id="1245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81949">
              <w:marLeft w:val="0"/>
              <w:marRight w:val="0"/>
              <w:marTop w:val="0"/>
              <w:marBottom w:val="0"/>
              <w:divBdr>
                <w:top w:val="none" w:sz="0" w:space="0" w:color="auto"/>
                <w:left w:val="none" w:sz="0" w:space="0" w:color="auto"/>
                <w:bottom w:val="none" w:sz="0" w:space="0" w:color="auto"/>
                <w:right w:val="none" w:sz="0" w:space="0" w:color="auto"/>
              </w:divBdr>
              <w:divsChild>
                <w:div w:id="84423664">
                  <w:marLeft w:val="0"/>
                  <w:marRight w:val="0"/>
                  <w:marTop w:val="0"/>
                  <w:marBottom w:val="0"/>
                  <w:divBdr>
                    <w:top w:val="none" w:sz="0" w:space="0" w:color="auto"/>
                    <w:left w:val="none" w:sz="0" w:space="0" w:color="auto"/>
                    <w:bottom w:val="none" w:sz="0" w:space="0" w:color="auto"/>
                    <w:right w:val="none" w:sz="0" w:space="0" w:color="auto"/>
                  </w:divBdr>
                  <w:divsChild>
                    <w:div w:id="9311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981962">
      <w:bodyDiv w:val="1"/>
      <w:marLeft w:val="0"/>
      <w:marRight w:val="0"/>
      <w:marTop w:val="0"/>
      <w:marBottom w:val="0"/>
      <w:divBdr>
        <w:top w:val="none" w:sz="0" w:space="0" w:color="auto"/>
        <w:left w:val="none" w:sz="0" w:space="0" w:color="auto"/>
        <w:bottom w:val="none" w:sz="0" w:space="0" w:color="auto"/>
        <w:right w:val="none" w:sz="0" w:space="0" w:color="auto"/>
      </w:divBdr>
      <w:divsChild>
        <w:div w:id="2056194719">
          <w:marLeft w:val="0"/>
          <w:marRight w:val="0"/>
          <w:marTop w:val="0"/>
          <w:marBottom w:val="0"/>
          <w:divBdr>
            <w:top w:val="none" w:sz="0" w:space="0" w:color="auto"/>
            <w:left w:val="none" w:sz="0" w:space="0" w:color="auto"/>
            <w:bottom w:val="none" w:sz="0" w:space="0" w:color="auto"/>
            <w:right w:val="none" w:sz="0" w:space="0" w:color="auto"/>
          </w:divBdr>
          <w:divsChild>
            <w:div w:id="1298073620">
              <w:marLeft w:val="0"/>
              <w:marRight w:val="0"/>
              <w:marTop w:val="0"/>
              <w:marBottom w:val="0"/>
              <w:divBdr>
                <w:top w:val="none" w:sz="0" w:space="0" w:color="auto"/>
                <w:left w:val="none" w:sz="0" w:space="0" w:color="auto"/>
                <w:bottom w:val="none" w:sz="0" w:space="0" w:color="auto"/>
                <w:right w:val="none" w:sz="0" w:space="0" w:color="auto"/>
              </w:divBdr>
              <w:divsChild>
                <w:div w:id="1221134162">
                  <w:marLeft w:val="0"/>
                  <w:marRight w:val="0"/>
                  <w:marTop w:val="0"/>
                  <w:marBottom w:val="0"/>
                  <w:divBdr>
                    <w:top w:val="none" w:sz="0" w:space="0" w:color="auto"/>
                    <w:left w:val="none" w:sz="0" w:space="0" w:color="auto"/>
                    <w:bottom w:val="none" w:sz="0" w:space="0" w:color="auto"/>
                    <w:right w:val="none" w:sz="0" w:space="0" w:color="auto"/>
                  </w:divBdr>
                  <w:divsChild>
                    <w:div w:id="2098940048">
                      <w:marLeft w:val="0"/>
                      <w:marRight w:val="0"/>
                      <w:marTop w:val="0"/>
                      <w:marBottom w:val="0"/>
                      <w:divBdr>
                        <w:top w:val="none" w:sz="0" w:space="0" w:color="auto"/>
                        <w:left w:val="none" w:sz="0" w:space="0" w:color="auto"/>
                        <w:bottom w:val="none" w:sz="0" w:space="0" w:color="auto"/>
                        <w:right w:val="none" w:sz="0" w:space="0" w:color="auto"/>
                      </w:divBdr>
                      <w:divsChild>
                        <w:div w:id="644823007">
                          <w:marLeft w:val="871"/>
                          <w:marRight w:val="0"/>
                          <w:marTop w:val="0"/>
                          <w:marBottom w:val="0"/>
                          <w:divBdr>
                            <w:top w:val="none" w:sz="0" w:space="0" w:color="auto"/>
                            <w:left w:val="none" w:sz="0" w:space="0" w:color="auto"/>
                            <w:bottom w:val="none" w:sz="0" w:space="0" w:color="auto"/>
                            <w:right w:val="none" w:sz="0" w:space="0" w:color="auto"/>
                          </w:divBdr>
                          <w:divsChild>
                            <w:div w:id="1685205467">
                              <w:marLeft w:val="0"/>
                              <w:marRight w:val="0"/>
                              <w:marTop w:val="0"/>
                              <w:marBottom w:val="0"/>
                              <w:divBdr>
                                <w:top w:val="none" w:sz="0" w:space="0" w:color="auto"/>
                                <w:left w:val="none" w:sz="0" w:space="0" w:color="auto"/>
                                <w:bottom w:val="none" w:sz="0" w:space="0" w:color="auto"/>
                                <w:right w:val="none" w:sz="0" w:space="0" w:color="auto"/>
                              </w:divBdr>
                              <w:divsChild>
                                <w:div w:id="1652980060">
                                  <w:marLeft w:val="0"/>
                                  <w:marRight w:val="0"/>
                                  <w:marTop w:val="0"/>
                                  <w:marBottom w:val="0"/>
                                  <w:divBdr>
                                    <w:top w:val="none" w:sz="0" w:space="0" w:color="auto"/>
                                    <w:left w:val="none" w:sz="0" w:space="0" w:color="auto"/>
                                    <w:bottom w:val="none" w:sz="0" w:space="0" w:color="auto"/>
                                    <w:right w:val="none" w:sz="0" w:space="0" w:color="auto"/>
                                  </w:divBdr>
                                  <w:divsChild>
                                    <w:div w:id="742140316">
                                      <w:marLeft w:val="0"/>
                                      <w:marRight w:val="0"/>
                                      <w:marTop w:val="0"/>
                                      <w:marBottom w:val="0"/>
                                      <w:divBdr>
                                        <w:top w:val="none" w:sz="0" w:space="0" w:color="auto"/>
                                        <w:left w:val="none" w:sz="0" w:space="0" w:color="auto"/>
                                        <w:bottom w:val="none" w:sz="0" w:space="0" w:color="auto"/>
                                        <w:right w:val="none" w:sz="0" w:space="0" w:color="auto"/>
                                      </w:divBdr>
                                      <w:divsChild>
                                        <w:div w:id="19530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304573">
          <w:marLeft w:val="0"/>
          <w:marRight w:val="0"/>
          <w:marTop w:val="0"/>
          <w:marBottom w:val="0"/>
          <w:divBdr>
            <w:top w:val="none" w:sz="0" w:space="0" w:color="auto"/>
            <w:left w:val="none" w:sz="0" w:space="0" w:color="auto"/>
            <w:bottom w:val="none" w:sz="0" w:space="0" w:color="auto"/>
            <w:right w:val="none" w:sz="0" w:space="0" w:color="auto"/>
          </w:divBdr>
          <w:divsChild>
            <w:div w:id="1371296555">
              <w:marLeft w:val="0"/>
              <w:marRight w:val="0"/>
              <w:marTop w:val="0"/>
              <w:marBottom w:val="0"/>
              <w:divBdr>
                <w:top w:val="none" w:sz="0" w:space="0" w:color="auto"/>
                <w:left w:val="none" w:sz="0" w:space="0" w:color="auto"/>
                <w:bottom w:val="none" w:sz="0" w:space="0" w:color="auto"/>
                <w:right w:val="none" w:sz="0" w:space="0" w:color="auto"/>
              </w:divBdr>
              <w:divsChild>
                <w:div w:id="2147233664">
                  <w:marLeft w:val="0"/>
                  <w:marRight w:val="0"/>
                  <w:marTop w:val="0"/>
                  <w:marBottom w:val="0"/>
                  <w:divBdr>
                    <w:top w:val="none" w:sz="0" w:space="0" w:color="auto"/>
                    <w:left w:val="none" w:sz="0" w:space="0" w:color="auto"/>
                    <w:bottom w:val="none" w:sz="0" w:space="0" w:color="auto"/>
                    <w:right w:val="none" w:sz="0" w:space="0" w:color="auto"/>
                  </w:divBdr>
                  <w:divsChild>
                    <w:div w:id="607657949">
                      <w:marLeft w:val="0"/>
                      <w:marRight w:val="0"/>
                      <w:marTop w:val="0"/>
                      <w:marBottom w:val="0"/>
                      <w:divBdr>
                        <w:top w:val="none" w:sz="0" w:space="0" w:color="auto"/>
                        <w:left w:val="none" w:sz="0" w:space="0" w:color="auto"/>
                        <w:bottom w:val="none" w:sz="0" w:space="0" w:color="auto"/>
                        <w:right w:val="none" w:sz="0" w:space="0" w:color="auto"/>
                      </w:divBdr>
                      <w:divsChild>
                        <w:div w:id="1816796563">
                          <w:marLeft w:val="0"/>
                          <w:marRight w:val="0"/>
                          <w:marTop w:val="0"/>
                          <w:marBottom w:val="0"/>
                          <w:divBdr>
                            <w:top w:val="none" w:sz="0" w:space="0" w:color="auto"/>
                            <w:left w:val="none" w:sz="0" w:space="0" w:color="auto"/>
                            <w:bottom w:val="none" w:sz="0" w:space="0" w:color="auto"/>
                            <w:right w:val="none" w:sz="0" w:space="0" w:color="auto"/>
                          </w:divBdr>
                          <w:divsChild>
                            <w:div w:id="1964726204">
                              <w:marLeft w:val="0"/>
                              <w:marRight w:val="0"/>
                              <w:marTop w:val="0"/>
                              <w:marBottom w:val="0"/>
                              <w:divBdr>
                                <w:top w:val="none" w:sz="0" w:space="0" w:color="auto"/>
                                <w:left w:val="none" w:sz="0" w:space="0" w:color="auto"/>
                                <w:bottom w:val="none" w:sz="0" w:space="0" w:color="auto"/>
                                <w:right w:val="none" w:sz="0" w:space="0" w:color="auto"/>
                              </w:divBdr>
                              <w:divsChild>
                                <w:div w:id="1428773490">
                                  <w:marLeft w:val="871"/>
                                  <w:marRight w:val="0"/>
                                  <w:marTop w:val="0"/>
                                  <w:marBottom w:val="0"/>
                                  <w:divBdr>
                                    <w:top w:val="none" w:sz="0" w:space="0" w:color="auto"/>
                                    <w:left w:val="none" w:sz="0" w:space="0" w:color="auto"/>
                                    <w:bottom w:val="none" w:sz="0" w:space="0" w:color="auto"/>
                                    <w:right w:val="none" w:sz="0" w:space="0" w:color="auto"/>
                                  </w:divBdr>
                                  <w:divsChild>
                                    <w:div w:id="21379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877727">
      <w:bodyDiv w:val="1"/>
      <w:marLeft w:val="0"/>
      <w:marRight w:val="0"/>
      <w:marTop w:val="0"/>
      <w:marBottom w:val="0"/>
      <w:divBdr>
        <w:top w:val="none" w:sz="0" w:space="0" w:color="auto"/>
        <w:left w:val="none" w:sz="0" w:space="0" w:color="auto"/>
        <w:bottom w:val="none" w:sz="0" w:space="0" w:color="auto"/>
        <w:right w:val="none" w:sz="0" w:space="0" w:color="auto"/>
      </w:divBdr>
    </w:div>
    <w:div w:id="1598714204">
      <w:bodyDiv w:val="1"/>
      <w:marLeft w:val="0"/>
      <w:marRight w:val="0"/>
      <w:marTop w:val="0"/>
      <w:marBottom w:val="0"/>
      <w:divBdr>
        <w:top w:val="none" w:sz="0" w:space="0" w:color="auto"/>
        <w:left w:val="none" w:sz="0" w:space="0" w:color="auto"/>
        <w:bottom w:val="none" w:sz="0" w:space="0" w:color="auto"/>
        <w:right w:val="none" w:sz="0" w:space="0" w:color="auto"/>
      </w:divBdr>
      <w:divsChild>
        <w:div w:id="2021665097">
          <w:marLeft w:val="0"/>
          <w:marRight w:val="0"/>
          <w:marTop w:val="0"/>
          <w:marBottom w:val="0"/>
          <w:divBdr>
            <w:top w:val="none" w:sz="0" w:space="0" w:color="auto"/>
            <w:left w:val="none" w:sz="0" w:space="0" w:color="auto"/>
            <w:bottom w:val="none" w:sz="0" w:space="0" w:color="auto"/>
            <w:right w:val="none" w:sz="0" w:space="0" w:color="auto"/>
          </w:divBdr>
          <w:divsChild>
            <w:div w:id="260334148">
              <w:marLeft w:val="0"/>
              <w:marRight w:val="0"/>
              <w:marTop w:val="0"/>
              <w:marBottom w:val="0"/>
              <w:divBdr>
                <w:top w:val="none" w:sz="0" w:space="0" w:color="auto"/>
                <w:left w:val="none" w:sz="0" w:space="0" w:color="auto"/>
                <w:bottom w:val="none" w:sz="0" w:space="0" w:color="auto"/>
                <w:right w:val="none" w:sz="0" w:space="0" w:color="auto"/>
              </w:divBdr>
              <w:divsChild>
                <w:div w:id="1252933083">
                  <w:marLeft w:val="0"/>
                  <w:marRight w:val="0"/>
                  <w:marTop w:val="0"/>
                  <w:marBottom w:val="0"/>
                  <w:divBdr>
                    <w:top w:val="none" w:sz="0" w:space="0" w:color="auto"/>
                    <w:left w:val="none" w:sz="0" w:space="0" w:color="auto"/>
                    <w:bottom w:val="none" w:sz="0" w:space="0" w:color="auto"/>
                    <w:right w:val="none" w:sz="0" w:space="0" w:color="auto"/>
                  </w:divBdr>
                  <w:divsChild>
                    <w:div w:id="1667978701">
                      <w:marLeft w:val="0"/>
                      <w:marRight w:val="0"/>
                      <w:marTop w:val="0"/>
                      <w:marBottom w:val="0"/>
                      <w:divBdr>
                        <w:top w:val="none" w:sz="0" w:space="0" w:color="auto"/>
                        <w:left w:val="none" w:sz="0" w:space="0" w:color="auto"/>
                        <w:bottom w:val="none" w:sz="0" w:space="0" w:color="auto"/>
                        <w:right w:val="none" w:sz="0" w:space="0" w:color="auto"/>
                      </w:divBdr>
                      <w:divsChild>
                        <w:div w:id="1577326970">
                          <w:marLeft w:val="0"/>
                          <w:marRight w:val="0"/>
                          <w:marTop w:val="0"/>
                          <w:marBottom w:val="0"/>
                          <w:divBdr>
                            <w:top w:val="none" w:sz="0" w:space="0" w:color="auto"/>
                            <w:left w:val="none" w:sz="0" w:space="0" w:color="auto"/>
                            <w:bottom w:val="none" w:sz="0" w:space="0" w:color="auto"/>
                            <w:right w:val="none" w:sz="0" w:space="0" w:color="auto"/>
                          </w:divBdr>
                          <w:divsChild>
                            <w:div w:id="877161081">
                              <w:marLeft w:val="0"/>
                              <w:marRight w:val="0"/>
                              <w:marTop w:val="0"/>
                              <w:marBottom w:val="0"/>
                              <w:divBdr>
                                <w:top w:val="none" w:sz="0" w:space="0" w:color="auto"/>
                                <w:left w:val="none" w:sz="0" w:space="0" w:color="auto"/>
                                <w:bottom w:val="none" w:sz="0" w:space="0" w:color="auto"/>
                                <w:right w:val="none" w:sz="0" w:space="0" w:color="auto"/>
                              </w:divBdr>
                              <w:divsChild>
                                <w:div w:id="1542549229">
                                  <w:marLeft w:val="0"/>
                                  <w:marRight w:val="0"/>
                                  <w:marTop w:val="0"/>
                                  <w:marBottom w:val="0"/>
                                  <w:divBdr>
                                    <w:top w:val="none" w:sz="0" w:space="0" w:color="auto"/>
                                    <w:left w:val="none" w:sz="0" w:space="0" w:color="auto"/>
                                    <w:bottom w:val="none" w:sz="0" w:space="0" w:color="auto"/>
                                    <w:right w:val="none" w:sz="0" w:space="0" w:color="auto"/>
                                  </w:divBdr>
                                  <w:divsChild>
                                    <w:div w:id="688019845">
                                      <w:marLeft w:val="0"/>
                                      <w:marRight w:val="0"/>
                                      <w:marTop w:val="0"/>
                                      <w:marBottom w:val="0"/>
                                      <w:divBdr>
                                        <w:top w:val="none" w:sz="0" w:space="0" w:color="auto"/>
                                        <w:left w:val="none" w:sz="0" w:space="0" w:color="auto"/>
                                        <w:bottom w:val="none" w:sz="0" w:space="0" w:color="auto"/>
                                        <w:right w:val="none" w:sz="0" w:space="0" w:color="auto"/>
                                      </w:divBdr>
                                      <w:divsChild>
                                        <w:div w:id="79871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087694">
          <w:marLeft w:val="0"/>
          <w:marRight w:val="0"/>
          <w:marTop w:val="0"/>
          <w:marBottom w:val="0"/>
          <w:divBdr>
            <w:top w:val="none" w:sz="0" w:space="0" w:color="auto"/>
            <w:left w:val="none" w:sz="0" w:space="0" w:color="auto"/>
            <w:bottom w:val="none" w:sz="0" w:space="0" w:color="auto"/>
            <w:right w:val="none" w:sz="0" w:space="0" w:color="auto"/>
          </w:divBdr>
          <w:divsChild>
            <w:div w:id="1792943782">
              <w:marLeft w:val="0"/>
              <w:marRight w:val="0"/>
              <w:marTop w:val="0"/>
              <w:marBottom w:val="0"/>
              <w:divBdr>
                <w:top w:val="none" w:sz="0" w:space="0" w:color="auto"/>
                <w:left w:val="none" w:sz="0" w:space="0" w:color="auto"/>
                <w:bottom w:val="none" w:sz="0" w:space="0" w:color="auto"/>
                <w:right w:val="none" w:sz="0" w:space="0" w:color="auto"/>
              </w:divBdr>
              <w:divsChild>
                <w:div w:id="155415182">
                  <w:marLeft w:val="0"/>
                  <w:marRight w:val="0"/>
                  <w:marTop w:val="0"/>
                  <w:marBottom w:val="0"/>
                  <w:divBdr>
                    <w:top w:val="none" w:sz="0" w:space="0" w:color="auto"/>
                    <w:left w:val="none" w:sz="0" w:space="0" w:color="auto"/>
                    <w:bottom w:val="none" w:sz="0" w:space="0" w:color="auto"/>
                    <w:right w:val="none" w:sz="0" w:space="0" w:color="auto"/>
                  </w:divBdr>
                  <w:divsChild>
                    <w:div w:id="46295451">
                      <w:marLeft w:val="0"/>
                      <w:marRight w:val="0"/>
                      <w:marTop w:val="0"/>
                      <w:marBottom w:val="0"/>
                      <w:divBdr>
                        <w:top w:val="none" w:sz="0" w:space="0" w:color="auto"/>
                        <w:left w:val="none" w:sz="0" w:space="0" w:color="auto"/>
                        <w:bottom w:val="none" w:sz="0" w:space="0" w:color="auto"/>
                        <w:right w:val="none" w:sz="0" w:space="0" w:color="auto"/>
                      </w:divBdr>
                      <w:divsChild>
                        <w:div w:id="1155757581">
                          <w:marLeft w:val="0"/>
                          <w:marRight w:val="0"/>
                          <w:marTop w:val="0"/>
                          <w:marBottom w:val="0"/>
                          <w:divBdr>
                            <w:top w:val="none" w:sz="0" w:space="0" w:color="auto"/>
                            <w:left w:val="none" w:sz="0" w:space="0" w:color="auto"/>
                            <w:bottom w:val="none" w:sz="0" w:space="0" w:color="auto"/>
                            <w:right w:val="none" w:sz="0" w:space="0" w:color="auto"/>
                          </w:divBdr>
                          <w:divsChild>
                            <w:div w:id="53162172">
                              <w:marLeft w:val="1187"/>
                              <w:marRight w:val="0"/>
                              <w:marTop w:val="0"/>
                              <w:marBottom w:val="0"/>
                              <w:divBdr>
                                <w:top w:val="none" w:sz="0" w:space="0" w:color="auto"/>
                                <w:left w:val="none" w:sz="0" w:space="0" w:color="auto"/>
                                <w:bottom w:val="none" w:sz="0" w:space="0" w:color="auto"/>
                                <w:right w:val="none" w:sz="0" w:space="0" w:color="auto"/>
                              </w:divBdr>
                              <w:divsChild>
                                <w:div w:id="186216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15485">
          <w:marLeft w:val="0"/>
          <w:marRight w:val="0"/>
          <w:marTop w:val="0"/>
          <w:marBottom w:val="0"/>
          <w:divBdr>
            <w:top w:val="none" w:sz="0" w:space="0" w:color="auto"/>
            <w:left w:val="none" w:sz="0" w:space="0" w:color="auto"/>
            <w:bottom w:val="none" w:sz="0" w:space="0" w:color="auto"/>
            <w:right w:val="none" w:sz="0" w:space="0" w:color="auto"/>
          </w:divBdr>
          <w:divsChild>
            <w:div w:id="716853308">
              <w:marLeft w:val="0"/>
              <w:marRight w:val="0"/>
              <w:marTop w:val="0"/>
              <w:marBottom w:val="0"/>
              <w:divBdr>
                <w:top w:val="none" w:sz="0" w:space="0" w:color="auto"/>
                <w:left w:val="none" w:sz="0" w:space="0" w:color="auto"/>
                <w:bottom w:val="none" w:sz="0" w:space="0" w:color="auto"/>
                <w:right w:val="none" w:sz="0" w:space="0" w:color="auto"/>
              </w:divBdr>
              <w:divsChild>
                <w:div w:id="755134226">
                  <w:marLeft w:val="0"/>
                  <w:marRight w:val="0"/>
                  <w:marTop w:val="0"/>
                  <w:marBottom w:val="0"/>
                  <w:divBdr>
                    <w:top w:val="none" w:sz="0" w:space="0" w:color="auto"/>
                    <w:left w:val="none" w:sz="0" w:space="0" w:color="auto"/>
                    <w:bottom w:val="none" w:sz="0" w:space="0" w:color="auto"/>
                    <w:right w:val="none" w:sz="0" w:space="0" w:color="auto"/>
                  </w:divBdr>
                  <w:divsChild>
                    <w:div w:id="1501769566">
                      <w:marLeft w:val="0"/>
                      <w:marRight w:val="0"/>
                      <w:marTop w:val="0"/>
                      <w:marBottom w:val="0"/>
                      <w:divBdr>
                        <w:top w:val="none" w:sz="0" w:space="0" w:color="auto"/>
                        <w:left w:val="none" w:sz="0" w:space="0" w:color="auto"/>
                        <w:bottom w:val="none" w:sz="0" w:space="0" w:color="auto"/>
                        <w:right w:val="none" w:sz="0" w:space="0" w:color="auto"/>
                      </w:divBdr>
                      <w:divsChild>
                        <w:div w:id="1500072340">
                          <w:marLeft w:val="0"/>
                          <w:marRight w:val="0"/>
                          <w:marTop w:val="0"/>
                          <w:marBottom w:val="0"/>
                          <w:divBdr>
                            <w:top w:val="none" w:sz="0" w:space="0" w:color="auto"/>
                            <w:left w:val="none" w:sz="0" w:space="0" w:color="auto"/>
                            <w:bottom w:val="none" w:sz="0" w:space="0" w:color="auto"/>
                            <w:right w:val="none" w:sz="0" w:space="0" w:color="auto"/>
                          </w:divBdr>
                          <w:divsChild>
                            <w:div w:id="1635060824">
                              <w:marLeft w:val="0"/>
                              <w:marRight w:val="0"/>
                              <w:marTop w:val="0"/>
                              <w:marBottom w:val="0"/>
                              <w:divBdr>
                                <w:top w:val="none" w:sz="0" w:space="0" w:color="auto"/>
                                <w:left w:val="none" w:sz="0" w:space="0" w:color="auto"/>
                                <w:bottom w:val="none" w:sz="0" w:space="0" w:color="auto"/>
                                <w:right w:val="none" w:sz="0" w:space="0" w:color="auto"/>
                              </w:divBdr>
                              <w:divsChild>
                                <w:div w:id="499807556">
                                  <w:marLeft w:val="0"/>
                                  <w:marRight w:val="0"/>
                                  <w:marTop w:val="0"/>
                                  <w:marBottom w:val="0"/>
                                  <w:divBdr>
                                    <w:top w:val="none" w:sz="0" w:space="0" w:color="auto"/>
                                    <w:left w:val="none" w:sz="0" w:space="0" w:color="auto"/>
                                    <w:bottom w:val="none" w:sz="0" w:space="0" w:color="auto"/>
                                    <w:right w:val="none" w:sz="0" w:space="0" w:color="auto"/>
                                  </w:divBdr>
                                  <w:divsChild>
                                    <w:div w:id="1584757369">
                                      <w:marLeft w:val="0"/>
                                      <w:marRight w:val="0"/>
                                      <w:marTop w:val="0"/>
                                      <w:marBottom w:val="0"/>
                                      <w:divBdr>
                                        <w:top w:val="none" w:sz="0" w:space="0" w:color="auto"/>
                                        <w:left w:val="none" w:sz="0" w:space="0" w:color="auto"/>
                                        <w:bottom w:val="none" w:sz="0" w:space="0" w:color="auto"/>
                                        <w:right w:val="none" w:sz="0" w:space="0" w:color="auto"/>
                                      </w:divBdr>
                                      <w:divsChild>
                                        <w:div w:id="1716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26759">
                              <w:marLeft w:val="0"/>
                              <w:marRight w:val="0"/>
                              <w:marTop w:val="0"/>
                              <w:marBottom w:val="0"/>
                              <w:divBdr>
                                <w:top w:val="none" w:sz="0" w:space="0" w:color="auto"/>
                                <w:left w:val="none" w:sz="0" w:space="0" w:color="auto"/>
                                <w:bottom w:val="none" w:sz="0" w:space="0" w:color="auto"/>
                                <w:right w:val="none" w:sz="0" w:space="0" w:color="auto"/>
                              </w:divBdr>
                              <w:divsChild>
                                <w:div w:id="1484154698">
                                  <w:marLeft w:val="0"/>
                                  <w:marRight w:val="0"/>
                                  <w:marTop w:val="0"/>
                                  <w:marBottom w:val="0"/>
                                  <w:divBdr>
                                    <w:top w:val="none" w:sz="0" w:space="0" w:color="auto"/>
                                    <w:left w:val="none" w:sz="0" w:space="0" w:color="auto"/>
                                    <w:bottom w:val="none" w:sz="0" w:space="0" w:color="auto"/>
                                    <w:right w:val="none" w:sz="0" w:space="0" w:color="auto"/>
                                  </w:divBdr>
                                  <w:divsChild>
                                    <w:div w:id="8561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177128">
      <w:bodyDiv w:val="1"/>
      <w:marLeft w:val="0"/>
      <w:marRight w:val="0"/>
      <w:marTop w:val="0"/>
      <w:marBottom w:val="0"/>
      <w:divBdr>
        <w:top w:val="none" w:sz="0" w:space="0" w:color="auto"/>
        <w:left w:val="none" w:sz="0" w:space="0" w:color="auto"/>
        <w:bottom w:val="none" w:sz="0" w:space="0" w:color="auto"/>
        <w:right w:val="none" w:sz="0" w:space="0" w:color="auto"/>
      </w:divBdr>
    </w:div>
    <w:div w:id="1954240950">
      <w:bodyDiv w:val="1"/>
      <w:marLeft w:val="0"/>
      <w:marRight w:val="0"/>
      <w:marTop w:val="0"/>
      <w:marBottom w:val="0"/>
      <w:divBdr>
        <w:top w:val="none" w:sz="0" w:space="0" w:color="auto"/>
        <w:left w:val="none" w:sz="0" w:space="0" w:color="auto"/>
        <w:bottom w:val="none" w:sz="0" w:space="0" w:color="auto"/>
        <w:right w:val="none" w:sz="0" w:space="0" w:color="auto"/>
      </w:divBdr>
      <w:divsChild>
        <w:div w:id="1956208160">
          <w:marLeft w:val="0"/>
          <w:marRight w:val="0"/>
          <w:marTop w:val="0"/>
          <w:marBottom w:val="0"/>
          <w:divBdr>
            <w:top w:val="none" w:sz="0" w:space="0" w:color="auto"/>
            <w:left w:val="none" w:sz="0" w:space="0" w:color="auto"/>
            <w:bottom w:val="none" w:sz="0" w:space="0" w:color="auto"/>
            <w:right w:val="none" w:sz="0" w:space="0" w:color="auto"/>
          </w:divBdr>
          <w:divsChild>
            <w:div w:id="213736511">
              <w:marLeft w:val="0"/>
              <w:marRight w:val="0"/>
              <w:marTop w:val="0"/>
              <w:marBottom w:val="0"/>
              <w:divBdr>
                <w:top w:val="none" w:sz="0" w:space="0" w:color="auto"/>
                <w:left w:val="none" w:sz="0" w:space="0" w:color="auto"/>
                <w:bottom w:val="none" w:sz="0" w:space="0" w:color="auto"/>
                <w:right w:val="none" w:sz="0" w:space="0" w:color="auto"/>
              </w:divBdr>
              <w:divsChild>
                <w:div w:id="21397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2307">
          <w:marLeft w:val="0"/>
          <w:marRight w:val="0"/>
          <w:marTop w:val="0"/>
          <w:marBottom w:val="0"/>
          <w:divBdr>
            <w:top w:val="none" w:sz="0" w:space="0" w:color="auto"/>
            <w:left w:val="none" w:sz="0" w:space="0" w:color="auto"/>
            <w:bottom w:val="none" w:sz="0" w:space="0" w:color="auto"/>
            <w:right w:val="none" w:sz="0" w:space="0" w:color="auto"/>
          </w:divBdr>
          <w:divsChild>
            <w:div w:id="6066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2774">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7">
          <w:marLeft w:val="0"/>
          <w:marRight w:val="0"/>
          <w:marTop w:val="0"/>
          <w:marBottom w:val="0"/>
          <w:divBdr>
            <w:top w:val="none" w:sz="0" w:space="0" w:color="auto"/>
            <w:left w:val="none" w:sz="0" w:space="0" w:color="auto"/>
            <w:bottom w:val="none" w:sz="0" w:space="0" w:color="auto"/>
            <w:right w:val="none" w:sz="0" w:space="0" w:color="auto"/>
          </w:divBdr>
          <w:divsChild>
            <w:div w:id="1050500798">
              <w:marLeft w:val="0"/>
              <w:marRight w:val="0"/>
              <w:marTop w:val="0"/>
              <w:marBottom w:val="0"/>
              <w:divBdr>
                <w:top w:val="none" w:sz="0" w:space="0" w:color="auto"/>
                <w:left w:val="none" w:sz="0" w:space="0" w:color="auto"/>
                <w:bottom w:val="none" w:sz="0" w:space="0" w:color="auto"/>
                <w:right w:val="none" w:sz="0" w:space="0" w:color="auto"/>
              </w:divBdr>
              <w:divsChild>
                <w:div w:id="159777844">
                  <w:marLeft w:val="0"/>
                  <w:marRight w:val="0"/>
                  <w:marTop w:val="0"/>
                  <w:marBottom w:val="0"/>
                  <w:divBdr>
                    <w:top w:val="none" w:sz="0" w:space="0" w:color="auto"/>
                    <w:left w:val="none" w:sz="0" w:space="0" w:color="auto"/>
                    <w:bottom w:val="none" w:sz="0" w:space="0" w:color="auto"/>
                    <w:right w:val="none" w:sz="0" w:space="0" w:color="auto"/>
                  </w:divBdr>
                  <w:divsChild>
                    <w:div w:id="1317605484">
                      <w:marLeft w:val="0"/>
                      <w:marRight w:val="0"/>
                      <w:marTop w:val="0"/>
                      <w:marBottom w:val="0"/>
                      <w:divBdr>
                        <w:top w:val="none" w:sz="0" w:space="0" w:color="auto"/>
                        <w:left w:val="none" w:sz="0" w:space="0" w:color="auto"/>
                        <w:bottom w:val="none" w:sz="0" w:space="0" w:color="auto"/>
                        <w:right w:val="none" w:sz="0" w:space="0" w:color="auto"/>
                      </w:divBdr>
                      <w:divsChild>
                        <w:div w:id="251816002">
                          <w:marLeft w:val="871"/>
                          <w:marRight w:val="0"/>
                          <w:marTop w:val="0"/>
                          <w:marBottom w:val="0"/>
                          <w:divBdr>
                            <w:top w:val="none" w:sz="0" w:space="0" w:color="auto"/>
                            <w:left w:val="none" w:sz="0" w:space="0" w:color="auto"/>
                            <w:bottom w:val="none" w:sz="0" w:space="0" w:color="auto"/>
                            <w:right w:val="none" w:sz="0" w:space="0" w:color="auto"/>
                          </w:divBdr>
                          <w:divsChild>
                            <w:div w:id="654183312">
                              <w:marLeft w:val="0"/>
                              <w:marRight w:val="0"/>
                              <w:marTop w:val="0"/>
                              <w:marBottom w:val="0"/>
                              <w:divBdr>
                                <w:top w:val="none" w:sz="0" w:space="0" w:color="auto"/>
                                <w:left w:val="none" w:sz="0" w:space="0" w:color="auto"/>
                                <w:bottom w:val="none" w:sz="0" w:space="0" w:color="auto"/>
                                <w:right w:val="none" w:sz="0" w:space="0" w:color="auto"/>
                              </w:divBdr>
                              <w:divsChild>
                                <w:div w:id="75978449">
                                  <w:marLeft w:val="0"/>
                                  <w:marRight w:val="0"/>
                                  <w:marTop w:val="0"/>
                                  <w:marBottom w:val="0"/>
                                  <w:divBdr>
                                    <w:top w:val="none" w:sz="0" w:space="0" w:color="auto"/>
                                    <w:left w:val="none" w:sz="0" w:space="0" w:color="auto"/>
                                    <w:bottom w:val="none" w:sz="0" w:space="0" w:color="auto"/>
                                    <w:right w:val="none" w:sz="0" w:space="0" w:color="auto"/>
                                  </w:divBdr>
                                  <w:divsChild>
                                    <w:div w:id="83890574">
                                      <w:marLeft w:val="0"/>
                                      <w:marRight w:val="0"/>
                                      <w:marTop w:val="0"/>
                                      <w:marBottom w:val="0"/>
                                      <w:divBdr>
                                        <w:top w:val="none" w:sz="0" w:space="0" w:color="auto"/>
                                        <w:left w:val="none" w:sz="0" w:space="0" w:color="auto"/>
                                        <w:bottom w:val="none" w:sz="0" w:space="0" w:color="auto"/>
                                        <w:right w:val="none" w:sz="0" w:space="0" w:color="auto"/>
                                      </w:divBdr>
                                      <w:divsChild>
                                        <w:div w:id="4735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779165">
          <w:marLeft w:val="0"/>
          <w:marRight w:val="0"/>
          <w:marTop w:val="0"/>
          <w:marBottom w:val="0"/>
          <w:divBdr>
            <w:top w:val="none" w:sz="0" w:space="0" w:color="auto"/>
            <w:left w:val="none" w:sz="0" w:space="0" w:color="auto"/>
            <w:bottom w:val="none" w:sz="0" w:space="0" w:color="auto"/>
            <w:right w:val="none" w:sz="0" w:space="0" w:color="auto"/>
          </w:divBdr>
          <w:divsChild>
            <w:div w:id="2130271273">
              <w:marLeft w:val="0"/>
              <w:marRight w:val="0"/>
              <w:marTop w:val="0"/>
              <w:marBottom w:val="0"/>
              <w:divBdr>
                <w:top w:val="none" w:sz="0" w:space="0" w:color="auto"/>
                <w:left w:val="none" w:sz="0" w:space="0" w:color="auto"/>
                <w:bottom w:val="none" w:sz="0" w:space="0" w:color="auto"/>
                <w:right w:val="none" w:sz="0" w:space="0" w:color="auto"/>
              </w:divBdr>
              <w:divsChild>
                <w:div w:id="1876965093">
                  <w:marLeft w:val="0"/>
                  <w:marRight w:val="0"/>
                  <w:marTop w:val="0"/>
                  <w:marBottom w:val="0"/>
                  <w:divBdr>
                    <w:top w:val="none" w:sz="0" w:space="0" w:color="auto"/>
                    <w:left w:val="none" w:sz="0" w:space="0" w:color="auto"/>
                    <w:bottom w:val="none" w:sz="0" w:space="0" w:color="auto"/>
                    <w:right w:val="none" w:sz="0" w:space="0" w:color="auto"/>
                  </w:divBdr>
                  <w:divsChild>
                    <w:div w:id="1115052421">
                      <w:marLeft w:val="0"/>
                      <w:marRight w:val="0"/>
                      <w:marTop w:val="0"/>
                      <w:marBottom w:val="0"/>
                      <w:divBdr>
                        <w:top w:val="none" w:sz="0" w:space="0" w:color="auto"/>
                        <w:left w:val="none" w:sz="0" w:space="0" w:color="auto"/>
                        <w:bottom w:val="none" w:sz="0" w:space="0" w:color="auto"/>
                        <w:right w:val="none" w:sz="0" w:space="0" w:color="auto"/>
                      </w:divBdr>
                      <w:divsChild>
                        <w:div w:id="171651554">
                          <w:marLeft w:val="0"/>
                          <w:marRight w:val="0"/>
                          <w:marTop w:val="0"/>
                          <w:marBottom w:val="0"/>
                          <w:divBdr>
                            <w:top w:val="none" w:sz="0" w:space="0" w:color="auto"/>
                            <w:left w:val="none" w:sz="0" w:space="0" w:color="auto"/>
                            <w:bottom w:val="none" w:sz="0" w:space="0" w:color="auto"/>
                            <w:right w:val="none" w:sz="0" w:space="0" w:color="auto"/>
                          </w:divBdr>
                          <w:divsChild>
                            <w:div w:id="2008093981">
                              <w:marLeft w:val="0"/>
                              <w:marRight w:val="0"/>
                              <w:marTop w:val="0"/>
                              <w:marBottom w:val="0"/>
                              <w:divBdr>
                                <w:top w:val="none" w:sz="0" w:space="0" w:color="auto"/>
                                <w:left w:val="none" w:sz="0" w:space="0" w:color="auto"/>
                                <w:bottom w:val="none" w:sz="0" w:space="0" w:color="auto"/>
                                <w:right w:val="none" w:sz="0" w:space="0" w:color="auto"/>
                              </w:divBdr>
                              <w:divsChild>
                                <w:div w:id="2146774089">
                                  <w:marLeft w:val="871"/>
                                  <w:marRight w:val="0"/>
                                  <w:marTop w:val="0"/>
                                  <w:marBottom w:val="0"/>
                                  <w:divBdr>
                                    <w:top w:val="none" w:sz="0" w:space="0" w:color="auto"/>
                                    <w:left w:val="none" w:sz="0" w:space="0" w:color="auto"/>
                                    <w:bottom w:val="none" w:sz="0" w:space="0" w:color="auto"/>
                                    <w:right w:val="none" w:sz="0" w:space="0" w:color="auto"/>
                                  </w:divBdr>
                                  <w:divsChild>
                                    <w:div w:id="6893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TotalTime>
  <Pages>8</Pages>
  <Words>2168</Words>
  <Characters>12360</Characters>
  <Application>Microsoft Office Word</Application>
  <DocSecurity>0</DocSecurity>
  <Lines>103</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2023-02-20T11:53:00Z</dcterms:created>
  <dcterms:modified xsi:type="dcterms:W3CDTF">2023-02-26T19:19:00Z</dcterms:modified>
</cp:coreProperties>
</file>