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9D5" w:rsidRPr="008B2162" w:rsidRDefault="00F939D5" w:rsidP="00F939D5">
      <w:pPr>
        <w:rPr>
          <w:b/>
          <w:bCs/>
          <w:color w:val="026D8E"/>
          <w:sz w:val="160"/>
          <w:szCs w:val="26"/>
          <w:bdr w:val="none" w:sz="0" w:space="0" w:color="auto" w:frame="1"/>
          <w:lang w:val="fr-FR"/>
        </w:rPr>
      </w:pPr>
      <w:r w:rsidRPr="008B2162">
        <w:rPr>
          <w:rStyle w:val="lev"/>
          <w:color w:val="026D8E"/>
          <w:sz w:val="160"/>
          <w:szCs w:val="26"/>
          <w:bdr w:val="none" w:sz="0" w:space="0" w:color="auto" w:frame="1"/>
          <w:lang w:val="fr-FR"/>
        </w:rPr>
        <w:t xml:space="preserve">Module </w:t>
      </w:r>
      <w:r w:rsidRPr="008B2162">
        <w:rPr>
          <w:rStyle w:val="lev"/>
          <w:color w:val="026D8E"/>
          <w:sz w:val="160"/>
          <w:szCs w:val="26"/>
          <w:bdr w:val="none" w:sz="0" w:space="0" w:color="auto" w:frame="1"/>
          <w:lang w:val="fr-FR"/>
        </w:rPr>
        <w:t>7</w:t>
      </w:r>
      <w:r w:rsidR="005B6A99" w:rsidRPr="008B2162">
        <w:rPr>
          <w:rStyle w:val="lev"/>
          <w:color w:val="026D8E"/>
          <w:sz w:val="160"/>
          <w:szCs w:val="26"/>
          <w:bdr w:val="none" w:sz="0" w:space="0" w:color="auto" w:frame="1"/>
          <w:lang w:val="fr-FR"/>
        </w:rPr>
        <w:t>.1</w:t>
      </w:r>
    </w:p>
    <w:p w:rsidR="005B6A99" w:rsidRPr="005B6A99" w:rsidRDefault="005B6A99" w:rsidP="005B6A99">
      <w:pPr>
        <w:spacing w:after="0"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noProof/>
          <w:sz w:val="24"/>
          <w:szCs w:val="24"/>
          <w:lang w:val="fr-FR"/>
        </w:rPr>
        <w:drawing>
          <wp:inline distT="0" distB="0" distL="0" distR="0">
            <wp:extent cx="1333500" cy="624840"/>
            <wp:effectExtent l="0" t="0" r="0" b="3810"/>
            <wp:docPr id="1" name="Image 1" descr="https://ihedd.ferdi.fr/scorm/ihedd/b904748f-87db-47ec-8bac-0806126967b6/scormcontent/assets/XR2NF1_TATw_jQ0l_R2ZD4GR7PaPwHC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b904748f-87db-47ec-8bac-0806126967b6/scormcontent/assets/XR2NF1_TATw_jQ0l_R2ZD4GR7PaPwHCC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 cy="624840"/>
                    </a:xfrm>
                    <a:prstGeom prst="rect">
                      <a:avLst/>
                    </a:prstGeom>
                    <a:noFill/>
                    <a:ln>
                      <a:noFill/>
                    </a:ln>
                  </pic:spPr>
                </pic:pic>
              </a:graphicData>
            </a:graphic>
          </wp:inline>
        </w:drawing>
      </w:r>
    </w:p>
    <w:p w:rsidR="005B6A99" w:rsidRPr="008B2162" w:rsidRDefault="005B6A99" w:rsidP="005B6A99">
      <w:pPr>
        <w:spacing w:after="0" w:line="240" w:lineRule="auto"/>
        <w:textAlignment w:val="baseline"/>
        <w:rPr>
          <w:rFonts w:ascii="Times New Roman" w:eastAsia="Times New Roman" w:hAnsi="Times New Roman" w:cs="Times New Roman"/>
          <w:color w:val="313537"/>
          <w:sz w:val="24"/>
          <w:szCs w:val="24"/>
          <w:lang w:val="fr-FR"/>
        </w:rPr>
      </w:pPr>
      <w:r w:rsidRPr="005B6A99">
        <w:rPr>
          <w:rFonts w:ascii="Times New Roman" w:eastAsia="Times New Roman" w:hAnsi="Times New Roman" w:cs="Times New Roman"/>
          <w:color w:val="313537"/>
          <w:sz w:val="24"/>
          <w:szCs w:val="24"/>
          <w:bdr w:val="none" w:sz="0" w:space="0" w:color="auto" w:frame="1"/>
          <w:lang w:val="fr-FR"/>
        </w:rPr>
        <w:t>L’objectif de ce module est de </w:t>
      </w:r>
      <w:r w:rsidRPr="008B2162">
        <w:rPr>
          <w:rFonts w:ascii="Times New Roman" w:eastAsia="Times New Roman" w:hAnsi="Times New Roman" w:cs="Times New Roman"/>
          <w:b/>
          <w:bCs/>
          <w:color w:val="313537"/>
          <w:sz w:val="24"/>
          <w:szCs w:val="24"/>
          <w:bdr w:val="none" w:sz="0" w:space="0" w:color="auto" w:frame="1"/>
          <w:lang w:val="fr-FR"/>
        </w:rPr>
        <w:t>comprendre le fonctionnement des emprunts</w:t>
      </w:r>
      <w:r w:rsidRPr="005B6A99">
        <w:rPr>
          <w:rFonts w:ascii="Times New Roman" w:eastAsia="Times New Roman" w:hAnsi="Times New Roman" w:cs="Times New Roman"/>
          <w:color w:val="313537"/>
          <w:sz w:val="24"/>
          <w:szCs w:val="24"/>
          <w:bdr w:val="none" w:sz="0" w:space="0" w:color="auto" w:frame="1"/>
          <w:lang w:val="fr-FR"/>
        </w:rPr>
        <w:t> dont les </w:t>
      </w:r>
      <w:r w:rsidRPr="008B2162">
        <w:rPr>
          <w:rFonts w:ascii="Times New Roman" w:eastAsia="Times New Roman" w:hAnsi="Times New Roman" w:cs="Times New Roman"/>
          <w:b/>
          <w:bCs/>
          <w:color w:val="313537"/>
          <w:sz w:val="24"/>
          <w:szCs w:val="24"/>
          <w:bdr w:val="none" w:sz="0" w:space="0" w:color="auto" w:frame="1"/>
          <w:lang w:val="fr-FR"/>
        </w:rPr>
        <w:t>intérêts</w:t>
      </w:r>
      <w:r w:rsidRPr="005B6A99">
        <w:rPr>
          <w:rFonts w:ascii="Times New Roman" w:eastAsia="Times New Roman" w:hAnsi="Times New Roman" w:cs="Times New Roman"/>
          <w:color w:val="313537"/>
          <w:sz w:val="24"/>
          <w:szCs w:val="24"/>
          <w:bdr w:val="none" w:sz="0" w:space="0" w:color="auto" w:frame="1"/>
          <w:lang w:val="fr-FR"/>
        </w:rPr>
        <w:t> constituent une </w:t>
      </w:r>
      <w:r w:rsidRPr="008B2162">
        <w:rPr>
          <w:rFonts w:ascii="Times New Roman" w:eastAsia="Times New Roman" w:hAnsi="Times New Roman" w:cs="Times New Roman"/>
          <w:b/>
          <w:bCs/>
          <w:color w:val="313537"/>
          <w:sz w:val="24"/>
          <w:szCs w:val="24"/>
          <w:bdr w:val="none" w:sz="0" w:space="0" w:color="auto" w:frame="1"/>
          <w:lang w:val="fr-FR"/>
        </w:rPr>
        <w:t>charge déductible</w:t>
      </w:r>
      <w:r w:rsidRPr="005B6A99">
        <w:rPr>
          <w:rFonts w:ascii="Times New Roman" w:eastAsia="Times New Roman" w:hAnsi="Times New Roman" w:cs="Times New Roman"/>
          <w:color w:val="313537"/>
          <w:sz w:val="24"/>
          <w:szCs w:val="24"/>
          <w:bdr w:val="none" w:sz="0" w:space="0" w:color="auto" w:frame="1"/>
          <w:lang w:val="fr-FR"/>
        </w:rPr>
        <w:t> dans le calcul de l'assiette de l'</w:t>
      </w:r>
      <w:r w:rsidRPr="008B2162">
        <w:rPr>
          <w:rFonts w:ascii="Times New Roman" w:eastAsia="Times New Roman" w:hAnsi="Times New Roman" w:cs="Times New Roman"/>
          <w:b/>
          <w:bCs/>
          <w:color w:val="313537"/>
          <w:sz w:val="24"/>
          <w:szCs w:val="24"/>
          <w:bdr w:val="none" w:sz="0" w:space="0" w:color="auto" w:frame="1"/>
          <w:lang w:val="fr-FR"/>
        </w:rPr>
        <w:t>impôt sur les sociétés</w:t>
      </w:r>
      <w:r w:rsidRPr="005B6A99">
        <w:rPr>
          <w:rFonts w:ascii="Times New Roman" w:eastAsia="Times New Roman" w:hAnsi="Times New Roman" w:cs="Times New Roman"/>
          <w:color w:val="313537"/>
          <w:sz w:val="24"/>
          <w:szCs w:val="24"/>
          <w:bdr w:val="none" w:sz="0" w:space="0" w:color="auto" w:frame="1"/>
          <w:lang w:val="fr-FR"/>
        </w:rPr>
        <w:t>. Pour cela, nous passerons en revue les différentes </w:t>
      </w:r>
      <w:r w:rsidRPr="008B2162">
        <w:rPr>
          <w:rFonts w:ascii="Times New Roman" w:eastAsia="Times New Roman" w:hAnsi="Times New Roman" w:cs="Times New Roman"/>
          <w:b/>
          <w:bCs/>
          <w:color w:val="313537"/>
          <w:sz w:val="24"/>
          <w:szCs w:val="24"/>
          <w:bdr w:val="none" w:sz="0" w:space="0" w:color="auto" w:frame="1"/>
          <w:lang w:val="fr-FR"/>
        </w:rPr>
        <w:t>méthodes de remboursement d'un emprunt</w:t>
      </w:r>
      <w:r w:rsidRPr="005B6A99">
        <w:rPr>
          <w:rFonts w:ascii="Times New Roman" w:eastAsia="Times New Roman" w:hAnsi="Times New Roman" w:cs="Times New Roman"/>
          <w:color w:val="313537"/>
          <w:sz w:val="24"/>
          <w:szCs w:val="24"/>
          <w:bdr w:val="none" w:sz="0" w:space="0" w:color="auto" w:frame="1"/>
          <w:lang w:val="fr-FR"/>
        </w:rPr>
        <w:t> (</w:t>
      </w:r>
      <w:r w:rsidRPr="008B2162">
        <w:rPr>
          <w:rFonts w:ascii="Times New Roman" w:eastAsia="Times New Roman" w:hAnsi="Times New Roman" w:cs="Times New Roman"/>
          <w:b/>
          <w:bCs/>
          <w:color w:val="313537"/>
          <w:sz w:val="24"/>
          <w:szCs w:val="24"/>
          <w:bdr w:val="none" w:sz="0" w:space="0" w:color="auto" w:frame="1"/>
          <w:lang w:val="fr-FR"/>
        </w:rPr>
        <w:t>amortissements constants</w:t>
      </w:r>
      <w:r w:rsidRPr="005B6A99">
        <w:rPr>
          <w:rFonts w:ascii="Times New Roman" w:eastAsia="Times New Roman" w:hAnsi="Times New Roman" w:cs="Times New Roman"/>
          <w:color w:val="313537"/>
          <w:sz w:val="24"/>
          <w:szCs w:val="24"/>
          <w:bdr w:val="none" w:sz="0" w:space="0" w:color="auto" w:frame="1"/>
          <w:lang w:val="fr-FR"/>
        </w:rPr>
        <w:t>, </w:t>
      </w:r>
      <w:r w:rsidRPr="008B2162">
        <w:rPr>
          <w:rFonts w:ascii="Times New Roman" w:eastAsia="Times New Roman" w:hAnsi="Times New Roman" w:cs="Times New Roman"/>
          <w:b/>
          <w:bCs/>
          <w:color w:val="313537"/>
          <w:sz w:val="24"/>
          <w:szCs w:val="24"/>
          <w:bdr w:val="none" w:sz="0" w:space="0" w:color="auto" w:frame="1"/>
          <w:lang w:val="fr-FR"/>
        </w:rPr>
        <w:t>annuités constantes</w:t>
      </w:r>
      <w:r w:rsidRPr="005B6A99">
        <w:rPr>
          <w:rFonts w:ascii="Times New Roman" w:eastAsia="Times New Roman" w:hAnsi="Times New Roman" w:cs="Times New Roman"/>
          <w:color w:val="313537"/>
          <w:sz w:val="24"/>
          <w:szCs w:val="24"/>
          <w:bdr w:val="none" w:sz="0" w:space="0" w:color="auto" w:frame="1"/>
          <w:lang w:val="fr-FR"/>
        </w:rPr>
        <w:t>) et leurs </w:t>
      </w:r>
      <w:r w:rsidRPr="008B2162">
        <w:rPr>
          <w:rFonts w:ascii="Times New Roman" w:eastAsia="Times New Roman" w:hAnsi="Times New Roman" w:cs="Times New Roman"/>
          <w:b/>
          <w:bCs/>
          <w:color w:val="313537"/>
          <w:sz w:val="24"/>
          <w:szCs w:val="24"/>
          <w:bdr w:val="none" w:sz="0" w:space="0" w:color="auto" w:frame="1"/>
          <w:lang w:val="fr-FR"/>
        </w:rPr>
        <w:t>modes de calcul</w:t>
      </w:r>
      <w:r w:rsidRPr="005B6A99">
        <w:rPr>
          <w:rFonts w:ascii="Times New Roman" w:eastAsia="Times New Roman" w:hAnsi="Times New Roman" w:cs="Times New Roman"/>
          <w:color w:val="313537"/>
          <w:sz w:val="24"/>
          <w:szCs w:val="24"/>
          <w:bdr w:val="none" w:sz="0" w:space="0" w:color="auto" w:frame="1"/>
          <w:lang w:val="fr-FR"/>
        </w:rPr>
        <w:t>. Nous verrons en outre que le gonflement des charges financières peut être un moyen d'</w:t>
      </w:r>
      <w:r w:rsidRPr="008B2162">
        <w:rPr>
          <w:rFonts w:ascii="Times New Roman" w:eastAsia="Times New Roman" w:hAnsi="Times New Roman" w:cs="Times New Roman"/>
          <w:b/>
          <w:bCs/>
          <w:color w:val="313537"/>
          <w:sz w:val="24"/>
          <w:szCs w:val="24"/>
          <w:bdr w:val="none" w:sz="0" w:space="0" w:color="auto" w:frame="1"/>
          <w:lang w:val="fr-FR"/>
        </w:rPr>
        <w:t>optimisation fiscale</w:t>
      </w:r>
      <w:r w:rsidRPr="005B6A99">
        <w:rPr>
          <w:rFonts w:ascii="Times New Roman" w:eastAsia="Times New Roman" w:hAnsi="Times New Roman" w:cs="Times New Roman"/>
          <w:color w:val="313537"/>
          <w:sz w:val="24"/>
          <w:szCs w:val="24"/>
          <w:bdr w:val="none" w:sz="0" w:space="0" w:color="auto" w:frame="1"/>
          <w:lang w:val="fr-FR"/>
        </w:rPr>
        <w:t> via la </w:t>
      </w:r>
      <w:r w:rsidRPr="008B2162">
        <w:rPr>
          <w:rFonts w:ascii="Times New Roman" w:eastAsia="Times New Roman" w:hAnsi="Times New Roman" w:cs="Times New Roman"/>
          <w:b/>
          <w:bCs/>
          <w:color w:val="313537"/>
          <w:sz w:val="24"/>
          <w:szCs w:val="24"/>
          <w:bdr w:val="none" w:sz="0" w:space="0" w:color="auto" w:frame="1"/>
          <w:lang w:val="fr-FR"/>
        </w:rPr>
        <w:t>sous-capitalisation</w:t>
      </w:r>
      <w:r w:rsidRPr="005B6A99">
        <w:rPr>
          <w:rFonts w:ascii="Times New Roman" w:eastAsia="Times New Roman" w:hAnsi="Times New Roman" w:cs="Times New Roman"/>
          <w:color w:val="313537"/>
          <w:sz w:val="24"/>
          <w:szCs w:val="24"/>
          <w:bdr w:val="none" w:sz="0" w:space="0" w:color="auto" w:frame="1"/>
          <w:lang w:val="fr-FR"/>
        </w:rPr>
        <w:t>.</w:t>
      </w:r>
    </w:p>
    <w:p w:rsidR="005B6A99" w:rsidRPr="008B2162" w:rsidRDefault="005B6A99" w:rsidP="005B6A99">
      <w:pPr>
        <w:spacing w:after="0" w:line="240" w:lineRule="auto"/>
        <w:textAlignment w:val="baseline"/>
        <w:rPr>
          <w:rFonts w:ascii="Times New Roman" w:eastAsia="Times New Roman" w:hAnsi="Times New Roman" w:cs="Times New Roman"/>
          <w:color w:val="313537"/>
          <w:sz w:val="24"/>
          <w:szCs w:val="24"/>
          <w:lang w:val="fr-FR"/>
        </w:rPr>
      </w:pPr>
    </w:p>
    <w:p w:rsidR="005B6A99" w:rsidRPr="008B2162" w:rsidRDefault="005B6A99" w:rsidP="005B6A99">
      <w:pPr>
        <w:spacing w:after="0" w:line="240" w:lineRule="auto"/>
        <w:textAlignment w:val="baseline"/>
        <w:rPr>
          <w:rFonts w:ascii="Times New Roman" w:eastAsia="Times New Roman" w:hAnsi="Times New Roman" w:cs="Times New Roman"/>
          <w:color w:val="313537"/>
          <w:sz w:val="24"/>
          <w:szCs w:val="24"/>
          <w:lang w:val="fr-FR"/>
        </w:rPr>
      </w:pPr>
    </w:p>
    <w:p w:rsidR="00113B7D" w:rsidRPr="008B2162" w:rsidRDefault="00113B7D" w:rsidP="00113B7D">
      <w:pPr>
        <w:pStyle w:val="Titre1"/>
        <w:shd w:val="clear" w:color="auto" w:fill="FFFFFF"/>
        <w:spacing w:before="0" w:beforeAutospacing="0" w:after="0" w:afterAutospacing="0"/>
        <w:textAlignment w:val="baseline"/>
        <w:rPr>
          <w:rFonts w:ascii="Arial" w:hAnsi="Arial" w:cs="Arial"/>
          <w:color w:val="124258"/>
          <w:lang w:val="fr-FR"/>
        </w:rPr>
      </w:pPr>
      <w:r w:rsidRPr="008B2162">
        <w:rPr>
          <w:rFonts w:ascii="Arial" w:hAnsi="Arial" w:cs="Arial"/>
          <w:color w:val="124258"/>
          <w:lang w:val="fr-FR"/>
        </w:rPr>
        <w:t>I.1 Les emprunts</w:t>
      </w:r>
    </w:p>
    <w:p w:rsidR="00113B7D" w:rsidRPr="008B2162" w:rsidRDefault="00113B7D" w:rsidP="00113B7D">
      <w:pPr>
        <w:pStyle w:val="NormalWeb"/>
        <w:shd w:val="clear" w:color="auto" w:fill="F3F3F3"/>
        <w:spacing w:before="0" w:beforeAutospacing="0" w:after="0" w:afterAutospacing="0"/>
        <w:jc w:val="center"/>
        <w:textAlignment w:val="baseline"/>
        <w:rPr>
          <w:color w:val="313537"/>
          <w:lang w:val="fr-FR"/>
        </w:rPr>
      </w:pPr>
      <w:r w:rsidRPr="008B2162">
        <w:rPr>
          <w:color w:val="006E8E"/>
          <w:bdr w:val="none" w:sz="0" w:space="0" w:color="auto" w:frame="1"/>
          <w:lang w:val="fr-FR"/>
        </w:rPr>
        <w:t>Vous allez maintenant</w:t>
      </w:r>
      <w:r w:rsidRPr="008B2162">
        <w:rPr>
          <w:rStyle w:val="lev"/>
          <w:color w:val="006E8E"/>
          <w:bdr w:val="none" w:sz="0" w:space="0" w:color="auto" w:frame="1"/>
          <w:lang w:val="fr-FR"/>
        </w:rPr>
        <w:t> comprendre le calcul des charges financières</w:t>
      </w:r>
      <w:r w:rsidRPr="008B2162">
        <w:rPr>
          <w:color w:val="006E8E"/>
          <w:bdr w:val="none" w:sz="0" w:space="0" w:color="auto" w:frame="1"/>
          <w:lang w:val="fr-FR"/>
        </w:rPr>
        <w:t> pour pouvoir dans un prochain module calculer l'assiette des impôts sur le revenu des entreprises.</w:t>
      </w:r>
    </w:p>
    <w:p w:rsidR="00113B7D" w:rsidRPr="008B2162" w:rsidRDefault="00113B7D" w:rsidP="00113B7D">
      <w:pPr>
        <w:pStyle w:val="NormalWeb"/>
        <w:shd w:val="clear" w:color="auto" w:fill="FFFFFF"/>
        <w:spacing w:before="0" w:beforeAutospacing="0" w:after="0" w:afterAutospacing="0"/>
        <w:textAlignment w:val="baseline"/>
        <w:rPr>
          <w:color w:val="313537"/>
          <w:lang w:val="fr-FR"/>
        </w:rPr>
      </w:pPr>
      <w:r w:rsidRPr="008B2162">
        <w:rPr>
          <w:rStyle w:val="lev"/>
          <w:color w:val="114258"/>
          <w:bdr w:val="none" w:sz="0" w:space="0" w:color="auto" w:frame="1"/>
          <w:lang w:val="fr-FR"/>
        </w:rPr>
        <w:t>La construction d'une mine ou d'un champ pétrolier nécessite un investissement très important</w:t>
      </w:r>
      <w:r w:rsidRPr="008B2162">
        <w:rPr>
          <w:color w:val="114258"/>
          <w:bdr w:val="none" w:sz="0" w:space="0" w:color="auto" w:frame="1"/>
          <w:lang w:val="fr-FR"/>
        </w:rPr>
        <w:t>. Cet investissement doit être financé avant de pouvoir dégager tout revenu. Il peut être</w:t>
      </w:r>
      <w:r w:rsidRPr="008B2162">
        <w:rPr>
          <w:rStyle w:val="lev"/>
          <w:color w:val="114258"/>
          <w:bdr w:val="none" w:sz="0" w:space="0" w:color="auto" w:frame="1"/>
          <w:lang w:val="fr-FR"/>
        </w:rPr>
        <w:t> financé sur fonds propres</w:t>
      </w:r>
      <w:r w:rsidRPr="008B2162">
        <w:rPr>
          <w:color w:val="114258"/>
          <w:bdr w:val="none" w:sz="0" w:space="0" w:color="auto" w:frame="1"/>
          <w:lang w:val="fr-FR"/>
        </w:rPr>
        <w:t>, auquel cas les capitaux sont apportés par les actionnaires. Mais les fonds propres sont rarement suffisants. Une partie est donc </w:t>
      </w:r>
      <w:r w:rsidRPr="008B2162">
        <w:rPr>
          <w:rStyle w:val="lev"/>
          <w:color w:val="114258"/>
          <w:bdr w:val="none" w:sz="0" w:space="0" w:color="auto" w:frame="1"/>
          <w:lang w:val="fr-FR"/>
        </w:rPr>
        <w:t>financée par emprunt</w:t>
      </w:r>
      <w:r w:rsidRPr="008B2162">
        <w:rPr>
          <w:color w:val="114258"/>
          <w:bdr w:val="none" w:sz="0" w:space="0" w:color="auto" w:frame="1"/>
          <w:lang w:val="fr-FR"/>
        </w:rPr>
        <w:t>. En général, la société minière ou pétrolière étant une filiale locale d'une société multinationale, elle s'endette directement auprès de sa société mère. À échéances régulières, </w:t>
      </w:r>
      <w:r w:rsidRPr="008B2162">
        <w:rPr>
          <w:rStyle w:val="lev"/>
          <w:color w:val="114258"/>
          <w:bdr w:val="none" w:sz="0" w:space="0" w:color="auto" w:frame="1"/>
          <w:lang w:val="fr-FR"/>
        </w:rPr>
        <w:t>elle devra donc rembourser le capital prêté, auquel s'ajoutent les intérêts, c'est-à-dire les charges financières</w:t>
      </w:r>
      <w:r w:rsidRPr="008B2162">
        <w:rPr>
          <w:color w:val="114258"/>
          <w:bdr w:val="none" w:sz="0" w:space="0" w:color="auto" w:frame="1"/>
          <w:lang w:val="fr-FR"/>
        </w:rPr>
        <w:t>.</w:t>
      </w:r>
    </w:p>
    <w:p w:rsidR="00113B7D" w:rsidRPr="008B2162" w:rsidRDefault="00113B7D" w:rsidP="00113B7D">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Les charges financières constituent des </w:t>
      </w:r>
      <w:r w:rsidRPr="008B2162">
        <w:rPr>
          <w:rStyle w:val="lev"/>
          <w:color w:val="114258"/>
          <w:bdr w:val="none" w:sz="0" w:space="0" w:color="auto" w:frame="1"/>
          <w:lang w:val="fr-FR"/>
        </w:rPr>
        <w:t>charges réelles</w:t>
      </w:r>
      <w:r w:rsidRPr="008B2162">
        <w:rPr>
          <w:color w:val="114258"/>
          <w:bdr w:val="none" w:sz="0" w:space="0" w:color="auto" w:frame="1"/>
          <w:lang w:val="fr-FR"/>
        </w:rPr>
        <w:t> qui sont déduites de l'assiette fiscale de l'</w:t>
      </w:r>
      <w:r w:rsidRPr="008B2162">
        <w:rPr>
          <w:rStyle w:val="lev"/>
          <w:color w:val="114258"/>
          <w:bdr w:val="none" w:sz="0" w:space="0" w:color="auto" w:frame="1"/>
          <w:lang w:val="fr-FR"/>
        </w:rPr>
        <w:t>impôt sur les sociétés</w:t>
      </w:r>
      <w:r w:rsidRPr="008B2162">
        <w:rPr>
          <w:color w:val="114258"/>
          <w:bdr w:val="none" w:sz="0" w:space="0" w:color="auto" w:frame="1"/>
          <w:lang w:val="fr-FR"/>
        </w:rPr>
        <w:t> (IS). La société mère a donc tout intérêt à </w:t>
      </w:r>
      <w:r w:rsidRPr="008B2162">
        <w:rPr>
          <w:rStyle w:val="lev"/>
          <w:color w:val="114258"/>
          <w:bdr w:val="none" w:sz="0" w:space="0" w:color="auto" w:frame="1"/>
          <w:lang w:val="fr-FR"/>
        </w:rPr>
        <w:t>sous-capitaliser</w:t>
      </w:r>
      <w:r w:rsidRPr="008B2162">
        <w:rPr>
          <w:color w:val="114258"/>
          <w:bdr w:val="none" w:sz="0" w:space="0" w:color="auto" w:frame="1"/>
          <w:lang w:val="fr-FR"/>
        </w:rPr>
        <w:t> sa filiale, c'est-à-dire minimiser l'apport de fonds propres pour maximiser le poids de l'emprunt. Ainsi, la société minière ou pétrolière </w:t>
      </w:r>
      <w:r w:rsidRPr="008B2162">
        <w:rPr>
          <w:rStyle w:val="lev"/>
          <w:color w:val="114258"/>
          <w:bdr w:val="none" w:sz="0" w:space="0" w:color="auto" w:frame="1"/>
          <w:lang w:val="fr-FR"/>
        </w:rPr>
        <w:t>réduira l'IS qu'elle paye</w:t>
      </w:r>
      <w:r w:rsidRPr="008B2162">
        <w:rPr>
          <w:color w:val="114258"/>
          <w:bdr w:val="none" w:sz="0" w:space="0" w:color="auto" w:frame="1"/>
          <w:lang w:val="fr-FR"/>
        </w:rPr>
        <w:t> dans le pays où se situe le projet extractif et </w:t>
      </w:r>
      <w:r w:rsidRPr="008B2162">
        <w:rPr>
          <w:rStyle w:val="lev"/>
          <w:color w:val="114258"/>
          <w:bdr w:val="none" w:sz="0" w:space="0" w:color="auto" w:frame="1"/>
          <w:lang w:val="fr-FR"/>
        </w:rPr>
        <w:t>rapatriera une partie de ses bénéfices</w:t>
      </w:r>
      <w:r w:rsidRPr="008B2162">
        <w:rPr>
          <w:color w:val="114258"/>
          <w:bdr w:val="none" w:sz="0" w:space="0" w:color="auto" w:frame="1"/>
          <w:lang w:val="fr-FR"/>
        </w:rPr>
        <w:t> vers le pays où est localisée la société mère, via les intérêts de l'emprunt. La société mère étant souvent localisée dans un pays à fiscalité privilégiée (ou « paradis fiscal »), elle réduit de cette manière les impôts qu'elle doit payer.</w:t>
      </w:r>
    </w:p>
    <w:p w:rsidR="005B6A99" w:rsidRPr="008B2162" w:rsidRDefault="005B6A99" w:rsidP="005B6A99">
      <w:pPr>
        <w:spacing w:after="0" w:line="240" w:lineRule="auto"/>
        <w:textAlignment w:val="baseline"/>
        <w:rPr>
          <w:rFonts w:ascii="Times New Roman" w:eastAsia="Times New Roman" w:hAnsi="Times New Roman" w:cs="Times New Roman"/>
          <w:color w:val="313537"/>
          <w:sz w:val="24"/>
          <w:szCs w:val="24"/>
          <w:lang w:val="fr-FR"/>
        </w:rPr>
      </w:pPr>
    </w:p>
    <w:p w:rsidR="00113B7D" w:rsidRPr="008B2162" w:rsidRDefault="00113B7D" w:rsidP="00113B7D">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8B2162">
        <w:rPr>
          <w:rStyle w:val="lev"/>
          <w:color w:val="FFFFFF"/>
          <w:sz w:val="45"/>
          <w:szCs w:val="45"/>
          <w:bdr w:val="none" w:sz="0" w:space="0" w:color="auto" w:frame="1"/>
          <w:lang w:val="fr-FR"/>
        </w:rPr>
        <w:t>Le calcul du remboursement et des intérêts d'un emprunt</w:t>
      </w:r>
    </w:p>
    <w:p w:rsidR="00113B7D" w:rsidRPr="008B2162" w:rsidRDefault="00113B7D" w:rsidP="00113B7D">
      <w:pPr>
        <w:pStyle w:val="NormalWeb"/>
        <w:shd w:val="clear" w:color="auto" w:fill="FFFFFF"/>
        <w:spacing w:before="0" w:beforeAutospacing="0" w:after="0" w:afterAutospacing="0"/>
        <w:jc w:val="center"/>
        <w:textAlignment w:val="baseline"/>
        <w:rPr>
          <w:rFonts w:ascii="Arial" w:hAnsi="Arial" w:cs="Arial"/>
          <w:b/>
          <w:bCs/>
          <w:color w:val="FFFFFF"/>
          <w:lang w:val="fr-FR"/>
        </w:rPr>
      </w:pPr>
      <w:r w:rsidRPr="008B2162">
        <w:rPr>
          <w:rFonts w:ascii="Arial" w:hAnsi="Arial" w:cs="Arial"/>
          <w:b/>
          <w:bCs/>
          <w:color w:val="FFFFFF"/>
          <w:lang w:val="fr-FR"/>
        </w:rPr>
        <w:t>1</w:t>
      </w:r>
    </w:p>
    <w:p w:rsidR="00113B7D" w:rsidRPr="008B2162" w:rsidRDefault="00113B7D" w:rsidP="00113B7D">
      <w:pPr>
        <w:pStyle w:val="Titre2"/>
        <w:shd w:val="clear" w:color="auto" w:fill="FFFFFF"/>
        <w:spacing w:before="0" w:beforeAutospacing="0" w:after="0" w:afterAutospacing="0"/>
        <w:textAlignment w:val="baseline"/>
        <w:rPr>
          <w:rFonts w:ascii="Arial" w:hAnsi="Arial" w:cs="Arial"/>
          <w:color w:val="313537"/>
          <w:lang w:val="fr-FR"/>
        </w:rPr>
      </w:pPr>
      <w:r w:rsidRPr="008B2162">
        <w:rPr>
          <w:rFonts w:ascii="Arial" w:hAnsi="Arial" w:cs="Arial"/>
          <w:color w:val="313537"/>
          <w:lang w:val="fr-FR"/>
        </w:rPr>
        <w:t>L'amortissement</w:t>
      </w:r>
    </w:p>
    <w:p w:rsidR="00113B7D" w:rsidRPr="008B2162" w:rsidRDefault="00113B7D" w:rsidP="00113B7D">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lastRenderedPageBreak/>
        <w:t>L'amortissement d'un emprunt désigne la </w:t>
      </w:r>
      <w:r w:rsidRPr="008B2162">
        <w:rPr>
          <w:rStyle w:val="lev"/>
          <w:color w:val="114258"/>
          <w:bdr w:val="none" w:sz="0" w:space="0" w:color="auto" w:frame="1"/>
          <w:lang w:val="fr-FR"/>
        </w:rPr>
        <w:t>part du capital qui est remboursée</w:t>
      </w:r>
      <w:r w:rsidRPr="008B2162">
        <w:rPr>
          <w:color w:val="114258"/>
          <w:bdr w:val="none" w:sz="0" w:space="0" w:color="auto" w:frame="1"/>
          <w:lang w:val="fr-FR"/>
        </w:rPr>
        <w:t> à intervalles réguliers, généralement tous les ans ou tous les mois. L'amortissement se calcule différemment selon le </w:t>
      </w:r>
      <w:r w:rsidRPr="008B2162">
        <w:rPr>
          <w:rStyle w:val="lev"/>
          <w:color w:val="114258"/>
          <w:bdr w:val="none" w:sz="0" w:space="0" w:color="auto" w:frame="1"/>
          <w:lang w:val="fr-FR"/>
        </w:rPr>
        <w:t>mode de remboursement</w:t>
      </w:r>
      <w:r w:rsidRPr="008B2162">
        <w:rPr>
          <w:color w:val="114258"/>
          <w:bdr w:val="none" w:sz="0" w:space="0" w:color="auto" w:frame="1"/>
          <w:lang w:val="fr-FR"/>
        </w:rPr>
        <w:t> de l'emprunt.</w:t>
      </w:r>
    </w:p>
    <w:p w:rsidR="00113B7D" w:rsidRPr="008B2162" w:rsidRDefault="00113B7D" w:rsidP="005B6A99">
      <w:pPr>
        <w:spacing w:after="0" w:line="240" w:lineRule="auto"/>
        <w:textAlignment w:val="baseline"/>
        <w:rPr>
          <w:rFonts w:ascii="Times New Roman" w:eastAsia="Times New Roman" w:hAnsi="Times New Roman" w:cs="Times New Roman"/>
          <w:color w:val="313537"/>
          <w:sz w:val="24"/>
          <w:szCs w:val="24"/>
          <w:lang w:val="fr-FR"/>
        </w:rPr>
      </w:pPr>
    </w:p>
    <w:p w:rsidR="007F6D88" w:rsidRPr="007F6D88" w:rsidRDefault="007F6D88" w:rsidP="007F6D88">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lang w:val="fr-FR"/>
        </w:rPr>
      </w:pPr>
      <w:r w:rsidRPr="007F6D88">
        <w:rPr>
          <w:rFonts w:ascii="Times New Roman" w:eastAsia="Times New Roman" w:hAnsi="Times New Roman" w:cs="Times New Roman"/>
          <w:b/>
          <w:bCs/>
          <w:color w:val="313537"/>
          <w:sz w:val="36"/>
          <w:szCs w:val="36"/>
          <w:lang w:val="fr-FR"/>
        </w:rPr>
        <w:t>Les intérêts</w:t>
      </w:r>
    </w:p>
    <w:p w:rsidR="007F6D88" w:rsidRPr="007F6D88" w:rsidRDefault="007F6D88" w:rsidP="007F6D88">
      <w:pPr>
        <w:shd w:val="clear" w:color="auto" w:fill="FFFFFF"/>
        <w:spacing w:after="0" w:line="240" w:lineRule="auto"/>
        <w:jc w:val="center"/>
        <w:textAlignment w:val="baseline"/>
        <w:rPr>
          <w:rFonts w:ascii="Arial" w:eastAsia="Times New Roman" w:hAnsi="Arial" w:cs="Arial"/>
          <w:color w:val="313537"/>
          <w:sz w:val="24"/>
          <w:szCs w:val="24"/>
          <w:lang w:val="fr-FR"/>
        </w:rPr>
      </w:pPr>
      <w:r w:rsidRPr="008B2162">
        <w:rPr>
          <w:rFonts w:ascii="Arial" w:eastAsia="Times New Roman" w:hAnsi="Arial" w:cs="Arial"/>
          <w:noProof/>
          <w:color w:val="313537"/>
          <w:sz w:val="24"/>
          <w:szCs w:val="24"/>
          <w:lang w:val="fr-FR"/>
        </w:rPr>
        <w:drawing>
          <wp:inline distT="0" distB="0" distL="0" distR="0">
            <wp:extent cx="5372100" cy="1015246"/>
            <wp:effectExtent l="0" t="0" r="0" b="0"/>
            <wp:docPr id="2" name="Image 2" descr="xSTv6fjZV3ULF35H-ead-fiscalite-inter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STv6fjZV3ULF35H-ead-fiscalite-interet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2259" cy="1032285"/>
                    </a:xfrm>
                    <a:prstGeom prst="rect">
                      <a:avLst/>
                    </a:prstGeom>
                    <a:noFill/>
                    <a:ln>
                      <a:noFill/>
                    </a:ln>
                  </pic:spPr>
                </pic:pic>
              </a:graphicData>
            </a:graphic>
          </wp:inline>
        </w:drawing>
      </w:r>
    </w:p>
    <w:p w:rsidR="007F6D88" w:rsidRPr="007F6D88" w:rsidRDefault="007F6D88" w:rsidP="007F6D88">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r w:rsidRPr="007F6D88">
        <w:rPr>
          <w:rFonts w:ascii="Times New Roman" w:eastAsia="Times New Roman" w:hAnsi="Times New Roman" w:cs="Times New Roman"/>
          <w:color w:val="114258"/>
          <w:sz w:val="24"/>
          <w:szCs w:val="24"/>
          <w:bdr w:val="none" w:sz="0" w:space="0" w:color="auto" w:frame="1"/>
          <w:lang w:val="fr-FR"/>
        </w:rPr>
        <w:t>Les intérêts désignent la </w:t>
      </w:r>
      <w:r w:rsidRPr="008B2162">
        <w:rPr>
          <w:rFonts w:ascii="Times New Roman" w:eastAsia="Times New Roman" w:hAnsi="Times New Roman" w:cs="Times New Roman"/>
          <w:b/>
          <w:bCs/>
          <w:color w:val="114258"/>
          <w:sz w:val="24"/>
          <w:szCs w:val="24"/>
          <w:bdr w:val="none" w:sz="0" w:space="0" w:color="auto" w:frame="1"/>
          <w:lang w:val="fr-FR"/>
        </w:rPr>
        <w:t>rémunération du prêteur</w:t>
      </w:r>
      <w:r w:rsidRPr="007F6D88">
        <w:rPr>
          <w:rFonts w:ascii="Times New Roman" w:eastAsia="Times New Roman" w:hAnsi="Times New Roman" w:cs="Times New Roman"/>
          <w:color w:val="114258"/>
          <w:sz w:val="24"/>
          <w:szCs w:val="24"/>
          <w:bdr w:val="none" w:sz="0" w:space="0" w:color="auto" w:frame="1"/>
          <w:lang w:val="fr-FR"/>
        </w:rPr>
        <w:t>. Ils se calculent comme le </w:t>
      </w:r>
      <w:r w:rsidRPr="008B2162">
        <w:rPr>
          <w:rFonts w:ascii="Times New Roman" w:eastAsia="Times New Roman" w:hAnsi="Times New Roman" w:cs="Times New Roman"/>
          <w:b/>
          <w:bCs/>
          <w:color w:val="114258"/>
          <w:sz w:val="24"/>
          <w:szCs w:val="24"/>
          <w:bdr w:val="none" w:sz="0" w:space="0" w:color="auto" w:frame="1"/>
          <w:lang w:val="fr-FR"/>
        </w:rPr>
        <w:t>capital restant dû multiplié par le taux d'intérêt</w:t>
      </w:r>
      <w:r w:rsidRPr="007F6D88">
        <w:rPr>
          <w:rFonts w:ascii="Times New Roman" w:eastAsia="Times New Roman" w:hAnsi="Times New Roman" w:cs="Times New Roman"/>
          <w:color w:val="114258"/>
          <w:sz w:val="24"/>
          <w:szCs w:val="24"/>
          <w:bdr w:val="none" w:sz="0" w:space="0" w:color="auto" w:frame="1"/>
          <w:lang w:val="fr-FR"/>
        </w:rPr>
        <w:t>.</w:t>
      </w:r>
    </w:p>
    <w:p w:rsidR="00113B7D" w:rsidRPr="008B2162" w:rsidRDefault="00113B7D" w:rsidP="005B6A99">
      <w:pPr>
        <w:spacing w:after="0" w:line="240" w:lineRule="auto"/>
        <w:textAlignment w:val="baseline"/>
        <w:rPr>
          <w:rFonts w:ascii="Times New Roman" w:eastAsia="Times New Roman" w:hAnsi="Times New Roman" w:cs="Times New Roman"/>
          <w:color w:val="313537"/>
          <w:sz w:val="24"/>
          <w:szCs w:val="24"/>
          <w:lang w:val="fr-FR"/>
        </w:rPr>
      </w:pPr>
    </w:p>
    <w:p w:rsidR="007F6D88" w:rsidRPr="007F6D88" w:rsidRDefault="007F6D88" w:rsidP="007F6D88">
      <w:pPr>
        <w:shd w:val="clear" w:color="auto" w:fill="FFFFFF"/>
        <w:spacing w:after="0" w:line="240" w:lineRule="auto"/>
        <w:textAlignment w:val="baseline"/>
        <w:outlineLvl w:val="1"/>
        <w:rPr>
          <w:rFonts w:ascii="Times New Roman" w:eastAsia="Times New Roman" w:hAnsi="Times New Roman" w:cs="Times New Roman"/>
          <w:b/>
          <w:bCs/>
          <w:color w:val="313537"/>
          <w:sz w:val="36"/>
          <w:szCs w:val="36"/>
          <w:lang w:val="fr-FR"/>
        </w:rPr>
      </w:pPr>
      <w:r w:rsidRPr="007F6D88">
        <w:rPr>
          <w:rFonts w:ascii="Times New Roman" w:eastAsia="Times New Roman" w:hAnsi="Times New Roman" w:cs="Times New Roman"/>
          <w:b/>
          <w:bCs/>
          <w:color w:val="313537"/>
          <w:sz w:val="36"/>
          <w:szCs w:val="36"/>
          <w:lang w:val="fr-FR"/>
        </w:rPr>
        <w:t>L'annuité ou la mensualité</w:t>
      </w:r>
    </w:p>
    <w:p w:rsidR="007F6D88" w:rsidRPr="007F6D88" w:rsidRDefault="007F6D88" w:rsidP="007F6D88">
      <w:pPr>
        <w:shd w:val="clear" w:color="auto" w:fill="FFFFFF"/>
        <w:spacing w:after="0" w:line="240" w:lineRule="auto"/>
        <w:jc w:val="center"/>
        <w:textAlignment w:val="baseline"/>
        <w:rPr>
          <w:rFonts w:ascii="Arial" w:eastAsia="Times New Roman" w:hAnsi="Arial" w:cs="Arial"/>
          <w:color w:val="313537"/>
          <w:sz w:val="24"/>
          <w:szCs w:val="24"/>
          <w:lang w:val="fr-FR"/>
        </w:rPr>
      </w:pPr>
      <w:r w:rsidRPr="008B2162">
        <w:rPr>
          <w:rFonts w:ascii="Arial" w:eastAsia="Times New Roman" w:hAnsi="Arial" w:cs="Arial"/>
          <w:noProof/>
          <w:color w:val="313537"/>
          <w:sz w:val="24"/>
          <w:szCs w:val="24"/>
          <w:lang w:val="fr-FR"/>
        </w:rPr>
        <w:drawing>
          <wp:inline distT="0" distB="0" distL="0" distR="0">
            <wp:extent cx="5615940" cy="440673"/>
            <wp:effectExtent l="0" t="0" r="0" b="0"/>
            <wp:docPr id="3" name="Image 3" descr="5-qo5M_v5UK_ng7K-ead-fiscalite-annuite-amortissemen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qo5M_v5UK_ng7K-ead-fiscalite-annuite-amortissement-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5014" cy="469634"/>
                    </a:xfrm>
                    <a:prstGeom prst="rect">
                      <a:avLst/>
                    </a:prstGeom>
                    <a:noFill/>
                    <a:ln>
                      <a:noFill/>
                    </a:ln>
                  </pic:spPr>
                </pic:pic>
              </a:graphicData>
            </a:graphic>
          </wp:inline>
        </w:drawing>
      </w:r>
    </w:p>
    <w:p w:rsidR="007F6D88" w:rsidRPr="007F6D88" w:rsidRDefault="007F6D88" w:rsidP="007F6D88">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r w:rsidRPr="007F6D88">
        <w:rPr>
          <w:rFonts w:ascii="Times New Roman" w:eastAsia="Times New Roman" w:hAnsi="Times New Roman" w:cs="Times New Roman"/>
          <w:color w:val="114258"/>
          <w:sz w:val="24"/>
          <w:szCs w:val="24"/>
          <w:bdr w:val="none" w:sz="0" w:space="0" w:color="auto" w:frame="1"/>
          <w:lang w:val="fr-FR"/>
        </w:rPr>
        <w:t>L'annuité ou la mensualité de l'emprunt désigne la </w:t>
      </w:r>
      <w:r w:rsidRPr="008B2162">
        <w:rPr>
          <w:rFonts w:ascii="Times New Roman" w:eastAsia="Times New Roman" w:hAnsi="Times New Roman" w:cs="Times New Roman"/>
          <w:b/>
          <w:bCs/>
          <w:color w:val="114258"/>
          <w:sz w:val="24"/>
          <w:szCs w:val="24"/>
          <w:bdr w:val="none" w:sz="0" w:space="0" w:color="auto" w:frame="1"/>
          <w:lang w:val="fr-FR"/>
        </w:rPr>
        <w:t>somme de l'amortissement et des intérêts</w:t>
      </w:r>
      <w:r w:rsidRPr="007F6D88">
        <w:rPr>
          <w:rFonts w:ascii="Times New Roman" w:eastAsia="Times New Roman" w:hAnsi="Times New Roman" w:cs="Times New Roman"/>
          <w:color w:val="114258"/>
          <w:sz w:val="24"/>
          <w:szCs w:val="24"/>
          <w:bdr w:val="none" w:sz="0" w:space="0" w:color="auto" w:frame="1"/>
          <w:lang w:val="fr-FR"/>
        </w:rPr>
        <w:t>. On parle d'</w:t>
      </w:r>
      <w:r w:rsidRPr="008B2162">
        <w:rPr>
          <w:rFonts w:ascii="Times New Roman" w:eastAsia="Times New Roman" w:hAnsi="Times New Roman" w:cs="Times New Roman"/>
          <w:b/>
          <w:bCs/>
          <w:color w:val="114258"/>
          <w:sz w:val="24"/>
          <w:szCs w:val="24"/>
          <w:bdr w:val="none" w:sz="0" w:space="0" w:color="auto" w:frame="1"/>
          <w:lang w:val="fr-FR"/>
        </w:rPr>
        <w:t>annuité</w:t>
      </w:r>
      <w:r w:rsidRPr="007F6D88">
        <w:rPr>
          <w:rFonts w:ascii="Times New Roman" w:eastAsia="Times New Roman" w:hAnsi="Times New Roman" w:cs="Times New Roman"/>
          <w:color w:val="114258"/>
          <w:sz w:val="24"/>
          <w:szCs w:val="24"/>
          <w:bdr w:val="none" w:sz="0" w:space="0" w:color="auto" w:frame="1"/>
          <w:lang w:val="fr-FR"/>
        </w:rPr>
        <w:t> lorsque l'amortissement et les intérêts sont versés </w:t>
      </w:r>
      <w:r w:rsidRPr="008B2162">
        <w:rPr>
          <w:rFonts w:ascii="Times New Roman" w:eastAsia="Times New Roman" w:hAnsi="Times New Roman" w:cs="Times New Roman"/>
          <w:b/>
          <w:bCs/>
          <w:color w:val="114258"/>
          <w:sz w:val="24"/>
          <w:szCs w:val="24"/>
          <w:bdr w:val="none" w:sz="0" w:space="0" w:color="auto" w:frame="1"/>
          <w:lang w:val="fr-FR"/>
        </w:rPr>
        <w:t>chaque année</w:t>
      </w:r>
      <w:r w:rsidRPr="007F6D88">
        <w:rPr>
          <w:rFonts w:ascii="Times New Roman" w:eastAsia="Times New Roman" w:hAnsi="Times New Roman" w:cs="Times New Roman"/>
          <w:color w:val="114258"/>
          <w:sz w:val="24"/>
          <w:szCs w:val="24"/>
          <w:bdr w:val="none" w:sz="0" w:space="0" w:color="auto" w:frame="1"/>
          <w:lang w:val="fr-FR"/>
        </w:rPr>
        <w:t>. On parle de </w:t>
      </w:r>
      <w:r w:rsidRPr="008B2162">
        <w:rPr>
          <w:rFonts w:ascii="Times New Roman" w:eastAsia="Times New Roman" w:hAnsi="Times New Roman" w:cs="Times New Roman"/>
          <w:b/>
          <w:bCs/>
          <w:color w:val="114258"/>
          <w:sz w:val="24"/>
          <w:szCs w:val="24"/>
          <w:bdr w:val="none" w:sz="0" w:space="0" w:color="auto" w:frame="1"/>
          <w:lang w:val="fr-FR"/>
        </w:rPr>
        <w:t>mensualité</w:t>
      </w:r>
      <w:r w:rsidRPr="007F6D88">
        <w:rPr>
          <w:rFonts w:ascii="Times New Roman" w:eastAsia="Times New Roman" w:hAnsi="Times New Roman" w:cs="Times New Roman"/>
          <w:color w:val="114258"/>
          <w:sz w:val="24"/>
          <w:szCs w:val="24"/>
          <w:bdr w:val="none" w:sz="0" w:space="0" w:color="auto" w:frame="1"/>
          <w:lang w:val="fr-FR"/>
        </w:rPr>
        <w:t> lorsqu'ils sont versés </w:t>
      </w:r>
      <w:r w:rsidRPr="008B2162">
        <w:rPr>
          <w:rFonts w:ascii="Times New Roman" w:eastAsia="Times New Roman" w:hAnsi="Times New Roman" w:cs="Times New Roman"/>
          <w:b/>
          <w:bCs/>
          <w:color w:val="114258"/>
          <w:sz w:val="24"/>
          <w:szCs w:val="24"/>
          <w:bdr w:val="none" w:sz="0" w:space="0" w:color="auto" w:frame="1"/>
          <w:lang w:val="fr-FR"/>
        </w:rPr>
        <w:t>chaque mois</w:t>
      </w:r>
      <w:r w:rsidRPr="007F6D88">
        <w:rPr>
          <w:rFonts w:ascii="Times New Roman" w:eastAsia="Times New Roman" w:hAnsi="Times New Roman" w:cs="Times New Roman"/>
          <w:color w:val="114258"/>
          <w:sz w:val="24"/>
          <w:szCs w:val="24"/>
          <w:bdr w:val="none" w:sz="0" w:space="0" w:color="auto" w:frame="1"/>
          <w:lang w:val="fr-FR"/>
        </w:rPr>
        <w:t>.</w:t>
      </w:r>
    </w:p>
    <w:p w:rsidR="007F6D88" w:rsidRPr="008B2162" w:rsidRDefault="007F6D88" w:rsidP="005B6A99">
      <w:pPr>
        <w:spacing w:after="0" w:line="240" w:lineRule="auto"/>
        <w:textAlignment w:val="baseline"/>
        <w:rPr>
          <w:rFonts w:ascii="Times New Roman" w:eastAsia="Times New Roman" w:hAnsi="Times New Roman" w:cs="Times New Roman"/>
          <w:color w:val="313537"/>
          <w:sz w:val="24"/>
          <w:szCs w:val="24"/>
          <w:lang w:val="fr-FR"/>
        </w:rPr>
      </w:pPr>
    </w:p>
    <w:p w:rsidR="00885BF2" w:rsidRPr="00885BF2" w:rsidRDefault="00885BF2" w:rsidP="00885BF2">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8B2162">
        <w:rPr>
          <w:rFonts w:ascii="Times New Roman" w:eastAsia="Times New Roman" w:hAnsi="Times New Roman" w:cs="Times New Roman"/>
          <w:b/>
          <w:bCs/>
          <w:color w:val="FFFFFF"/>
          <w:sz w:val="45"/>
          <w:szCs w:val="45"/>
          <w:bdr w:val="none" w:sz="0" w:space="0" w:color="auto" w:frame="1"/>
          <w:lang w:val="fr-FR"/>
        </w:rPr>
        <w:t>Les modes de remboursement d'un emprunt</w:t>
      </w:r>
    </w:p>
    <w:p w:rsidR="00885BF2" w:rsidRPr="00885BF2" w:rsidRDefault="00885BF2" w:rsidP="00885BF2">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85BF2">
        <w:rPr>
          <w:rFonts w:ascii="Times New Roman" w:eastAsia="Times New Roman" w:hAnsi="Times New Roman" w:cs="Times New Roman"/>
          <w:color w:val="104258"/>
          <w:sz w:val="24"/>
          <w:szCs w:val="24"/>
          <w:bdr w:val="none" w:sz="0" w:space="0" w:color="auto" w:frame="1"/>
          <w:lang w:val="fr-FR"/>
        </w:rPr>
        <w:t>Il existe différents </w:t>
      </w:r>
      <w:r w:rsidRPr="008B2162">
        <w:rPr>
          <w:rFonts w:ascii="Times New Roman" w:eastAsia="Times New Roman" w:hAnsi="Times New Roman" w:cs="Times New Roman"/>
          <w:b/>
          <w:bCs/>
          <w:color w:val="104258"/>
          <w:sz w:val="24"/>
          <w:szCs w:val="24"/>
          <w:bdr w:val="none" w:sz="0" w:space="0" w:color="auto" w:frame="1"/>
          <w:lang w:val="fr-FR"/>
        </w:rPr>
        <w:t>modes de remboursement</w:t>
      </w:r>
      <w:r w:rsidRPr="00885BF2">
        <w:rPr>
          <w:rFonts w:ascii="Times New Roman" w:eastAsia="Times New Roman" w:hAnsi="Times New Roman" w:cs="Times New Roman"/>
          <w:color w:val="104258"/>
          <w:sz w:val="24"/>
          <w:szCs w:val="24"/>
          <w:bdr w:val="none" w:sz="0" w:space="0" w:color="auto" w:frame="1"/>
          <w:lang w:val="fr-FR"/>
        </w:rPr>
        <w:t> d'un emprunt :</w:t>
      </w:r>
    </w:p>
    <w:p w:rsidR="00885BF2" w:rsidRPr="00885BF2" w:rsidRDefault="00885BF2" w:rsidP="00885BF2">
      <w:pPr>
        <w:numPr>
          <w:ilvl w:val="0"/>
          <w:numId w:val="1"/>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885BF2">
        <w:rPr>
          <w:rFonts w:ascii="inherit" w:eastAsia="Times New Roman" w:hAnsi="inherit" w:cs="Arial"/>
          <w:color w:val="104258"/>
          <w:sz w:val="24"/>
          <w:szCs w:val="24"/>
          <w:bdr w:val="none" w:sz="0" w:space="0" w:color="auto" w:frame="1"/>
          <w:lang w:val="fr-FR"/>
        </w:rPr>
        <w:t>L'emprunt à </w:t>
      </w:r>
      <w:r w:rsidRPr="008B2162">
        <w:rPr>
          <w:rFonts w:ascii="inherit" w:eastAsia="Times New Roman" w:hAnsi="inherit" w:cs="Arial"/>
          <w:b/>
          <w:bCs/>
          <w:color w:val="104258"/>
          <w:sz w:val="24"/>
          <w:szCs w:val="24"/>
          <w:bdr w:val="none" w:sz="0" w:space="0" w:color="auto" w:frame="1"/>
          <w:lang w:val="fr-FR"/>
        </w:rPr>
        <w:t>coupon zéro</w:t>
      </w:r>
      <w:r w:rsidRPr="00885BF2">
        <w:rPr>
          <w:rFonts w:ascii="inherit" w:eastAsia="Times New Roman" w:hAnsi="inherit" w:cs="Arial"/>
          <w:color w:val="104258"/>
          <w:sz w:val="24"/>
          <w:szCs w:val="24"/>
          <w:bdr w:val="none" w:sz="0" w:space="0" w:color="auto" w:frame="1"/>
          <w:lang w:val="fr-FR"/>
        </w:rPr>
        <w:t> ;</w:t>
      </w:r>
      <w:r w:rsidRPr="00885BF2">
        <w:rPr>
          <w:rFonts w:ascii="inherit" w:eastAsia="Times New Roman" w:hAnsi="inherit" w:cs="Arial"/>
          <w:color w:val="104258"/>
          <w:sz w:val="24"/>
          <w:szCs w:val="24"/>
          <w:bdr w:val="none" w:sz="0" w:space="0" w:color="auto" w:frame="1"/>
          <w:lang w:val="fr-FR"/>
        </w:rPr>
        <w:br/>
      </w:r>
    </w:p>
    <w:p w:rsidR="00885BF2" w:rsidRPr="00885BF2" w:rsidRDefault="00885BF2" w:rsidP="00885BF2">
      <w:pPr>
        <w:numPr>
          <w:ilvl w:val="0"/>
          <w:numId w:val="1"/>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885BF2">
        <w:rPr>
          <w:rFonts w:ascii="inherit" w:eastAsia="Times New Roman" w:hAnsi="inherit" w:cs="Arial"/>
          <w:color w:val="104258"/>
          <w:sz w:val="24"/>
          <w:szCs w:val="24"/>
          <w:bdr w:val="none" w:sz="0" w:space="0" w:color="auto" w:frame="1"/>
          <w:lang w:val="fr-FR"/>
        </w:rPr>
        <w:t>L'emprunt </w:t>
      </w:r>
      <w:r w:rsidRPr="008B2162">
        <w:rPr>
          <w:rFonts w:ascii="inherit" w:eastAsia="Times New Roman" w:hAnsi="inherit" w:cs="Arial"/>
          <w:b/>
          <w:bCs/>
          <w:color w:val="104258"/>
          <w:sz w:val="24"/>
          <w:szCs w:val="24"/>
          <w:bdr w:val="none" w:sz="0" w:space="0" w:color="auto" w:frame="1"/>
          <w:lang w:val="fr-FR"/>
        </w:rPr>
        <w:t>in fine</w:t>
      </w:r>
      <w:r w:rsidRPr="00885BF2">
        <w:rPr>
          <w:rFonts w:ascii="inherit" w:eastAsia="Times New Roman" w:hAnsi="inherit" w:cs="Arial"/>
          <w:color w:val="104258"/>
          <w:sz w:val="24"/>
          <w:szCs w:val="24"/>
          <w:bdr w:val="none" w:sz="0" w:space="0" w:color="auto" w:frame="1"/>
          <w:lang w:val="fr-FR"/>
        </w:rPr>
        <w:t> ;</w:t>
      </w:r>
      <w:r w:rsidRPr="00885BF2">
        <w:rPr>
          <w:rFonts w:ascii="inherit" w:eastAsia="Times New Roman" w:hAnsi="inherit" w:cs="Arial"/>
          <w:color w:val="104258"/>
          <w:sz w:val="24"/>
          <w:szCs w:val="24"/>
          <w:bdr w:val="none" w:sz="0" w:space="0" w:color="auto" w:frame="1"/>
          <w:lang w:val="fr-FR"/>
        </w:rPr>
        <w:br/>
      </w:r>
    </w:p>
    <w:p w:rsidR="00885BF2" w:rsidRPr="00885BF2" w:rsidRDefault="00885BF2" w:rsidP="00885BF2">
      <w:pPr>
        <w:numPr>
          <w:ilvl w:val="0"/>
          <w:numId w:val="1"/>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885BF2">
        <w:rPr>
          <w:rFonts w:ascii="inherit" w:eastAsia="Times New Roman" w:hAnsi="inherit" w:cs="Arial"/>
          <w:color w:val="104258"/>
          <w:sz w:val="24"/>
          <w:szCs w:val="24"/>
          <w:bdr w:val="none" w:sz="0" w:space="0" w:color="auto" w:frame="1"/>
          <w:lang w:val="fr-FR"/>
        </w:rPr>
        <w:t>L'emprunt à </w:t>
      </w:r>
      <w:r w:rsidRPr="008B2162">
        <w:rPr>
          <w:rFonts w:ascii="inherit" w:eastAsia="Times New Roman" w:hAnsi="inherit" w:cs="Arial"/>
          <w:b/>
          <w:bCs/>
          <w:color w:val="104258"/>
          <w:sz w:val="24"/>
          <w:szCs w:val="24"/>
          <w:bdr w:val="none" w:sz="0" w:space="0" w:color="auto" w:frame="1"/>
          <w:lang w:val="fr-FR"/>
        </w:rPr>
        <w:t>amortissements constants</w:t>
      </w:r>
      <w:r w:rsidRPr="00885BF2">
        <w:rPr>
          <w:rFonts w:ascii="inherit" w:eastAsia="Times New Roman" w:hAnsi="inherit" w:cs="Arial"/>
          <w:color w:val="104258"/>
          <w:sz w:val="24"/>
          <w:szCs w:val="24"/>
          <w:bdr w:val="none" w:sz="0" w:space="0" w:color="auto" w:frame="1"/>
          <w:lang w:val="fr-FR"/>
        </w:rPr>
        <w:t> ;</w:t>
      </w:r>
      <w:r w:rsidRPr="00885BF2">
        <w:rPr>
          <w:rFonts w:ascii="inherit" w:eastAsia="Times New Roman" w:hAnsi="inherit" w:cs="Arial"/>
          <w:color w:val="104258"/>
          <w:sz w:val="24"/>
          <w:szCs w:val="24"/>
          <w:bdr w:val="none" w:sz="0" w:space="0" w:color="auto" w:frame="1"/>
          <w:lang w:val="fr-FR"/>
        </w:rPr>
        <w:br/>
      </w:r>
    </w:p>
    <w:p w:rsidR="00885BF2" w:rsidRPr="00885BF2" w:rsidRDefault="00885BF2" w:rsidP="00885BF2">
      <w:pPr>
        <w:numPr>
          <w:ilvl w:val="0"/>
          <w:numId w:val="1"/>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885BF2">
        <w:rPr>
          <w:rFonts w:ascii="inherit" w:eastAsia="Times New Roman" w:hAnsi="inherit" w:cs="Arial"/>
          <w:color w:val="104258"/>
          <w:sz w:val="24"/>
          <w:szCs w:val="24"/>
          <w:bdr w:val="none" w:sz="0" w:space="0" w:color="auto" w:frame="1"/>
          <w:lang w:val="fr-FR"/>
        </w:rPr>
        <w:t>L'emprunt à </w:t>
      </w:r>
      <w:r w:rsidRPr="008B2162">
        <w:rPr>
          <w:rFonts w:ascii="inherit" w:eastAsia="Times New Roman" w:hAnsi="inherit" w:cs="Arial"/>
          <w:b/>
          <w:bCs/>
          <w:color w:val="104258"/>
          <w:sz w:val="24"/>
          <w:szCs w:val="24"/>
          <w:bdr w:val="none" w:sz="0" w:space="0" w:color="auto" w:frame="1"/>
          <w:lang w:val="fr-FR"/>
        </w:rPr>
        <w:t>annuités constantes</w:t>
      </w:r>
      <w:r w:rsidRPr="00885BF2">
        <w:rPr>
          <w:rFonts w:ascii="inherit" w:eastAsia="Times New Roman" w:hAnsi="inherit" w:cs="Arial"/>
          <w:color w:val="104258"/>
          <w:sz w:val="24"/>
          <w:szCs w:val="24"/>
          <w:bdr w:val="none" w:sz="0" w:space="0" w:color="auto" w:frame="1"/>
          <w:lang w:val="fr-FR"/>
        </w:rPr>
        <w:t>.</w:t>
      </w:r>
    </w:p>
    <w:p w:rsidR="00885BF2" w:rsidRPr="00885BF2" w:rsidRDefault="00885BF2" w:rsidP="00885BF2">
      <w:pPr>
        <w:spacing w:after="0" w:line="240" w:lineRule="auto"/>
        <w:textAlignment w:val="baseline"/>
        <w:rPr>
          <w:rFonts w:ascii="Times New Roman" w:eastAsia="Times New Roman" w:hAnsi="Times New Roman" w:cs="Times New Roman"/>
          <w:color w:val="313537"/>
          <w:sz w:val="24"/>
          <w:szCs w:val="24"/>
          <w:lang w:val="fr-FR"/>
        </w:rPr>
      </w:pPr>
      <w:r w:rsidRPr="00885BF2">
        <w:rPr>
          <w:rFonts w:ascii="Times New Roman" w:eastAsia="Times New Roman" w:hAnsi="Times New Roman" w:cs="Times New Roman"/>
          <w:color w:val="104258"/>
          <w:sz w:val="24"/>
          <w:szCs w:val="24"/>
          <w:bdr w:val="none" w:sz="0" w:space="0" w:color="auto" w:frame="1"/>
          <w:lang w:val="fr-FR"/>
        </w:rPr>
        <w:t>Dans ce cours, nous allons toutefois uniquement nous intéresser à l'emprunt à </w:t>
      </w:r>
      <w:r w:rsidRPr="008B2162">
        <w:rPr>
          <w:rFonts w:ascii="Times New Roman" w:eastAsia="Times New Roman" w:hAnsi="Times New Roman" w:cs="Times New Roman"/>
          <w:b/>
          <w:bCs/>
          <w:color w:val="104258"/>
          <w:sz w:val="24"/>
          <w:szCs w:val="24"/>
          <w:bdr w:val="none" w:sz="0" w:space="0" w:color="auto" w:frame="1"/>
          <w:lang w:val="fr-FR"/>
        </w:rPr>
        <w:t>amortissements constants</w:t>
      </w:r>
      <w:r w:rsidRPr="00885BF2">
        <w:rPr>
          <w:rFonts w:ascii="Times New Roman" w:eastAsia="Times New Roman" w:hAnsi="Times New Roman" w:cs="Times New Roman"/>
          <w:color w:val="104258"/>
          <w:sz w:val="24"/>
          <w:szCs w:val="24"/>
          <w:bdr w:val="none" w:sz="0" w:space="0" w:color="auto" w:frame="1"/>
          <w:lang w:val="fr-FR"/>
        </w:rPr>
        <w:t> et à l'emprunt à </w:t>
      </w:r>
      <w:r w:rsidRPr="008B2162">
        <w:rPr>
          <w:rFonts w:ascii="Times New Roman" w:eastAsia="Times New Roman" w:hAnsi="Times New Roman" w:cs="Times New Roman"/>
          <w:b/>
          <w:bCs/>
          <w:color w:val="104258"/>
          <w:sz w:val="24"/>
          <w:szCs w:val="24"/>
          <w:bdr w:val="none" w:sz="0" w:space="0" w:color="auto" w:frame="1"/>
          <w:lang w:val="fr-FR"/>
        </w:rPr>
        <w:t>annuités constantes</w:t>
      </w:r>
      <w:r w:rsidRPr="00885BF2">
        <w:rPr>
          <w:rFonts w:ascii="Times New Roman" w:eastAsia="Times New Roman" w:hAnsi="Times New Roman" w:cs="Times New Roman"/>
          <w:color w:val="104258"/>
          <w:sz w:val="24"/>
          <w:szCs w:val="24"/>
          <w:bdr w:val="none" w:sz="0" w:space="0" w:color="auto" w:frame="1"/>
          <w:lang w:val="fr-FR"/>
        </w:rPr>
        <w:t>. Ils sont l'objet des prochaines séquences.</w:t>
      </w:r>
    </w:p>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821F2D" w:rsidRPr="008B2162" w:rsidRDefault="00821F2D" w:rsidP="00821F2D">
      <w:pPr>
        <w:pStyle w:val="Titre1"/>
        <w:shd w:val="clear" w:color="auto" w:fill="FFFFFF"/>
        <w:spacing w:before="0" w:beforeAutospacing="0" w:after="0" w:afterAutospacing="0"/>
        <w:textAlignment w:val="baseline"/>
        <w:rPr>
          <w:rFonts w:ascii="Arial" w:hAnsi="Arial" w:cs="Arial"/>
          <w:color w:val="124258"/>
          <w:lang w:val="fr-FR"/>
        </w:rPr>
      </w:pPr>
      <w:r w:rsidRPr="008B2162">
        <w:rPr>
          <w:rFonts w:ascii="Arial" w:hAnsi="Arial" w:cs="Arial"/>
          <w:color w:val="124258"/>
          <w:lang w:val="fr-FR"/>
        </w:rPr>
        <w:t>I.2 L'emprunt à amortissements constants</w:t>
      </w:r>
    </w:p>
    <w:p w:rsidR="00821F2D" w:rsidRPr="008B2162" w:rsidRDefault="00821F2D" w:rsidP="00821F2D">
      <w:pPr>
        <w:pStyle w:val="NormalWeb"/>
        <w:shd w:val="clear" w:color="auto" w:fill="F3F3F3"/>
        <w:spacing w:before="0" w:beforeAutospacing="0" w:after="0" w:afterAutospacing="0"/>
        <w:jc w:val="center"/>
        <w:textAlignment w:val="baseline"/>
        <w:rPr>
          <w:color w:val="026D8E"/>
          <w:bdr w:val="none" w:sz="0" w:space="0" w:color="auto" w:frame="1"/>
          <w:lang w:val="fr-FR"/>
        </w:rPr>
      </w:pPr>
      <w:r w:rsidRPr="008B2162">
        <w:rPr>
          <w:color w:val="026D8E"/>
          <w:bdr w:val="none" w:sz="0" w:space="0" w:color="auto" w:frame="1"/>
          <w:lang w:val="fr-FR"/>
        </w:rPr>
        <w:t>Avec l'</w:t>
      </w:r>
      <w:r w:rsidRPr="008B2162">
        <w:rPr>
          <w:rStyle w:val="lev"/>
          <w:color w:val="026D8E"/>
          <w:bdr w:val="none" w:sz="0" w:space="0" w:color="auto" w:frame="1"/>
          <w:lang w:val="fr-FR"/>
        </w:rPr>
        <w:t>emprunt à amortissements constants</w:t>
      </w:r>
      <w:r w:rsidRPr="008B2162">
        <w:rPr>
          <w:color w:val="026D8E"/>
          <w:bdr w:val="none" w:sz="0" w:space="0" w:color="auto" w:frame="1"/>
          <w:lang w:val="fr-FR"/>
        </w:rPr>
        <w:t>, les </w:t>
      </w:r>
      <w:r w:rsidRPr="008B2162">
        <w:rPr>
          <w:rStyle w:val="lev"/>
          <w:color w:val="026D8E"/>
          <w:bdr w:val="none" w:sz="0" w:space="0" w:color="auto" w:frame="1"/>
          <w:lang w:val="fr-FR"/>
        </w:rPr>
        <w:t>amortissements sont constants</w:t>
      </w:r>
      <w:r w:rsidRPr="008B2162">
        <w:rPr>
          <w:color w:val="026D8E"/>
          <w:bdr w:val="none" w:sz="0" w:space="0" w:color="auto" w:frame="1"/>
          <w:lang w:val="fr-FR"/>
        </w:rPr>
        <w:t>, tandis que les </w:t>
      </w:r>
      <w:r w:rsidRPr="008B2162">
        <w:rPr>
          <w:rStyle w:val="lev"/>
          <w:color w:val="026D8E"/>
          <w:bdr w:val="none" w:sz="0" w:space="0" w:color="auto" w:frame="1"/>
          <w:lang w:val="fr-FR"/>
        </w:rPr>
        <w:t>intérêts et les annuités sont décroissants</w:t>
      </w:r>
      <w:r w:rsidRPr="008B2162">
        <w:rPr>
          <w:color w:val="026D8E"/>
          <w:bdr w:val="none" w:sz="0" w:space="0" w:color="auto" w:frame="1"/>
          <w:lang w:val="fr-FR"/>
        </w:rPr>
        <w:t>. Ce mode de remboursement est très simple à calculer.</w:t>
      </w:r>
    </w:p>
    <w:p w:rsidR="00AE3221" w:rsidRPr="008B2162" w:rsidRDefault="00AE3221" w:rsidP="00AE3221">
      <w:pPr>
        <w:rPr>
          <w:lang w:val="fr-FR"/>
        </w:rPr>
      </w:pPr>
      <w:bookmarkStart w:id="0" w:name="_GoBack"/>
      <w:bookmarkEnd w:id="0"/>
    </w:p>
    <w:p w:rsidR="00821F2D" w:rsidRPr="008B2162" w:rsidRDefault="00821F2D" w:rsidP="00821F2D">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8B2162">
        <w:rPr>
          <w:rStyle w:val="lev"/>
          <w:color w:val="FFFFFF"/>
          <w:sz w:val="45"/>
          <w:szCs w:val="45"/>
          <w:bdr w:val="none" w:sz="0" w:space="0" w:color="auto" w:frame="1"/>
          <w:lang w:val="fr-FR"/>
        </w:rPr>
        <w:lastRenderedPageBreak/>
        <w:t>Mode de calcul</w:t>
      </w:r>
    </w:p>
    <w:p w:rsidR="00821F2D" w:rsidRPr="008B2162" w:rsidRDefault="00821F2D" w:rsidP="00821F2D">
      <w:pPr>
        <w:pStyle w:val="NormalWeb"/>
        <w:shd w:val="clear" w:color="auto" w:fill="FFFFFF"/>
        <w:spacing w:before="0" w:beforeAutospacing="0" w:after="0" w:afterAutospacing="0"/>
        <w:jc w:val="center"/>
        <w:textAlignment w:val="baseline"/>
        <w:rPr>
          <w:rFonts w:ascii="Arial" w:hAnsi="Arial" w:cs="Arial"/>
          <w:b/>
          <w:bCs/>
          <w:color w:val="FFFFFF"/>
          <w:lang w:val="fr-FR"/>
        </w:rPr>
      </w:pPr>
      <w:r w:rsidRPr="008B2162">
        <w:rPr>
          <w:rFonts w:ascii="Arial" w:hAnsi="Arial" w:cs="Arial"/>
          <w:b/>
          <w:bCs/>
          <w:color w:val="FFFFFF"/>
          <w:lang w:val="fr-FR"/>
        </w:rPr>
        <w:t>1</w:t>
      </w:r>
    </w:p>
    <w:p w:rsidR="00821F2D" w:rsidRPr="008B2162" w:rsidRDefault="00821F2D" w:rsidP="00821F2D">
      <w:pPr>
        <w:pStyle w:val="Titre2"/>
        <w:shd w:val="clear" w:color="auto" w:fill="FFFFFF"/>
        <w:spacing w:before="0" w:beforeAutospacing="0" w:after="0" w:afterAutospacing="0"/>
        <w:textAlignment w:val="baseline"/>
        <w:rPr>
          <w:rFonts w:ascii="Arial" w:hAnsi="Arial" w:cs="Arial"/>
          <w:color w:val="313537"/>
          <w:lang w:val="fr-FR"/>
        </w:rPr>
      </w:pPr>
      <w:r w:rsidRPr="008B2162">
        <w:rPr>
          <w:rFonts w:ascii="Arial" w:hAnsi="Arial" w:cs="Arial"/>
          <w:color w:val="313537"/>
          <w:lang w:val="fr-FR"/>
        </w:rPr>
        <w:t>L'amortissement</w:t>
      </w:r>
    </w:p>
    <w:p w:rsidR="00821F2D" w:rsidRPr="008B2162" w:rsidRDefault="00821F2D" w:rsidP="00821F2D">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5151120" cy="687182"/>
            <wp:effectExtent l="0" t="0" r="0" b="0"/>
            <wp:docPr id="4" name="Image 4" descr="NGUDti0ZL7lLwzlp-ead-fiscalite-annuite-amortissement-con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GUDti0ZL7lLwzlp-ead-fiscalite-annuite-amortissement-consta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782" cy="693807"/>
                    </a:xfrm>
                    <a:prstGeom prst="rect">
                      <a:avLst/>
                    </a:prstGeom>
                    <a:noFill/>
                    <a:ln>
                      <a:noFill/>
                    </a:ln>
                  </pic:spPr>
                </pic:pic>
              </a:graphicData>
            </a:graphic>
          </wp:inline>
        </w:drawing>
      </w:r>
    </w:p>
    <w:p w:rsidR="00821F2D" w:rsidRPr="008B2162" w:rsidRDefault="00821F2D" w:rsidP="00821F2D">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L'amortissement se calcule comme</w:t>
      </w:r>
      <w:r w:rsidRPr="008B2162">
        <w:rPr>
          <w:rStyle w:val="lev"/>
          <w:color w:val="114258"/>
          <w:bdr w:val="none" w:sz="0" w:space="0" w:color="auto" w:frame="1"/>
          <w:lang w:val="fr-FR"/>
        </w:rPr>
        <w:t> le capital emprunté divisé par la durée de l'emprunt</w:t>
      </w:r>
      <w:r w:rsidRPr="008B2162">
        <w:rPr>
          <w:color w:val="114258"/>
          <w:bdr w:val="none" w:sz="0" w:space="0" w:color="auto" w:frame="1"/>
          <w:lang w:val="fr-FR"/>
        </w:rPr>
        <w:t>, c'est-à-dire</w:t>
      </w:r>
      <w:r w:rsidRPr="008B2162">
        <w:rPr>
          <w:rStyle w:val="lev"/>
          <w:color w:val="114258"/>
          <w:bdr w:val="none" w:sz="0" w:space="0" w:color="auto" w:frame="1"/>
          <w:lang w:val="fr-FR"/>
        </w:rPr>
        <w:t> le nombre d'annuités ou de mensualités</w:t>
      </w:r>
      <w:r w:rsidRPr="008B2162">
        <w:rPr>
          <w:color w:val="114258"/>
          <w:bdr w:val="none" w:sz="0" w:space="0" w:color="auto" w:frame="1"/>
          <w:lang w:val="fr-FR"/>
        </w:rPr>
        <w:t>.</w:t>
      </w:r>
    </w:p>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AE3221" w:rsidRPr="008B2162" w:rsidRDefault="00AE3221" w:rsidP="00AE3221">
      <w:pPr>
        <w:pStyle w:val="Titre2"/>
        <w:shd w:val="clear" w:color="auto" w:fill="FFFFFF"/>
        <w:spacing w:before="0" w:beforeAutospacing="0" w:after="0" w:afterAutospacing="0"/>
        <w:textAlignment w:val="baseline"/>
        <w:rPr>
          <w:color w:val="313537"/>
          <w:lang w:val="fr-FR"/>
        </w:rPr>
      </w:pPr>
      <w:r w:rsidRPr="008B2162">
        <w:rPr>
          <w:color w:val="313537"/>
          <w:lang w:val="fr-FR"/>
        </w:rPr>
        <w:t>Les intérêts</w:t>
      </w:r>
    </w:p>
    <w:p w:rsidR="00AE3221" w:rsidRPr="008B2162" w:rsidRDefault="00AE3221" w:rsidP="00AE3221">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4968240" cy="451002"/>
            <wp:effectExtent l="0" t="0" r="3810" b="6350"/>
            <wp:docPr id="5" name="Image 5" descr="z02Nf-Ce7SDT2LZn-ead-fiscalite-intere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02Nf-Ce7SDT2LZn-ead-fiscalite-interets-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4864" cy="467035"/>
                    </a:xfrm>
                    <a:prstGeom prst="rect">
                      <a:avLst/>
                    </a:prstGeom>
                    <a:noFill/>
                    <a:ln>
                      <a:noFill/>
                    </a:ln>
                  </pic:spPr>
                </pic:pic>
              </a:graphicData>
            </a:graphic>
          </wp:inline>
        </w:drawing>
      </w:r>
    </w:p>
    <w:p w:rsidR="00AE3221" w:rsidRPr="008B2162" w:rsidRDefault="00AE3221" w:rsidP="00AE3221">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Les intérêts se calculent comme le </w:t>
      </w:r>
      <w:r w:rsidRPr="008B2162">
        <w:rPr>
          <w:rStyle w:val="lev"/>
          <w:color w:val="114258"/>
          <w:bdr w:val="none" w:sz="0" w:space="0" w:color="auto" w:frame="1"/>
          <w:lang w:val="fr-FR"/>
        </w:rPr>
        <w:t>capital restant dû multiplié par le taux d'intérêt</w:t>
      </w:r>
      <w:r w:rsidRPr="008B2162">
        <w:rPr>
          <w:color w:val="114258"/>
          <w:bdr w:val="none" w:sz="0" w:space="0" w:color="auto" w:frame="1"/>
          <w:lang w:val="fr-FR"/>
        </w:rPr>
        <w:t>.</w:t>
      </w:r>
    </w:p>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AE3221" w:rsidRPr="008B2162" w:rsidRDefault="00AE3221" w:rsidP="00AE3221">
      <w:pPr>
        <w:pStyle w:val="Titre2"/>
        <w:shd w:val="clear" w:color="auto" w:fill="FFFFFF"/>
        <w:spacing w:before="0" w:beforeAutospacing="0" w:after="0" w:afterAutospacing="0"/>
        <w:textAlignment w:val="baseline"/>
        <w:rPr>
          <w:color w:val="313537"/>
          <w:lang w:val="fr-FR"/>
        </w:rPr>
      </w:pPr>
      <w:r w:rsidRPr="008B2162">
        <w:rPr>
          <w:color w:val="313537"/>
          <w:lang w:val="fr-FR"/>
        </w:rPr>
        <w:t>L'annuité ou la mensualité</w:t>
      </w:r>
    </w:p>
    <w:p w:rsidR="00AE3221" w:rsidRPr="008B2162" w:rsidRDefault="00AE3221" w:rsidP="00AE3221">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5326380" cy="363030"/>
            <wp:effectExtent l="0" t="0" r="0" b="0"/>
            <wp:docPr id="6" name="Image 6" descr="xXTjiJbq5xQcN8wz-ead-fiscalite-annuite-amortissemen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XTjiJbq5xQcN8wz-ead-fiscalite-annuite-amortissement-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0447" cy="421922"/>
                    </a:xfrm>
                    <a:prstGeom prst="rect">
                      <a:avLst/>
                    </a:prstGeom>
                    <a:noFill/>
                    <a:ln>
                      <a:noFill/>
                    </a:ln>
                  </pic:spPr>
                </pic:pic>
              </a:graphicData>
            </a:graphic>
          </wp:inline>
        </w:drawing>
      </w:r>
    </w:p>
    <w:p w:rsidR="00AE3221" w:rsidRPr="008B2162" w:rsidRDefault="00AE3221" w:rsidP="00AE3221">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L'annuité ou la mensualité se calcule comme la </w:t>
      </w:r>
      <w:r w:rsidRPr="008B2162">
        <w:rPr>
          <w:rStyle w:val="lev"/>
          <w:color w:val="114258"/>
          <w:bdr w:val="none" w:sz="0" w:space="0" w:color="auto" w:frame="1"/>
          <w:lang w:val="fr-FR"/>
        </w:rPr>
        <w:t>somme de l'amortissement et des intérêts</w:t>
      </w:r>
      <w:r w:rsidRPr="008B2162">
        <w:rPr>
          <w:color w:val="114258"/>
          <w:bdr w:val="none" w:sz="0" w:space="0" w:color="auto" w:frame="1"/>
          <w:lang w:val="fr-FR"/>
        </w:rPr>
        <w:t> de l'année ou du mois.</w:t>
      </w:r>
    </w:p>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AE3221" w:rsidRPr="00AE3221" w:rsidRDefault="00AE3221" w:rsidP="00AE3221">
      <w:pPr>
        <w:spacing w:after="0" w:line="240" w:lineRule="auto"/>
        <w:textAlignment w:val="baseline"/>
        <w:rPr>
          <w:rFonts w:ascii="Arial" w:eastAsia="Times New Roman" w:hAnsi="Arial" w:cs="Arial"/>
          <w:color w:val="313537"/>
          <w:sz w:val="24"/>
          <w:szCs w:val="24"/>
          <w:lang w:val="fr-FR"/>
        </w:rPr>
      </w:pPr>
      <w:r w:rsidRPr="008B2162">
        <w:rPr>
          <w:rFonts w:ascii="Arial" w:eastAsia="Times New Roman" w:hAnsi="Arial" w:cs="Arial"/>
          <w:noProof/>
          <w:color w:val="313537"/>
          <w:sz w:val="24"/>
          <w:szCs w:val="24"/>
          <w:lang w:val="fr-FR"/>
        </w:rPr>
        <w:drawing>
          <wp:inline distT="0" distB="0" distL="0" distR="0">
            <wp:extent cx="424896" cy="426720"/>
            <wp:effectExtent l="0" t="0" r="0" b="0"/>
            <wp:docPr id="7" name="Image 7" descr="Fichier 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chier 12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816" cy="431661"/>
                    </a:xfrm>
                    <a:prstGeom prst="rect">
                      <a:avLst/>
                    </a:prstGeom>
                    <a:noFill/>
                    <a:ln>
                      <a:noFill/>
                    </a:ln>
                  </pic:spPr>
                </pic:pic>
              </a:graphicData>
            </a:graphic>
          </wp:inline>
        </w:drawing>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Une entreprise emprunte 1 000 $ sur 4 ans, au taux de 10 %, à amortissements constants.</w:t>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u w:val="single"/>
          <w:bdr w:val="none" w:sz="0" w:space="0" w:color="auto" w:frame="1"/>
          <w:lang w:val="fr-FR"/>
        </w:rPr>
        <w:t>Calcul des amortissements nets et des annuités</w:t>
      </w:r>
      <w:r w:rsidRPr="008B2162">
        <w:rPr>
          <w:rFonts w:ascii="Times New Roman" w:eastAsia="Times New Roman" w:hAnsi="Times New Roman" w:cs="Times New Roman"/>
          <w:b/>
          <w:bCs/>
          <w:color w:val="026E8F"/>
          <w:sz w:val="24"/>
          <w:szCs w:val="24"/>
          <w:bdr w:val="none" w:sz="0" w:space="0" w:color="auto" w:frame="1"/>
          <w:lang w:val="fr-FR"/>
        </w:rPr>
        <w:t> :</w:t>
      </w:r>
    </w:p>
    <w:p w:rsidR="00AE3221" w:rsidRPr="00AE3221" w:rsidRDefault="00AE3221" w:rsidP="00AE3221">
      <w:pPr>
        <w:numPr>
          <w:ilvl w:val="0"/>
          <w:numId w:val="2"/>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AE3221">
        <w:rPr>
          <w:rFonts w:ascii="inherit" w:eastAsia="Times New Roman" w:hAnsi="inherit" w:cs="Arial"/>
          <w:color w:val="026E8F"/>
          <w:sz w:val="24"/>
          <w:szCs w:val="24"/>
          <w:bdr w:val="none" w:sz="0" w:space="0" w:color="auto" w:frame="1"/>
          <w:lang w:val="fr-FR"/>
        </w:rPr>
        <w:t>Capital emprunté = 1 000 $</w:t>
      </w:r>
    </w:p>
    <w:p w:rsidR="00AE3221" w:rsidRPr="00AE3221" w:rsidRDefault="00AE3221" w:rsidP="00AE3221">
      <w:pPr>
        <w:numPr>
          <w:ilvl w:val="0"/>
          <w:numId w:val="2"/>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AE3221">
        <w:rPr>
          <w:rFonts w:ascii="inherit" w:eastAsia="Times New Roman" w:hAnsi="inherit" w:cs="Arial"/>
          <w:color w:val="026E8F"/>
          <w:sz w:val="24"/>
          <w:szCs w:val="24"/>
          <w:bdr w:val="none" w:sz="0" w:space="0" w:color="auto" w:frame="1"/>
          <w:lang w:val="fr-FR"/>
        </w:rPr>
        <w:t>Nombre d'annuités = 4 ans</w:t>
      </w:r>
    </w:p>
    <w:p w:rsidR="00AE3221" w:rsidRPr="00AE3221" w:rsidRDefault="00AE3221" w:rsidP="00AE3221">
      <w:pPr>
        <w:numPr>
          <w:ilvl w:val="0"/>
          <w:numId w:val="2"/>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AE3221">
        <w:rPr>
          <w:rFonts w:ascii="inherit" w:eastAsia="Times New Roman" w:hAnsi="inherit" w:cs="Arial"/>
          <w:color w:val="026E8F"/>
          <w:sz w:val="24"/>
          <w:szCs w:val="24"/>
          <w:bdr w:val="none" w:sz="0" w:space="0" w:color="auto" w:frame="1"/>
          <w:lang w:val="fr-FR"/>
        </w:rPr>
        <w:t>Taux d'intérêt = 10 %</w:t>
      </w:r>
    </w:p>
    <w:p w:rsidR="00AE3221" w:rsidRPr="00AE3221" w:rsidRDefault="00AE3221" w:rsidP="00AE3221">
      <w:pPr>
        <w:numPr>
          <w:ilvl w:val="0"/>
          <w:numId w:val="2"/>
        </w:numPr>
        <w:spacing w:beforeAutospacing="1" w:after="0" w:afterAutospacing="1" w:line="240" w:lineRule="auto"/>
        <w:ind w:left="1591"/>
        <w:textAlignment w:val="baseline"/>
        <w:rPr>
          <w:rFonts w:ascii="inherit" w:eastAsia="Times New Roman" w:hAnsi="inherit" w:cs="Arial"/>
          <w:color w:val="313537"/>
          <w:sz w:val="24"/>
          <w:szCs w:val="24"/>
          <w:lang w:val="fr-FR"/>
        </w:rPr>
      </w:pPr>
      <w:r w:rsidRPr="00AE3221">
        <w:rPr>
          <w:rFonts w:ascii="inherit" w:eastAsia="Times New Roman" w:hAnsi="inherit" w:cs="Arial"/>
          <w:color w:val="026E8F"/>
          <w:sz w:val="24"/>
          <w:szCs w:val="24"/>
          <w:bdr w:val="none" w:sz="0" w:space="0" w:color="auto" w:frame="1"/>
          <w:lang w:val="fr-FR"/>
        </w:rPr>
        <w:t>Amortissement constant = 1 000 $ / 4 ans = 250 $/an</w:t>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Première année</w:t>
      </w:r>
      <w:r w:rsidRPr="00AE3221">
        <w:rPr>
          <w:rFonts w:ascii="Times New Roman" w:eastAsia="Times New Roman" w:hAnsi="Times New Roman" w:cs="Times New Roman"/>
          <w:color w:val="313537"/>
          <w:sz w:val="24"/>
          <w:szCs w:val="24"/>
          <w:lang w:val="fr-FR"/>
        </w:rPr>
        <w:br/>
      </w:r>
      <w:r w:rsidRPr="00AE3221">
        <w:rPr>
          <w:rFonts w:ascii="Times New Roman" w:eastAsia="Times New Roman" w:hAnsi="Times New Roman" w:cs="Times New Roman"/>
          <w:color w:val="026E8F"/>
          <w:sz w:val="24"/>
          <w:szCs w:val="24"/>
          <w:u w:val="single"/>
          <w:bdr w:val="none" w:sz="0" w:space="0" w:color="auto" w:frame="1"/>
          <w:lang w:val="fr-FR"/>
        </w:rPr>
        <w:t>Intérêts</w:t>
      </w:r>
      <w:r w:rsidRPr="00AE3221">
        <w:rPr>
          <w:rFonts w:ascii="Times New Roman" w:eastAsia="Times New Roman" w:hAnsi="Times New Roman" w:cs="Times New Roman"/>
          <w:color w:val="026E8F"/>
          <w:sz w:val="24"/>
          <w:szCs w:val="24"/>
          <w:bdr w:val="none" w:sz="0" w:space="0" w:color="auto" w:frame="1"/>
          <w:lang w:val="fr-FR"/>
        </w:rPr>
        <w:t> = 1 000 $ x 10 % = 100 $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Annuité</w:t>
      </w:r>
      <w:r w:rsidRPr="00AE3221">
        <w:rPr>
          <w:rFonts w:ascii="Times New Roman" w:eastAsia="Times New Roman" w:hAnsi="Times New Roman" w:cs="Times New Roman"/>
          <w:color w:val="026E8F"/>
          <w:sz w:val="24"/>
          <w:szCs w:val="24"/>
          <w:bdr w:val="none" w:sz="0" w:space="0" w:color="auto" w:frame="1"/>
          <w:lang w:val="fr-FR"/>
        </w:rPr>
        <w:t> = 250 $ + 100 $ = 350 $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Capital restant dû</w:t>
      </w:r>
      <w:r w:rsidRPr="00AE3221">
        <w:rPr>
          <w:rFonts w:ascii="Times New Roman" w:eastAsia="Times New Roman" w:hAnsi="Times New Roman" w:cs="Times New Roman"/>
          <w:color w:val="026E8F"/>
          <w:sz w:val="24"/>
          <w:szCs w:val="24"/>
          <w:bdr w:val="none" w:sz="0" w:space="0" w:color="auto" w:frame="1"/>
          <w:lang w:val="fr-FR"/>
        </w:rPr>
        <w:t> = 1 000 $ - 250 $ = 750 $</w:t>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Deuxième année</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Intérêts</w:t>
      </w:r>
      <w:r w:rsidRPr="00AE3221">
        <w:rPr>
          <w:rFonts w:ascii="Times New Roman" w:eastAsia="Times New Roman" w:hAnsi="Times New Roman" w:cs="Times New Roman"/>
          <w:color w:val="026E8F"/>
          <w:sz w:val="24"/>
          <w:szCs w:val="24"/>
          <w:bdr w:val="none" w:sz="0" w:space="0" w:color="auto" w:frame="1"/>
          <w:lang w:val="fr-FR"/>
        </w:rPr>
        <w:t> = 750 $ x 10 % = 75 $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lastRenderedPageBreak/>
        <w:t>Annuité</w:t>
      </w:r>
      <w:r w:rsidRPr="00AE3221">
        <w:rPr>
          <w:rFonts w:ascii="Times New Roman" w:eastAsia="Times New Roman" w:hAnsi="Times New Roman" w:cs="Times New Roman"/>
          <w:color w:val="026E8F"/>
          <w:sz w:val="24"/>
          <w:szCs w:val="24"/>
          <w:bdr w:val="none" w:sz="0" w:space="0" w:color="auto" w:frame="1"/>
          <w:lang w:val="fr-FR"/>
        </w:rPr>
        <w:t> = 250 $ + 75 $ = 325 $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Capital restant dû</w:t>
      </w:r>
      <w:r w:rsidRPr="00AE3221">
        <w:rPr>
          <w:rFonts w:ascii="Times New Roman" w:eastAsia="Times New Roman" w:hAnsi="Times New Roman" w:cs="Times New Roman"/>
          <w:color w:val="026E8F"/>
          <w:sz w:val="24"/>
          <w:szCs w:val="24"/>
          <w:bdr w:val="none" w:sz="0" w:space="0" w:color="auto" w:frame="1"/>
          <w:lang w:val="fr-FR"/>
        </w:rPr>
        <w:t> = 750 $ - 250 $ = 500 $</w:t>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Troisième année</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Intérêts</w:t>
      </w:r>
      <w:r w:rsidRPr="00AE3221">
        <w:rPr>
          <w:rFonts w:ascii="Times New Roman" w:eastAsia="Times New Roman" w:hAnsi="Times New Roman" w:cs="Times New Roman"/>
          <w:color w:val="026E8F"/>
          <w:sz w:val="24"/>
          <w:szCs w:val="24"/>
          <w:bdr w:val="none" w:sz="0" w:space="0" w:color="auto" w:frame="1"/>
          <w:lang w:val="fr-FR"/>
        </w:rPr>
        <w:t> = 500 $ x 10 % = 50 $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Annuité</w:t>
      </w:r>
      <w:r w:rsidRPr="00AE3221">
        <w:rPr>
          <w:rFonts w:ascii="Times New Roman" w:eastAsia="Times New Roman" w:hAnsi="Times New Roman" w:cs="Times New Roman"/>
          <w:color w:val="026E8F"/>
          <w:sz w:val="24"/>
          <w:szCs w:val="24"/>
          <w:bdr w:val="none" w:sz="0" w:space="0" w:color="auto" w:frame="1"/>
          <w:lang w:val="fr-FR"/>
        </w:rPr>
        <w:t> = 250 $ + 50 $ = 300 $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Capital restant dû</w:t>
      </w:r>
      <w:r w:rsidRPr="00AE3221">
        <w:rPr>
          <w:rFonts w:ascii="Times New Roman" w:eastAsia="Times New Roman" w:hAnsi="Times New Roman" w:cs="Times New Roman"/>
          <w:color w:val="026E8F"/>
          <w:sz w:val="24"/>
          <w:szCs w:val="24"/>
          <w:bdr w:val="none" w:sz="0" w:space="0" w:color="auto" w:frame="1"/>
          <w:lang w:val="fr-FR"/>
        </w:rPr>
        <w:t> = 500 $ - 250 $ = 250 $</w:t>
      </w:r>
    </w:p>
    <w:p w:rsidR="00AE3221" w:rsidRPr="00AE3221" w:rsidRDefault="00AE3221" w:rsidP="00AE3221">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Quatrième année</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Intérêts</w:t>
      </w:r>
      <w:r w:rsidRPr="00AE3221">
        <w:rPr>
          <w:rFonts w:ascii="Times New Roman" w:eastAsia="Times New Roman" w:hAnsi="Times New Roman" w:cs="Times New Roman"/>
          <w:color w:val="026E8F"/>
          <w:sz w:val="24"/>
          <w:szCs w:val="24"/>
          <w:bdr w:val="none" w:sz="0" w:space="0" w:color="auto" w:frame="1"/>
          <w:lang w:val="fr-FR"/>
        </w:rPr>
        <w:t> = 250 $ x 10 % = 25 $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Annuité</w:t>
      </w:r>
      <w:r w:rsidRPr="00AE3221">
        <w:rPr>
          <w:rFonts w:ascii="Times New Roman" w:eastAsia="Times New Roman" w:hAnsi="Times New Roman" w:cs="Times New Roman"/>
          <w:color w:val="026E8F"/>
          <w:sz w:val="24"/>
          <w:szCs w:val="24"/>
          <w:bdr w:val="none" w:sz="0" w:space="0" w:color="auto" w:frame="1"/>
          <w:lang w:val="fr-FR"/>
        </w:rPr>
        <w:t> = 250 $ + 25 $ = 275 $</w:t>
      </w:r>
      <w:r w:rsidRPr="00AE3221">
        <w:rPr>
          <w:rFonts w:ascii="Times New Roman" w:eastAsia="Times New Roman" w:hAnsi="Times New Roman" w:cs="Times New Roman"/>
          <w:color w:val="026E8F"/>
          <w:sz w:val="24"/>
          <w:szCs w:val="24"/>
          <w:bdr w:val="none" w:sz="0" w:space="0" w:color="auto" w:frame="1"/>
          <w:lang w:val="fr-FR"/>
        </w:rPr>
        <w:br/>
      </w:r>
      <w:r w:rsidRPr="00AE3221">
        <w:rPr>
          <w:rFonts w:ascii="Times New Roman" w:eastAsia="Times New Roman" w:hAnsi="Times New Roman" w:cs="Times New Roman"/>
          <w:color w:val="026E8F"/>
          <w:sz w:val="24"/>
          <w:szCs w:val="24"/>
          <w:u w:val="single"/>
          <w:bdr w:val="none" w:sz="0" w:space="0" w:color="auto" w:frame="1"/>
          <w:lang w:val="fr-FR"/>
        </w:rPr>
        <w:t>Capital restant dû</w:t>
      </w:r>
      <w:r w:rsidRPr="00AE3221">
        <w:rPr>
          <w:rFonts w:ascii="Times New Roman" w:eastAsia="Times New Roman" w:hAnsi="Times New Roman" w:cs="Times New Roman"/>
          <w:color w:val="026E8F"/>
          <w:sz w:val="24"/>
          <w:szCs w:val="24"/>
          <w:bdr w:val="none" w:sz="0" w:space="0" w:color="auto" w:frame="1"/>
          <w:lang w:val="fr-FR"/>
        </w:rPr>
        <w:t> = 250 $ - 250 $ = 0 $</w:t>
      </w:r>
    </w:p>
    <w:p w:rsidR="00AE3221" w:rsidRPr="008B2162" w:rsidRDefault="00AE3221" w:rsidP="00AE3221">
      <w:pPr>
        <w:spacing w:after="0" w:line="240" w:lineRule="auto"/>
        <w:textAlignment w:val="baseline"/>
        <w:rPr>
          <w:rFonts w:ascii="Times New Roman" w:eastAsia="Times New Roman" w:hAnsi="Times New Roman" w:cs="Times New Roman"/>
          <w:b/>
          <w:bCs/>
          <w:color w:val="026E8F"/>
          <w:sz w:val="24"/>
          <w:szCs w:val="24"/>
          <w:bdr w:val="none" w:sz="0" w:space="0" w:color="auto" w:frame="1"/>
          <w:lang w:val="fr-FR"/>
        </w:rPr>
      </w:pPr>
      <w:r w:rsidRPr="008B2162">
        <w:rPr>
          <w:rFonts w:ascii="Times New Roman" w:eastAsia="Times New Roman" w:hAnsi="Times New Roman" w:cs="Times New Roman"/>
          <w:b/>
          <w:bCs/>
          <w:color w:val="026E8F"/>
          <w:sz w:val="24"/>
          <w:szCs w:val="24"/>
          <w:bdr w:val="none" w:sz="0" w:space="0" w:color="auto" w:frame="1"/>
          <w:lang w:val="fr-FR"/>
        </w:rPr>
        <w:t>Pour un emprunt à amortissements constants de 1 000 $ sur 4 ans au taux de 10 %, l'entreprise versera 350 $ la première année, 325 $ la deuxième année, 300 $ la troisième année et 275 $ la quatrième année.</w:t>
      </w:r>
    </w:p>
    <w:p w:rsidR="008B2162" w:rsidRPr="00AE3221" w:rsidRDefault="008B2162" w:rsidP="00AE3221">
      <w:pPr>
        <w:spacing w:after="0" w:line="240" w:lineRule="auto"/>
        <w:textAlignment w:val="baseline"/>
        <w:rPr>
          <w:rFonts w:ascii="Times New Roman" w:eastAsia="Times New Roman" w:hAnsi="Times New Roman" w:cs="Times New Roman"/>
          <w:color w:val="313537"/>
          <w:sz w:val="24"/>
          <w:szCs w:val="24"/>
          <w:lang w:val="fr-FR"/>
        </w:rPr>
      </w:pPr>
    </w:p>
    <w:p w:rsidR="00AE3221" w:rsidRPr="00AE3221" w:rsidRDefault="00AE3221" w:rsidP="00AE3221">
      <w:pPr>
        <w:spacing w:after="0" w:line="240" w:lineRule="auto"/>
        <w:textAlignment w:val="baseline"/>
        <w:outlineLvl w:val="3"/>
        <w:rPr>
          <w:rFonts w:ascii="Times New Roman" w:eastAsia="Times New Roman" w:hAnsi="Times New Roman" w:cs="Times New Roman"/>
          <w:b/>
          <w:bCs/>
          <w:color w:val="313537"/>
          <w:sz w:val="27"/>
          <w:szCs w:val="27"/>
          <w:lang w:val="fr-FR"/>
        </w:rPr>
      </w:pPr>
      <w:r w:rsidRPr="008B2162">
        <w:rPr>
          <w:rFonts w:ascii="Times New Roman" w:eastAsia="Times New Roman" w:hAnsi="Times New Roman" w:cs="Times New Roman"/>
          <w:b/>
          <w:bCs/>
          <w:color w:val="026E8F"/>
          <w:sz w:val="27"/>
          <w:szCs w:val="27"/>
          <w:bdr w:val="none" w:sz="0" w:space="0" w:color="auto" w:frame="1"/>
          <w:lang w:val="fr-FR"/>
        </w:rPr>
        <w:t>Tableau d'amortissement</w:t>
      </w:r>
      <w:r w:rsidRPr="00AE3221">
        <w:rPr>
          <w:rFonts w:ascii="Times New Roman" w:eastAsia="Times New Roman" w:hAnsi="Times New Roman" w:cs="Times New Roman"/>
          <w:b/>
          <w:bCs/>
          <w:color w:val="026E8F"/>
          <w:sz w:val="27"/>
          <w:szCs w:val="27"/>
          <w:bdr w:val="none" w:sz="0" w:space="0" w:color="auto" w:frame="1"/>
          <w:lang w:val="fr-FR"/>
        </w:rPr>
        <w:br/>
      </w:r>
    </w:p>
    <w:tbl>
      <w:tblPr>
        <w:tblW w:w="8265" w:type="dxa"/>
        <w:tblCellMar>
          <w:left w:w="0" w:type="dxa"/>
          <w:right w:w="0" w:type="dxa"/>
        </w:tblCellMar>
        <w:tblLook w:val="04A0" w:firstRow="1" w:lastRow="0" w:firstColumn="1" w:lastColumn="0" w:noHBand="0" w:noVBand="1"/>
      </w:tblPr>
      <w:tblGrid>
        <w:gridCol w:w="1575"/>
        <w:gridCol w:w="1924"/>
        <w:gridCol w:w="1591"/>
        <w:gridCol w:w="1591"/>
        <w:gridCol w:w="1584"/>
      </w:tblGrid>
      <w:tr w:rsidR="00AE3221" w:rsidRPr="00AE3221" w:rsidTr="00AE3221">
        <w:trPr>
          <w:tblHeader/>
        </w:trPr>
        <w:tc>
          <w:tcPr>
            <w:tcW w:w="1572"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AE3221" w:rsidRPr="00AE3221" w:rsidRDefault="00AE3221" w:rsidP="00AE3221">
            <w:pPr>
              <w:spacing w:after="0" w:line="240" w:lineRule="auto"/>
              <w:jc w:val="center"/>
              <w:rPr>
                <w:rFonts w:ascii="Times New Roman" w:eastAsia="Times New Roman" w:hAnsi="Times New Roman" w:cs="Times New Roman"/>
                <w:b/>
                <w:bCs/>
                <w:sz w:val="24"/>
                <w:szCs w:val="24"/>
                <w:lang w:val="fr-FR"/>
              </w:rPr>
            </w:pPr>
            <w:r w:rsidRPr="00AE3221">
              <w:rPr>
                <w:rFonts w:ascii="Times New Roman" w:eastAsia="Times New Roman" w:hAnsi="Times New Roman" w:cs="Times New Roman"/>
                <w:b/>
                <w:bCs/>
                <w:color w:val="FFFFFF"/>
                <w:sz w:val="24"/>
                <w:szCs w:val="24"/>
                <w:bdr w:val="none" w:sz="0" w:space="0" w:color="auto" w:frame="1"/>
                <w:lang w:val="fr-FR"/>
              </w:rPr>
              <w:t>Année</w:t>
            </w:r>
          </w:p>
        </w:tc>
        <w:tc>
          <w:tcPr>
            <w:tcW w:w="1921"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AE3221" w:rsidRPr="00AE3221" w:rsidRDefault="00AE3221" w:rsidP="00AE3221">
            <w:pPr>
              <w:spacing w:after="0" w:line="240" w:lineRule="auto"/>
              <w:jc w:val="center"/>
              <w:rPr>
                <w:rFonts w:ascii="Times New Roman" w:eastAsia="Times New Roman" w:hAnsi="Times New Roman" w:cs="Times New Roman"/>
                <w:b/>
                <w:bCs/>
                <w:sz w:val="24"/>
                <w:szCs w:val="24"/>
                <w:lang w:val="fr-FR"/>
              </w:rPr>
            </w:pPr>
            <w:r w:rsidRPr="00AE3221">
              <w:rPr>
                <w:rFonts w:ascii="Times New Roman" w:eastAsia="Times New Roman" w:hAnsi="Times New Roman" w:cs="Times New Roman"/>
                <w:b/>
                <w:bCs/>
                <w:color w:val="FFFFFF"/>
                <w:sz w:val="24"/>
                <w:szCs w:val="24"/>
                <w:bdr w:val="none" w:sz="0" w:space="0" w:color="auto" w:frame="1"/>
                <w:lang w:val="fr-FR"/>
              </w:rPr>
              <w:t>Amortissement</w:t>
            </w:r>
          </w:p>
        </w:tc>
        <w:tc>
          <w:tcPr>
            <w:tcW w:w="1589"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AE3221" w:rsidRPr="00AE3221" w:rsidRDefault="00AE3221" w:rsidP="00AE3221">
            <w:pPr>
              <w:spacing w:after="0" w:line="240" w:lineRule="auto"/>
              <w:jc w:val="center"/>
              <w:rPr>
                <w:rFonts w:ascii="Times New Roman" w:eastAsia="Times New Roman" w:hAnsi="Times New Roman" w:cs="Times New Roman"/>
                <w:b/>
                <w:bCs/>
                <w:sz w:val="24"/>
                <w:szCs w:val="24"/>
                <w:lang w:val="fr-FR"/>
              </w:rPr>
            </w:pPr>
            <w:r w:rsidRPr="00AE3221">
              <w:rPr>
                <w:rFonts w:ascii="Times New Roman" w:eastAsia="Times New Roman" w:hAnsi="Times New Roman" w:cs="Times New Roman"/>
                <w:b/>
                <w:bCs/>
                <w:color w:val="FFFFFF"/>
                <w:sz w:val="24"/>
                <w:szCs w:val="24"/>
                <w:bdr w:val="none" w:sz="0" w:space="0" w:color="auto" w:frame="1"/>
                <w:lang w:val="fr-FR"/>
              </w:rPr>
              <w:t>Intérêts</w:t>
            </w:r>
          </w:p>
        </w:tc>
        <w:tc>
          <w:tcPr>
            <w:tcW w:w="1589"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AE3221" w:rsidRPr="00AE3221" w:rsidRDefault="00AE3221" w:rsidP="00AE3221">
            <w:pPr>
              <w:spacing w:after="0" w:line="240" w:lineRule="auto"/>
              <w:jc w:val="center"/>
              <w:rPr>
                <w:rFonts w:ascii="Times New Roman" w:eastAsia="Times New Roman" w:hAnsi="Times New Roman" w:cs="Times New Roman"/>
                <w:b/>
                <w:bCs/>
                <w:sz w:val="24"/>
                <w:szCs w:val="24"/>
                <w:lang w:val="fr-FR"/>
              </w:rPr>
            </w:pPr>
            <w:r w:rsidRPr="00AE3221">
              <w:rPr>
                <w:rFonts w:ascii="Times New Roman" w:eastAsia="Times New Roman" w:hAnsi="Times New Roman" w:cs="Times New Roman"/>
                <w:b/>
                <w:bCs/>
                <w:color w:val="FFFFFF"/>
                <w:sz w:val="24"/>
                <w:szCs w:val="24"/>
                <w:bdr w:val="none" w:sz="0" w:space="0" w:color="auto" w:frame="1"/>
                <w:lang w:val="fr-FR"/>
              </w:rPr>
              <w:t>Annuité</w:t>
            </w:r>
          </w:p>
        </w:tc>
        <w:tc>
          <w:tcPr>
            <w:tcW w:w="1582"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AE3221" w:rsidRPr="00AE3221" w:rsidRDefault="00AE3221" w:rsidP="00AE3221">
            <w:pPr>
              <w:spacing w:after="0" w:line="240" w:lineRule="auto"/>
              <w:jc w:val="center"/>
              <w:rPr>
                <w:rFonts w:ascii="Times New Roman" w:eastAsia="Times New Roman" w:hAnsi="Times New Roman" w:cs="Times New Roman"/>
                <w:b/>
                <w:bCs/>
                <w:sz w:val="24"/>
                <w:szCs w:val="24"/>
                <w:lang w:val="fr-FR"/>
              </w:rPr>
            </w:pPr>
            <w:r w:rsidRPr="00AE3221">
              <w:rPr>
                <w:rFonts w:ascii="Times New Roman" w:eastAsia="Times New Roman" w:hAnsi="Times New Roman" w:cs="Times New Roman"/>
                <w:b/>
                <w:bCs/>
                <w:color w:val="FFFFFF"/>
                <w:sz w:val="24"/>
                <w:szCs w:val="24"/>
                <w:bdr w:val="none" w:sz="0" w:space="0" w:color="auto" w:frame="1"/>
                <w:lang w:val="fr-FR"/>
              </w:rPr>
              <w:t>Capital restant dû</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0</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1 000 $</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100 $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350 $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750 $</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75 $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325 $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500 $</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300 $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275 $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0 $</w:t>
            </w:r>
          </w:p>
        </w:tc>
      </w:tr>
      <w:tr w:rsidR="00AE3221" w:rsidRPr="00AE3221" w:rsidTr="00AE3221">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Total</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1 000 $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1 250 $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AE3221" w:rsidRPr="00AE3221" w:rsidRDefault="00AE3221" w:rsidP="00AE3221">
            <w:pPr>
              <w:spacing w:after="0" w:line="240" w:lineRule="auto"/>
              <w:jc w:val="center"/>
              <w:rPr>
                <w:rFonts w:ascii="Times New Roman" w:eastAsia="Times New Roman" w:hAnsi="Times New Roman" w:cs="Times New Roman"/>
                <w:sz w:val="24"/>
                <w:szCs w:val="24"/>
                <w:lang w:val="fr-FR"/>
              </w:rPr>
            </w:pPr>
            <w:r w:rsidRPr="00AE3221">
              <w:rPr>
                <w:rFonts w:ascii="Times New Roman" w:eastAsia="Times New Roman" w:hAnsi="Times New Roman" w:cs="Times New Roman"/>
                <w:sz w:val="24"/>
                <w:szCs w:val="24"/>
                <w:lang w:val="fr-FR"/>
              </w:rPr>
              <w:t>-</w:t>
            </w:r>
          </w:p>
        </w:tc>
      </w:tr>
    </w:tbl>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885BF2" w:rsidRPr="008B2162" w:rsidRDefault="00885BF2" w:rsidP="005B6A99">
      <w:pPr>
        <w:spacing w:after="0" w:line="240" w:lineRule="auto"/>
        <w:textAlignment w:val="baseline"/>
        <w:rPr>
          <w:rFonts w:ascii="Times New Roman" w:eastAsia="Times New Roman" w:hAnsi="Times New Roman" w:cs="Times New Roman"/>
          <w:color w:val="313537"/>
          <w:sz w:val="24"/>
          <w:szCs w:val="24"/>
          <w:lang w:val="fr-FR"/>
        </w:rPr>
      </w:pPr>
    </w:p>
    <w:p w:rsidR="00C647C6" w:rsidRPr="008B2162" w:rsidRDefault="00C647C6" w:rsidP="00C647C6">
      <w:pPr>
        <w:pStyle w:val="Titre1"/>
        <w:shd w:val="clear" w:color="auto" w:fill="FFFFFF"/>
        <w:spacing w:before="0" w:beforeAutospacing="0" w:after="0" w:afterAutospacing="0"/>
        <w:textAlignment w:val="baseline"/>
        <w:rPr>
          <w:rFonts w:ascii="Arial" w:hAnsi="Arial" w:cs="Arial"/>
          <w:color w:val="124258"/>
          <w:lang w:val="fr-FR"/>
        </w:rPr>
      </w:pPr>
      <w:r w:rsidRPr="008B2162">
        <w:rPr>
          <w:rFonts w:ascii="Arial" w:hAnsi="Arial" w:cs="Arial"/>
          <w:color w:val="124258"/>
          <w:lang w:val="fr-FR"/>
        </w:rPr>
        <w:t>I.3 L'emprunt à annuités constantes</w:t>
      </w:r>
    </w:p>
    <w:p w:rsidR="00C647C6" w:rsidRPr="008B2162" w:rsidRDefault="00C647C6" w:rsidP="00C647C6">
      <w:pPr>
        <w:pStyle w:val="NormalWeb"/>
        <w:shd w:val="clear" w:color="auto" w:fill="F3F3F3"/>
        <w:spacing w:before="0" w:beforeAutospacing="0" w:after="0" w:afterAutospacing="0"/>
        <w:jc w:val="center"/>
        <w:textAlignment w:val="baseline"/>
        <w:rPr>
          <w:color w:val="313537"/>
          <w:lang w:val="fr-FR"/>
        </w:rPr>
      </w:pPr>
      <w:r w:rsidRPr="008B2162">
        <w:rPr>
          <w:color w:val="026D8E"/>
          <w:bdr w:val="none" w:sz="0" w:space="0" w:color="auto" w:frame="1"/>
          <w:lang w:val="fr-FR"/>
        </w:rPr>
        <w:t>Avec l'</w:t>
      </w:r>
      <w:r w:rsidRPr="008B2162">
        <w:rPr>
          <w:rStyle w:val="lev"/>
          <w:color w:val="026D8E"/>
          <w:bdr w:val="none" w:sz="0" w:space="0" w:color="auto" w:frame="1"/>
          <w:lang w:val="fr-FR"/>
        </w:rPr>
        <w:t>emprunt à annuités constants</w:t>
      </w:r>
      <w:r w:rsidRPr="008B2162">
        <w:rPr>
          <w:color w:val="026D8E"/>
          <w:bdr w:val="none" w:sz="0" w:space="0" w:color="auto" w:frame="1"/>
          <w:lang w:val="fr-FR"/>
        </w:rPr>
        <w:t>, les </w:t>
      </w:r>
      <w:r w:rsidRPr="008B2162">
        <w:rPr>
          <w:rStyle w:val="lev"/>
          <w:color w:val="026D8E"/>
          <w:bdr w:val="none" w:sz="0" w:space="0" w:color="auto" w:frame="1"/>
          <w:lang w:val="fr-FR"/>
        </w:rPr>
        <w:t>annuités sont constantes</w:t>
      </w:r>
      <w:r w:rsidRPr="008B2162">
        <w:rPr>
          <w:color w:val="026D8E"/>
          <w:bdr w:val="none" w:sz="0" w:space="0" w:color="auto" w:frame="1"/>
          <w:lang w:val="fr-FR"/>
        </w:rPr>
        <w:t>, les </w:t>
      </w:r>
      <w:r w:rsidRPr="008B2162">
        <w:rPr>
          <w:rStyle w:val="lev"/>
          <w:color w:val="026D8E"/>
          <w:bdr w:val="none" w:sz="0" w:space="0" w:color="auto" w:frame="1"/>
          <w:lang w:val="fr-FR"/>
        </w:rPr>
        <w:t>amortissements sont croissants</w:t>
      </w:r>
      <w:r w:rsidRPr="008B2162">
        <w:rPr>
          <w:color w:val="026D8E"/>
          <w:bdr w:val="none" w:sz="0" w:space="0" w:color="auto" w:frame="1"/>
          <w:lang w:val="fr-FR"/>
        </w:rPr>
        <w:t> et les </w:t>
      </w:r>
      <w:r w:rsidRPr="008B2162">
        <w:rPr>
          <w:rStyle w:val="lev"/>
          <w:color w:val="026D8E"/>
          <w:bdr w:val="none" w:sz="0" w:space="0" w:color="auto" w:frame="1"/>
          <w:lang w:val="fr-FR"/>
        </w:rPr>
        <w:t>intérêts décroissants</w:t>
      </w:r>
      <w:r w:rsidRPr="008B2162">
        <w:rPr>
          <w:color w:val="026D8E"/>
          <w:bdr w:val="none" w:sz="0" w:space="0" w:color="auto" w:frame="1"/>
          <w:lang w:val="fr-FR"/>
        </w:rPr>
        <w:t>. Autrement dit, les annuités étant constantes, plus le temps passe, plus la part des intérêts versés dans les annuités diminue et plus la part du capital remboursé augmente.</w:t>
      </w:r>
    </w:p>
    <w:p w:rsidR="00C647C6" w:rsidRPr="008B2162" w:rsidRDefault="00C647C6" w:rsidP="00C647C6">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8B2162">
        <w:rPr>
          <w:rStyle w:val="lev"/>
          <w:color w:val="FFFFFF"/>
          <w:sz w:val="45"/>
          <w:szCs w:val="45"/>
          <w:bdr w:val="none" w:sz="0" w:space="0" w:color="auto" w:frame="1"/>
          <w:lang w:val="fr-FR"/>
        </w:rPr>
        <w:t>Mode de calcul</w:t>
      </w:r>
    </w:p>
    <w:p w:rsidR="00C647C6" w:rsidRPr="008B2162" w:rsidRDefault="00C647C6" w:rsidP="00C647C6">
      <w:pPr>
        <w:pStyle w:val="NormalWeb"/>
        <w:shd w:val="clear" w:color="auto" w:fill="FFFFFF"/>
        <w:spacing w:before="0" w:beforeAutospacing="0" w:after="0" w:afterAutospacing="0"/>
        <w:jc w:val="center"/>
        <w:textAlignment w:val="baseline"/>
        <w:rPr>
          <w:rFonts w:ascii="Arial" w:hAnsi="Arial" w:cs="Arial"/>
          <w:b/>
          <w:bCs/>
          <w:color w:val="FFFFFF"/>
          <w:lang w:val="fr-FR"/>
        </w:rPr>
      </w:pPr>
      <w:r w:rsidRPr="008B2162">
        <w:rPr>
          <w:rFonts w:ascii="Arial" w:hAnsi="Arial" w:cs="Arial"/>
          <w:b/>
          <w:bCs/>
          <w:color w:val="FFFFFF"/>
          <w:lang w:val="fr-FR"/>
        </w:rPr>
        <w:t>1</w:t>
      </w:r>
    </w:p>
    <w:p w:rsidR="00C647C6" w:rsidRPr="008B2162" w:rsidRDefault="00C647C6" w:rsidP="00C647C6">
      <w:pPr>
        <w:pStyle w:val="Titre2"/>
        <w:shd w:val="clear" w:color="auto" w:fill="FFFFFF"/>
        <w:spacing w:before="0" w:beforeAutospacing="0" w:after="0" w:afterAutospacing="0"/>
        <w:textAlignment w:val="baseline"/>
        <w:rPr>
          <w:rFonts w:ascii="Arial" w:hAnsi="Arial" w:cs="Arial"/>
          <w:color w:val="313537"/>
          <w:lang w:val="fr-FR"/>
        </w:rPr>
      </w:pPr>
      <w:r w:rsidRPr="008B2162">
        <w:rPr>
          <w:rFonts w:ascii="Arial" w:hAnsi="Arial" w:cs="Arial"/>
          <w:color w:val="313537"/>
          <w:lang w:val="fr-FR"/>
        </w:rPr>
        <w:t>L'annuité ou la mensualité</w:t>
      </w:r>
    </w:p>
    <w:p w:rsidR="00C647C6" w:rsidRPr="008B2162" w:rsidRDefault="00C647C6" w:rsidP="00C647C6">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4460103" cy="1112520"/>
            <wp:effectExtent l="0" t="0" r="0" b="0"/>
            <wp:docPr id="8" name="Image 8" descr="lErSBSh1dasvECLG-1138361-5250000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rSBSh1dasvECLG-1138361-525000014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5073" cy="1123737"/>
                    </a:xfrm>
                    <a:prstGeom prst="rect">
                      <a:avLst/>
                    </a:prstGeom>
                    <a:noFill/>
                    <a:ln>
                      <a:noFill/>
                    </a:ln>
                  </pic:spPr>
                </pic:pic>
              </a:graphicData>
            </a:graphic>
          </wp:inline>
        </w:drawing>
      </w:r>
    </w:p>
    <w:p w:rsidR="00C647C6" w:rsidRPr="008B2162" w:rsidRDefault="00C647C6" w:rsidP="00C647C6">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lastRenderedPageBreak/>
        <w:t>Sous Excel, l'annuité ou la mensualité constante peut être calculée grâce à la </w:t>
      </w:r>
      <w:r w:rsidRPr="008B2162">
        <w:rPr>
          <w:rStyle w:val="lev"/>
          <w:color w:val="114258"/>
          <w:bdr w:val="none" w:sz="0" w:space="0" w:color="auto" w:frame="1"/>
          <w:lang w:val="fr-FR"/>
        </w:rPr>
        <w:t>fonction VPM</w:t>
      </w:r>
      <w:r w:rsidRPr="008B2162">
        <w:rPr>
          <w:color w:val="114258"/>
          <w:bdr w:val="none" w:sz="0" w:space="0" w:color="auto" w:frame="1"/>
          <w:lang w:val="fr-FR"/>
        </w:rPr>
        <w:t>. Cette fonction s'écrit : =</w:t>
      </w:r>
      <w:proofErr w:type="gramStart"/>
      <w:r w:rsidRPr="008B2162">
        <w:rPr>
          <w:color w:val="114258"/>
          <w:bdr w:val="none" w:sz="0" w:space="0" w:color="auto" w:frame="1"/>
          <w:lang w:val="fr-FR"/>
        </w:rPr>
        <w:t>VPM(</w:t>
      </w:r>
      <w:proofErr w:type="gramEnd"/>
      <w:r w:rsidRPr="008B2162">
        <w:rPr>
          <w:color w:val="114258"/>
          <w:bdr w:val="none" w:sz="0" w:space="0" w:color="auto" w:frame="1"/>
          <w:lang w:val="fr-FR"/>
        </w:rPr>
        <w:t>Taux d'intérêt; Nombre d'annuités ou mensualités; Capital emprunté)</w:t>
      </w:r>
    </w:p>
    <w:p w:rsidR="00AE3221" w:rsidRPr="008B2162" w:rsidRDefault="00AE3221" w:rsidP="005B6A99">
      <w:pPr>
        <w:spacing w:after="0" w:line="240" w:lineRule="auto"/>
        <w:textAlignment w:val="baseline"/>
        <w:rPr>
          <w:rFonts w:ascii="Times New Roman" w:eastAsia="Times New Roman" w:hAnsi="Times New Roman" w:cs="Times New Roman"/>
          <w:color w:val="313537"/>
          <w:sz w:val="24"/>
          <w:szCs w:val="24"/>
          <w:lang w:val="fr-FR"/>
        </w:rPr>
      </w:pPr>
    </w:p>
    <w:p w:rsidR="00C647C6" w:rsidRPr="008B2162" w:rsidRDefault="00C647C6" w:rsidP="00C647C6">
      <w:pPr>
        <w:pStyle w:val="Titre2"/>
        <w:shd w:val="clear" w:color="auto" w:fill="FFFFFF"/>
        <w:spacing w:before="0" w:beforeAutospacing="0" w:after="0" w:afterAutospacing="0"/>
        <w:textAlignment w:val="baseline"/>
        <w:rPr>
          <w:color w:val="313537"/>
          <w:lang w:val="fr-FR"/>
        </w:rPr>
      </w:pPr>
      <w:r w:rsidRPr="008B2162">
        <w:rPr>
          <w:color w:val="313537"/>
          <w:lang w:val="fr-FR"/>
        </w:rPr>
        <w:t>Les intérêts</w:t>
      </w:r>
    </w:p>
    <w:p w:rsidR="00C647C6" w:rsidRPr="008B2162" w:rsidRDefault="00C647C6" w:rsidP="00C647C6">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5113020" cy="431843"/>
            <wp:effectExtent l="0" t="0" r="0" b="6350"/>
            <wp:docPr id="9" name="Image 9" descr="Bn6vjfbXS8K0AdC6-ead-fiscalite-intere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n6vjfbXS8K0AdC6-ead-fiscalite-interets-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540" cy="453255"/>
                    </a:xfrm>
                    <a:prstGeom prst="rect">
                      <a:avLst/>
                    </a:prstGeom>
                    <a:noFill/>
                    <a:ln>
                      <a:noFill/>
                    </a:ln>
                  </pic:spPr>
                </pic:pic>
              </a:graphicData>
            </a:graphic>
          </wp:inline>
        </w:drawing>
      </w:r>
    </w:p>
    <w:p w:rsidR="00C647C6" w:rsidRPr="008B2162" w:rsidRDefault="00C647C6" w:rsidP="00C647C6">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Les intérêts se calculent comme le </w:t>
      </w:r>
      <w:r w:rsidRPr="008B2162">
        <w:rPr>
          <w:rStyle w:val="lev"/>
          <w:color w:val="114258"/>
          <w:bdr w:val="none" w:sz="0" w:space="0" w:color="auto" w:frame="1"/>
          <w:lang w:val="fr-FR"/>
        </w:rPr>
        <w:t>capital restant dû multiplié par le taux d'intérêt</w:t>
      </w:r>
      <w:r w:rsidRPr="008B2162">
        <w:rPr>
          <w:color w:val="114258"/>
          <w:bdr w:val="none" w:sz="0" w:space="0" w:color="auto" w:frame="1"/>
          <w:lang w:val="fr-FR"/>
        </w:rPr>
        <w:t>.</w:t>
      </w:r>
    </w:p>
    <w:p w:rsidR="00AE3221" w:rsidRPr="008B2162" w:rsidRDefault="00AE3221" w:rsidP="005B6A99">
      <w:pPr>
        <w:spacing w:after="0" w:line="240" w:lineRule="auto"/>
        <w:textAlignment w:val="baseline"/>
        <w:rPr>
          <w:rFonts w:ascii="Times New Roman" w:eastAsia="Times New Roman" w:hAnsi="Times New Roman" w:cs="Times New Roman"/>
          <w:color w:val="313537"/>
          <w:sz w:val="24"/>
          <w:szCs w:val="24"/>
          <w:lang w:val="fr-FR"/>
        </w:rPr>
      </w:pPr>
    </w:p>
    <w:p w:rsidR="00C647C6" w:rsidRPr="008B2162" w:rsidRDefault="00C647C6" w:rsidP="00C647C6">
      <w:pPr>
        <w:pStyle w:val="Titre2"/>
        <w:shd w:val="clear" w:color="auto" w:fill="FFFFFF"/>
        <w:spacing w:before="0" w:beforeAutospacing="0" w:after="0" w:afterAutospacing="0"/>
        <w:textAlignment w:val="baseline"/>
        <w:rPr>
          <w:color w:val="313537"/>
          <w:lang w:val="fr-FR"/>
        </w:rPr>
      </w:pPr>
      <w:r w:rsidRPr="008B2162">
        <w:rPr>
          <w:color w:val="313537"/>
          <w:lang w:val="fr-FR"/>
        </w:rPr>
        <w:t>L'amortissement</w:t>
      </w:r>
    </w:p>
    <w:p w:rsidR="00C647C6" w:rsidRPr="008B2162" w:rsidRDefault="00C647C6" w:rsidP="00C647C6">
      <w:pPr>
        <w:shd w:val="clear" w:color="auto" w:fill="FFFFFF"/>
        <w:jc w:val="center"/>
        <w:textAlignment w:val="baseline"/>
        <w:rPr>
          <w:rFonts w:ascii="Arial" w:hAnsi="Arial" w:cs="Arial"/>
          <w:color w:val="313537"/>
          <w:lang w:val="fr-FR"/>
        </w:rPr>
      </w:pPr>
      <w:r w:rsidRPr="008B2162">
        <w:rPr>
          <w:rFonts w:ascii="Arial" w:hAnsi="Arial" w:cs="Arial"/>
          <w:noProof/>
          <w:color w:val="313537"/>
          <w:lang w:val="fr-FR"/>
        </w:rPr>
        <w:drawing>
          <wp:inline distT="0" distB="0" distL="0" distR="0">
            <wp:extent cx="5578980" cy="451485"/>
            <wp:effectExtent l="0" t="0" r="3175" b="5715"/>
            <wp:docPr id="10" name="Image 10" descr="rq6TGXVuRctQeIj4-ead-fiscalite-annuite-amortissemen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q6TGXVuRctQeIj4-ead-fiscalite-annuite-amortissement-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1893" cy="487328"/>
                    </a:xfrm>
                    <a:prstGeom prst="rect">
                      <a:avLst/>
                    </a:prstGeom>
                    <a:noFill/>
                    <a:ln>
                      <a:noFill/>
                    </a:ln>
                  </pic:spPr>
                </pic:pic>
              </a:graphicData>
            </a:graphic>
          </wp:inline>
        </w:drawing>
      </w:r>
    </w:p>
    <w:p w:rsidR="00C647C6" w:rsidRPr="008B2162" w:rsidRDefault="00C647C6" w:rsidP="00C647C6">
      <w:pPr>
        <w:pStyle w:val="NormalWeb"/>
        <w:shd w:val="clear" w:color="auto" w:fill="FFFFFF"/>
        <w:spacing w:before="0" w:after="0"/>
        <w:textAlignment w:val="baseline"/>
        <w:rPr>
          <w:color w:val="313537"/>
          <w:lang w:val="fr-FR"/>
        </w:rPr>
      </w:pPr>
      <w:r w:rsidRPr="008B2162">
        <w:rPr>
          <w:color w:val="114258"/>
          <w:bdr w:val="none" w:sz="0" w:space="0" w:color="auto" w:frame="1"/>
          <w:lang w:val="fr-FR"/>
        </w:rPr>
        <w:t>L'amortissement se calcule comme la </w:t>
      </w:r>
      <w:r w:rsidRPr="008B2162">
        <w:rPr>
          <w:rStyle w:val="lev"/>
          <w:color w:val="114258"/>
          <w:bdr w:val="none" w:sz="0" w:space="0" w:color="auto" w:frame="1"/>
          <w:lang w:val="fr-FR"/>
        </w:rPr>
        <w:t>différence entre l'annuité ou la mensualité et les intérêts</w:t>
      </w:r>
      <w:r w:rsidRPr="008B2162">
        <w:rPr>
          <w:color w:val="114258"/>
          <w:bdr w:val="none" w:sz="0" w:space="0" w:color="auto" w:frame="1"/>
          <w:lang w:val="fr-FR"/>
        </w:rPr>
        <w:t>.</w:t>
      </w:r>
    </w:p>
    <w:p w:rsidR="00C647C6" w:rsidRPr="008B2162" w:rsidRDefault="00C647C6" w:rsidP="00C647C6">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Les intérêts versés avec un emprunt à annuité constante sont toujours supérieurs aux intérêts versés avec un emprunt à amortissement constant. En effet, l'amortissement constant permet un remboursement plus rapide du capital que l'annuité constante, par conséquent les intérêts versés sont plus faibles.</w:t>
      </w:r>
    </w:p>
    <w:p w:rsidR="00C647C6" w:rsidRPr="008B2162" w:rsidRDefault="00C647C6" w:rsidP="005B6A99">
      <w:pPr>
        <w:spacing w:after="0" w:line="240" w:lineRule="auto"/>
        <w:textAlignment w:val="baseline"/>
        <w:rPr>
          <w:rFonts w:ascii="Times New Roman" w:eastAsia="Times New Roman" w:hAnsi="Times New Roman" w:cs="Times New Roman"/>
          <w:color w:val="313537"/>
          <w:sz w:val="24"/>
          <w:szCs w:val="24"/>
          <w:lang w:val="fr-FR"/>
        </w:rPr>
      </w:pPr>
    </w:p>
    <w:p w:rsidR="00C647C6" w:rsidRPr="00C647C6" w:rsidRDefault="00C647C6" w:rsidP="00C647C6">
      <w:pPr>
        <w:spacing w:after="0"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noProof/>
          <w:sz w:val="24"/>
          <w:szCs w:val="24"/>
          <w:lang w:val="fr-FR"/>
        </w:rPr>
        <w:drawing>
          <wp:inline distT="0" distB="0" distL="0" distR="0">
            <wp:extent cx="457200" cy="459162"/>
            <wp:effectExtent l="0" t="0" r="0" b="0"/>
            <wp:docPr id="11" name="Image 11" descr="Fichier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chier 12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898" cy="477940"/>
                    </a:xfrm>
                    <a:prstGeom prst="rect">
                      <a:avLst/>
                    </a:prstGeom>
                    <a:noFill/>
                    <a:ln>
                      <a:noFill/>
                    </a:ln>
                  </pic:spPr>
                </pic:pic>
              </a:graphicData>
            </a:graphic>
          </wp:inline>
        </w:drawing>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Une entreprise emprunte 1 000 $ sur 4 ans, au taux de 10%, à annuités constantes.</w:t>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u w:val="single"/>
          <w:bdr w:val="none" w:sz="0" w:space="0" w:color="auto" w:frame="1"/>
          <w:lang w:val="fr-FR"/>
        </w:rPr>
        <w:t>Calcul des amortissements, intérêts et annuités</w:t>
      </w:r>
      <w:r w:rsidRPr="008B2162">
        <w:rPr>
          <w:rFonts w:ascii="Times New Roman" w:eastAsia="Times New Roman" w:hAnsi="Times New Roman" w:cs="Times New Roman"/>
          <w:b/>
          <w:bCs/>
          <w:color w:val="026E8F"/>
          <w:sz w:val="24"/>
          <w:szCs w:val="24"/>
          <w:bdr w:val="none" w:sz="0" w:space="0" w:color="auto" w:frame="1"/>
          <w:lang w:val="fr-FR"/>
        </w:rPr>
        <w:t> :</w:t>
      </w:r>
    </w:p>
    <w:p w:rsidR="00C647C6" w:rsidRPr="00C647C6" w:rsidRDefault="00C647C6" w:rsidP="00C647C6">
      <w:pPr>
        <w:numPr>
          <w:ilvl w:val="0"/>
          <w:numId w:val="3"/>
        </w:numPr>
        <w:spacing w:beforeAutospacing="1" w:after="0" w:afterAutospacing="1" w:line="240" w:lineRule="auto"/>
        <w:ind w:left="1591"/>
        <w:textAlignment w:val="baseline"/>
        <w:rPr>
          <w:rFonts w:ascii="inherit" w:eastAsia="Times New Roman" w:hAnsi="inherit" w:cs="Times New Roman"/>
          <w:sz w:val="24"/>
          <w:szCs w:val="24"/>
          <w:lang w:val="fr-FR"/>
        </w:rPr>
      </w:pPr>
      <w:r w:rsidRPr="00C647C6">
        <w:rPr>
          <w:rFonts w:ascii="inherit" w:eastAsia="Times New Roman" w:hAnsi="inherit" w:cs="Times New Roman"/>
          <w:color w:val="026E8F"/>
          <w:sz w:val="24"/>
          <w:szCs w:val="24"/>
          <w:bdr w:val="none" w:sz="0" w:space="0" w:color="auto" w:frame="1"/>
          <w:lang w:val="fr-FR"/>
        </w:rPr>
        <w:t>Capital emprunté = 1 000 $</w:t>
      </w:r>
    </w:p>
    <w:p w:rsidR="00C647C6" w:rsidRPr="00C647C6" w:rsidRDefault="00C647C6" w:rsidP="00C647C6">
      <w:pPr>
        <w:numPr>
          <w:ilvl w:val="0"/>
          <w:numId w:val="3"/>
        </w:numPr>
        <w:spacing w:beforeAutospacing="1" w:after="0" w:afterAutospacing="1" w:line="240" w:lineRule="auto"/>
        <w:ind w:left="1591"/>
        <w:textAlignment w:val="baseline"/>
        <w:rPr>
          <w:rFonts w:ascii="inherit" w:eastAsia="Times New Roman" w:hAnsi="inherit" w:cs="Times New Roman"/>
          <w:sz w:val="24"/>
          <w:szCs w:val="24"/>
          <w:lang w:val="fr-FR"/>
        </w:rPr>
      </w:pPr>
      <w:r w:rsidRPr="00C647C6">
        <w:rPr>
          <w:rFonts w:ascii="inherit" w:eastAsia="Times New Roman" w:hAnsi="inherit" w:cs="Times New Roman"/>
          <w:color w:val="026E8F"/>
          <w:sz w:val="24"/>
          <w:szCs w:val="24"/>
          <w:bdr w:val="none" w:sz="0" w:space="0" w:color="auto" w:frame="1"/>
          <w:lang w:val="fr-FR"/>
        </w:rPr>
        <w:t>Nombre d'annuités = 4 ans</w:t>
      </w:r>
    </w:p>
    <w:p w:rsidR="00C647C6" w:rsidRPr="00C647C6" w:rsidRDefault="00C647C6" w:rsidP="00C647C6">
      <w:pPr>
        <w:numPr>
          <w:ilvl w:val="0"/>
          <w:numId w:val="3"/>
        </w:numPr>
        <w:spacing w:beforeAutospacing="1" w:after="0" w:afterAutospacing="1" w:line="240" w:lineRule="auto"/>
        <w:ind w:left="1591"/>
        <w:textAlignment w:val="baseline"/>
        <w:rPr>
          <w:rFonts w:ascii="inherit" w:eastAsia="Times New Roman" w:hAnsi="inherit" w:cs="Times New Roman"/>
          <w:sz w:val="24"/>
          <w:szCs w:val="24"/>
          <w:lang w:val="fr-FR"/>
        </w:rPr>
      </w:pPr>
      <w:r w:rsidRPr="00C647C6">
        <w:rPr>
          <w:rFonts w:ascii="inherit" w:eastAsia="Times New Roman" w:hAnsi="inherit" w:cs="Times New Roman"/>
          <w:color w:val="026E8F"/>
          <w:sz w:val="24"/>
          <w:szCs w:val="24"/>
          <w:bdr w:val="none" w:sz="0" w:space="0" w:color="auto" w:frame="1"/>
          <w:lang w:val="fr-FR"/>
        </w:rPr>
        <w:t>Taux d'intérêt = 10 %</w:t>
      </w:r>
    </w:p>
    <w:p w:rsidR="00C647C6" w:rsidRPr="00C647C6" w:rsidRDefault="00C647C6" w:rsidP="00C647C6">
      <w:pPr>
        <w:numPr>
          <w:ilvl w:val="0"/>
          <w:numId w:val="3"/>
        </w:numPr>
        <w:spacing w:beforeAutospacing="1" w:after="0" w:afterAutospacing="1" w:line="240" w:lineRule="auto"/>
        <w:ind w:left="1591"/>
        <w:textAlignment w:val="baseline"/>
        <w:rPr>
          <w:rFonts w:ascii="inherit" w:eastAsia="Times New Roman" w:hAnsi="inherit" w:cs="Times New Roman"/>
          <w:sz w:val="24"/>
          <w:szCs w:val="24"/>
          <w:lang w:val="fr-FR"/>
        </w:rPr>
      </w:pPr>
      <w:r w:rsidRPr="00C647C6">
        <w:rPr>
          <w:rFonts w:ascii="inherit" w:eastAsia="Times New Roman" w:hAnsi="inherit" w:cs="Times New Roman"/>
          <w:color w:val="026E8F"/>
          <w:sz w:val="24"/>
          <w:szCs w:val="24"/>
          <w:bdr w:val="none" w:sz="0" w:space="0" w:color="auto" w:frame="1"/>
          <w:lang w:val="fr-FR"/>
        </w:rPr>
        <w:t>Annuité constante = 1 000 $ x 10 % / (1 - (1 + 10%)</w:t>
      </w:r>
      <w:r w:rsidRPr="00C647C6">
        <w:rPr>
          <w:rFonts w:ascii="inherit" w:eastAsia="Times New Roman" w:hAnsi="inherit" w:cs="Times New Roman"/>
          <w:color w:val="026E8F"/>
          <w:sz w:val="20"/>
          <w:szCs w:val="20"/>
          <w:bdr w:val="none" w:sz="0" w:space="0" w:color="auto" w:frame="1"/>
          <w:vertAlign w:val="superscript"/>
          <w:lang w:val="fr-FR"/>
        </w:rPr>
        <w:t>-4</w:t>
      </w:r>
      <w:r w:rsidRPr="00C647C6">
        <w:rPr>
          <w:rFonts w:ascii="inherit" w:eastAsia="Times New Roman" w:hAnsi="inherit" w:cs="Times New Roman"/>
          <w:color w:val="026E8F"/>
          <w:sz w:val="24"/>
          <w:szCs w:val="24"/>
          <w:bdr w:val="none" w:sz="0" w:space="0" w:color="auto" w:frame="1"/>
          <w:lang w:val="fr-FR"/>
        </w:rPr>
        <w:t>) = 315,47 $/an</w:t>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Première année</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Intérêts</w:t>
      </w:r>
      <w:r w:rsidRPr="00C647C6">
        <w:rPr>
          <w:rFonts w:ascii="Times New Roman" w:eastAsia="Times New Roman" w:hAnsi="Times New Roman" w:cs="Times New Roman"/>
          <w:color w:val="026E8F"/>
          <w:sz w:val="24"/>
          <w:szCs w:val="24"/>
          <w:bdr w:val="none" w:sz="0" w:space="0" w:color="auto" w:frame="1"/>
          <w:lang w:val="fr-FR"/>
        </w:rPr>
        <w:t> = 1 000 $ x 10 % = 100 $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Amortissement</w:t>
      </w:r>
      <w:r w:rsidRPr="00C647C6">
        <w:rPr>
          <w:rFonts w:ascii="Times New Roman" w:eastAsia="Times New Roman" w:hAnsi="Times New Roman" w:cs="Times New Roman"/>
          <w:color w:val="026E8F"/>
          <w:sz w:val="24"/>
          <w:szCs w:val="24"/>
          <w:bdr w:val="none" w:sz="0" w:space="0" w:color="auto" w:frame="1"/>
          <w:lang w:val="fr-FR"/>
        </w:rPr>
        <w:t> = 315,47 $ - 100 $ = 215,47 $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Capital restant dû</w:t>
      </w:r>
      <w:r w:rsidRPr="00C647C6">
        <w:rPr>
          <w:rFonts w:ascii="Times New Roman" w:eastAsia="Times New Roman" w:hAnsi="Times New Roman" w:cs="Times New Roman"/>
          <w:color w:val="026E8F"/>
          <w:sz w:val="24"/>
          <w:szCs w:val="24"/>
          <w:bdr w:val="none" w:sz="0" w:space="0" w:color="auto" w:frame="1"/>
          <w:lang w:val="fr-FR"/>
        </w:rPr>
        <w:t> = 1 000 $ - 215,47 $ = 784,53 $</w:t>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Deuxième année</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Intérêts</w:t>
      </w:r>
      <w:r w:rsidRPr="00C647C6">
        <w:rPr>
          <w:rFonts w:ascii="Times New Roman" w:eastAsia="Times New Roman" w:hAnsi="Times New Roman" w:cs="Times New Roman"/>
          <w:color w:val="026E8F"/>
          <w:sz w:val="24"/>
          <w:szCs w:val="24"/>
          <w:bdr w:val="none" w:sz="0" w:space="0" w:color="auto" w:frame="1"/>
          <w:lang w:val="fr-FR"/>
        </w:rPr>
        <w:t> = 784,53 $ x 10 % = 78,45 $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Amortissement</w:t>
      </w:r>
      <w:r w:rsidRPr="00C647C6">
        <w:rPr>
          <w:rFonts w:ascii="Times New Roman" w:eastAsia="Times New Roman" w:hAnsi="Times New Roman" w:cs="Times New Roman"/>
          <w:color w:val="026E8F"/>
          <w:sz w:val="24"/>
          <w:szCs w:val="24"/>
          <w:bdr w:val="none" w:sz="0" w:space="0" w:color="auto" w:frame="1"/>
          <w:lang w:val="fr-FR"/>
        </w:rPr>
        <w:t> = 315,47 $ - 78,45 $ = 237,02 $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Capital restant dû</w:t>
      </w:r>
      <w:r w:rsidRPr="00C647C6">
        <w:rPr>
          <w:rFonts w:ascii="Times New Roman" w:eastAsia="Times New Roman" w:hAnsi="Times New Roman" w:cs="Times New Roman"/>
          <w:color w:val="026E8F"/>
          <w:sz w:val="24"/>
          <w:szCs w:val="24"/>
          <w:bdr w:val="none" w:sz="0" w:space="0" w:color="auto" w:frame="1"/>
          <w:lang w:val="fr-FR"/>
        </w:rPr>
        <w:t> = 784,53 $ - 237,02 $ = 547,51 $</w:t>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lastRenderedPageBreak/>
        <w:t>Troisième année</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Intérêts</w:t>
      </w:r>
      <w:r w:rsidRPr="00C647C6">
        <w:rPr>
          <w:rFonts w:ascii="Times New Roman" w:eastAsia="Times New Roman" w:hAnsi="Times New Roman" w:cs="Times New Roman"/>
          <w:color w:val="026E8F"/>
          <w:sz w:val="24"/>
          <w:szCs w:val="24"/>
          <w:bdr w:val="none" w:sz="0" w:space="0" w:color="auto" w:frame="1"/>
          <w:lang w:val="fr-FR"/>
        </w:rPr>
        <w:t> = 547,51 $ x 10 % = 54,75 $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Amortissement</w:t>
      </w:r>
      <w:r w:rsidRPr="00C647C6">
        <w:rPr>
          <w:rFonts w:ascii="Times New Roman" w:eastAsia="Times New Roman" w:hAnsi="Times New Roman" w:cs="Times New Roman"/>
          <w:color w:val="026E8F"/>
          <w:sz w:val="24"/>
          <w:szCs w:val="24"/>
          <w:bdr w:val="none" w:sz="0" w:space="0" w:color="auto" w:frame="1"/>
          <w:lang w:val="fr-FR"/>
        </w:rPr>
        <w:t> = 315,47 $ - 54,75 $ = 260,72 $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Capital restant dû</w:t>
      </w:r>
      <w:r w:rsidRPr="00C647C6">
        <w:rPr>
          <w:rFonts w:ascii="Times New Roman" w:eastAsia="Times New Roman" w:hAnsi="Times New Roman" w:cs="Times New Roman"/>
          <w:color w:val="026E8F"/>
          <w:sz w:val="24"/>
          <w:szCs w:val="24"/>
          <w:bdr w:val="none" w:sz="0" w:space="0" w:color="auto" w:frame="1"/>
          <w:lang w:val="fr-FR"/>
        </w:rPr>
        <w:t> = 547,51 $ - 260,72 $ = 286,79 $</w:t>
      </w:r>
    </w:p>
    <w:p w:rsidR="00C647C6" w:rsidRPr="00C647C6" w:rsidRDefault="00C647C6" w:rsidP="00C647C6">
      <w:pPr>
        <w:spacing w:beforeAutospacing="1" w:after="0" w:afterAutospacing="1"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Quatrième année</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Intérêts</w:t>
      </w:r>
      <w:r w:rsidRPr="00C647C6">
        <w:rPr>
          <w:rFonts w:ascii="Times New Roman" w:eastAsia="Times New Roman" w:hAnsi="Times New Roman" w:cs="Times New Roman"/>
          <w:color w:val="026E8F"/>
          <w:sz w:val="24"/>
          <w:szCs w:val="24"/>
          <w:bdr w:val="none" w:sz="0" w:space="0" w:color="auto" w:frame="1"/>
          <w:lang w:val="fr-FR"/>
        </w:rPr>
        <w:t> = 286,79 $ x 10 % = 28,68 $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Amortissement</w:t>
      </w:r>
      <w:r w:rsidRPr="00C647C6">
        <w:rPr>
          <w:rFonts w:ascii="Times New Roman" w:eastAsia="Times New Roman" w:hAnsi="Times New Roman" w:cs="Times New Roman"/>
          <w:color w:val="026E8F"/>
          <w:sz w:val="24"/>
          <w:szCs w:val="24"/>
          <w:bdr w:val="none" w:sz="0" w:space="0" w:color="auto" w:frame="1"/>
          <w:lang w:val="fr-FR"/>
        </w:rPr>
        <w:t> = 315,47 $ - 28,68 $ = 286,79 $</w:t>
      </w:r>
      <w:r w:rsidRPr="00C647C6">
        <w:rPr>
          <w:rFonts w:ascii="Times New Roman" w:eastAsia="Times New Roman" w:hAnsi="Times New Roman" w:cs="Times New Roman"/>
          <w:color w:val="026E8F"/>
          <w:sz w:val="24"/>
          <w:szCs w:val="24"/>
          <w:bdr w:val="none" w:sz="0" w:space="0" w:color="auto" w:frame="1"/>
          <w:lang w:val="fr-FR"/>
        </w:rPr>
        <w:br/>
      </w:r>
      <w:r w:rsidRPr="00C647C6">
        <w:rPr>
          <w:rFonts w:ascii="Times New Roman" w:eastAsia="Times New Roman" w:hAnsi="Times New Roman" w:cs="Times New Roman"/>
          <w:color w:val="026E8F"/>
          <w:sz w:val="24"/>
          <w:szCs w:val="24"/>
          <w:u w:val="single"/>
          <w:bdr w:val="none" w:sz="0" w:space="0" w:color="auto" w:frame="1"/>
          <w:lang w:val="fr-FR"/>
        </w:rPr>
        <w:t>Capital restant dû</w:t>
      </w:r>
      <w:r w:rsidRPr="00C647C6">
        <w:rPr>
          <w:rFonts w:ascii="Times New Roman" w:eastAsia="Times New Roman" w:hAnsi="Times New Roman" w:cs="Times New Roman"/>
          <w:color w:val="026E8F"/>
          <w:sz w:val="24"/>
          <w:szCs w:val="24"/>
          <w:bdr w:val="none" w:sz="0" w:space="0" w:color="auto" w:frame="1"/>
          <w:lang w:val="fr-FR"/>
        </w:rPr>
        <w:t> = 286,79 $ - 286,79 $ = 0 $</w:t>
      </w:r>
    </w:p>
    <w:p w:rsidR="00C647C6" w:rsidRPr="00C647C6" w:rsidRDefault="00C647C6" w:rsidP="00C647C6">
      <w:pPr>
        <w:spacing w:after="0" w:line="240" w:lineRule="auto"/>
        <w:textAlignment w:val="baseline"/>
        <w:rPr>
          <w:rFonts w:ascii="Times New Roman" w:eastAsia="Times New Roman" w:hAnsi="Times New Roman" w:cs="Times New Roman"/>
          <w:sz w:val="24"/>
          <w:szCs w:val="24"/>
          <w:lang w:val="fr-FR"/>
        </w:rPr>
      </w:pPr>
      <w:r w:rsidRPr="008B2162">
        <w:rPr>
          <w:rFonts w:ascii="Times New Roman" w:eastAsia="Times New Roman" w:hAnsi="Times New Roman" w:cs="Times New Roman"/>
          <w:b/>
          <w:bCs/>
          <w:color w:val="026E8F"/>
          <w:sz w:val="24"/>
          <w:szCs w:val="24"/>
          <w:bdr w:val="none" w:sz="0" w:space="0" w:color="auto" w:frame="1"/>
          <w:lang w:val="fr-FR"/>
        </w:rPr>
        <w:t>Pour un emprunt à annuités constantes de 1 000 $ sur 4 ans au taux de 10 %, l'entreprise versera 315,47 $ par an pendant 4 ans.</w:t>
      </w:r>
    </w:p>
    <w:p w:rsidR="00C647C6" w:rsidRPr="00C647C6" w:rsidRDefault="00C647C6" w:rsidP="00C647C6">
      <w:pPr>
        <w:spacing w:after="0" w:line="240" w:lineRule="auto"/>
        <w:textAlignment w:val="baseline"/>
        <w:outlineLvl w:val="3"/>
        <w:rPr>
          <w:rFonts w:ascii="Times New Roman" w:eastAsia="Times New Roman" w:hAnsi="Times New Roman" w:cs="Times New Roman"/>
          <w:b/>
          <w:bCs/>
          <w:sz w:val="27"/>
          <w:szCs w:val="27"/>
          <w:lang w:val="fr-FR"/>
        </w:rPr>
      </w:pPr>
      <w:r w:rsidRPr="008B2162">
        <w:rPr>
          <w:rFonts w:ascii="Times New Roman" w:eastAsia="Times New Roman" w:hAnsi="Times New Roman" w:cs="Times New Roman"/>
          <w:b/>
          <w:bCs/>
          <w:color w:val="026E8F"/>
          <w:sz w:val="27"/>
          <w:szCs w:val="27"/>
          <w:bdr w:val="none" w:sz="0" w:space="0" w:color="auto" w:frame="1"/>
          <w:lang w:val="fr-FR"/>
        </w:rPr>
        <w:t>Tableau d'amortissement</w:t>
      </w:r>
      <w:r w:rsidRPr="00C647C6">
        <w:rPr>
          <w:rFonts w:ascii="Times New Roman" w:eastAsia="Times New Roman" w:hAnsi="Times New Roman" w:cs="Times New Roman"/>
          <w:b/>
          <w:bCs/>
          <w:color w:val="026E8F"/>
          <w:sz w:val="27"/>
          <w:szCs w:val="27"/>
          <w:bdr w:val="none" w:sz="0" w:space="0" w:color="auto" w:frame="1"/>
          <w:lang w:val="fr-FR"/>
        </w:rPr>
        <w:br/>
      </w:r>
    </w:p>
    <w:tbl>
      <w:tblPr>
        <w:tblW w:w="8265" w:type="dxa"/>
        <w:tblCellMar>
          <w:left w:w="0" w:type="dxa"/>
          <w:right w:w="0" w:type="dxa"/>
        </w:tblCellMar>
        <w:tblLook w:val="04A0" w:firstRow="1" w:lastRow="0" w:firstColumn="1" w:lastColumn="0" w:noHBand="0" w:noVBand="1"/>
      </w:tblPr>
      <w:tblGrid>
        <w:gridCol w:w="1575"/>
        <w:gridCol w:w="1924"/>
        <w:gridCol w:w="1591"/>
        <w:gridCol w:w="1591"/>
        <w:gridCol w:w="1584"/>
      </w:tblGrid>
      <w:tr w:rsidR="00C647C6" w:rsidRPr="00C647C6" w:rsidTr="00C647C6">
        <w:trPr>
          <w:tblHeader/>
        </w:trPr>
        <w:tc>
          <w:tcPr>
            <w:tcW w:w="1572"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C647C6" w:rsidRPr="00C647C6" w:rsidRDefault="00C647C6" w:rsidP="00C647C6">
            <w:pPr>
              <w:spacing w:after="0" w:line="240" w:lineRule="auto"/>
              <w:jc w:val="center"/>
              <w:rPr>
                <w:rFonts w:ascii="Times New Roman" w:eastAsia="Times New Roman" w:hAnsi="Times New Roman" w:cs="Times New Roman"/>
                <w:b/>
                <w:bCs/>
                <w:sz w:val="24"/>
                <w:szCs w:val="24"/>
                <w:lang w:val="fr-FR"/>
              </w:rPr>
            </w:pPr>
            <w:r w:rsidRPr="00C647C6">
              <w:rPr>
                <w:rFonts w:ascii="Times New Roman" w:eastAsia="Times New Roman" w:hAnsi="Times New Roman" w:cs="Times New Roman"/>
                <w:b/>
                <w:bCs/>
                <w:color w:val="FFFFFF"/>
                <w:sz w:val="24"/>
                <w:szCs w:val="24"/>
                <w:bdr w:val="none" w:sz="0" w:space="0" w:color="auto" w:frame="1"/>
                <w:lang w:val="fr-FR"/>
              </w:rPr>
              <w:t>Année</w:t>
            </w:r>
          </w:p>
        </w:tc>
        <w:tc>
          <w:tcPr>
            <w:tcW w:w="1921"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C647C6" w:rsidRPr="00C647C6" w:rsidRDefault="00C647C6" w:rsidP="00C647C6">
            <w:pPr>
              <w:spacing w:after="0" w:line="240" w:lineRule="auto"/>
              <w:jc w:val="center"/>
              <w:rPr>
                <w:rFonts w:ascii="Times New Roman" w:eastAsia="Times New Roman" w:hAnsi="Times New Roman" w:cs="Times New Roman"/>
                <w:b/>
                <w:bCs/>
                <w:sz w:val="24"/>
                <w:szCs w:val="24"/>
                <w:lang w:val="fr-FR"/>
              </w:rPr>
            </w:pPr>
            <w:r w:rsidRPr="00C647C6">
              <w:rPr>
                <w:rFonts w:ascii="Times New Roman" w:eastAsia="Times New Roman" w:hAnsi="Times New Roman" w:cs="Times New Roman"/>
                <w:b/>
                <w:bCs/>
                <w:color w:val="FFFFFF"/>
                <w:sz w:val="24"/>
                <w:szCs w:val="24"/>
                <w:bdr w:val="none" w:sz="0" w:space="0" w:color="auto" w:frame="1"/>
                <w:lang w:val="fr-FR"/>
              </w:rPr>
              <w:t>Amortissement</w:t>
            </w:r>
          </w:p>
        </w:tc>
        <w:tc>
          <w:tcPr>
            <w:tcW w:w="1589"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C647C6" w:rsidRPr="00C647C6" w:rsidRDefault="00C647C6" w:rsidP="00C647C6">
            <w:pPr>
              <w:spacing w:after="0" w:line="240" w:lineRule="auto"/>
              <w:jc w:val="center"/>
              <w:rPr>
                <w:rFonts w:ascii="Times New Roman" w:eastAsia="Times New Roman" w:hAnsi="Times New Roman" w:cs="Times New Roman"/>
                <w:b/>
                <w:bCs/>
                <w:sz w:val="24"/>
                <w:szCs w:val="24"/>
                <w:lang w:val="fr-FR"/>
              </w:rPr>
            </w:pPr>
            <w:r w:rsidRPr="00C647C6">
              <w:rPr>
                <w:rFonts w:ascii="Times New Roman" w:eastAsia="Times New Roman" w:hAnsi="Times New Roman" w:cs="Times New Roman"/>
                <w:b/>
                <w:bCs/>
                <w:color w:val="FFFFFF"/>
                <w:sz w:val="24"/>
                <w:szCs w:val="24"/>
                <w:bdr w:val="none" w:sz="0" w:space="0" w:color="auto" w:frame="1"/>
                <w:lang w:val="fr-FR"/>
              </w:rPr>
              <w:t>Intérêts</w:t>
            </w:r>
          </w:p>
        </w:tc>
        <w:tc>
          <w:tcPr>
            <w:tcW w:w="1589"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C647C6" w:rsidRPr="00C647C6" w:rsidRDefault="00C647C6" w:rsidP="00C647C6">
            <w:pPr>
              <w:spacing w:after="0" w:line="240" w:lineRule="auto"/>
              <w:jc w:val="center"/>
              <w:rPr>
                <w:rFonts w:ascii="Times New Roman" w:eastAsia="Times New Roman" w:hAnsi="Times New Roman" w:cs="Times New Roman"/>
                <w:b/>
                <w:bCs/>
                <w:sz w:val="24"/>
                <w:szCs w:val="24"/>
                <w:lang w:val="fr-FR"/>
              </w:rPr>
            </w:pPr>
            <w:r w:rsidRPr="00C647C6">
              <w:rPr>
                <w:rFonts w:ascii="Times New Roman" w:eastAsia="Times New Roman" w:hAnsi="Times New Roman" w:cs="Times New Roman"/>
                <w:b/>
                <w:bCs/>
                <w:color w:val="FFFFFF"/>
                <w:sz w:val="24"/>
                <w:szCs w:val="24"/>
                <w:bdr w:val="none" w:sz="0" w:space="0" w:color="auto" w:frame="1"/>
                <w:lang w:val="fr-FR"/>
              </w:rPr>
              <w:t>Annuité</w:t>
            </w:r>
          </w:p>
        </w:tc>
        <w:tc>
          <w:tcPr>
            <w:tcW w:w="1582" w:type="dxa"/>
            <w:tcBorders>
              <w:top w:val="single" w:sz="6" w:space="0" w:color="DDDDDD"/>
              <w:left w:val="single" w:sz="6" w:space="0" w:color="DDDDDD"/>
              <w:bottom w:val="single" w:sz="6" w:space="0" w:color="DDDDDD"/>
              <w:right w:val="single" w:sz="6" w:space="0" w:color="DDDDDD"/>
            </w:tcBorders>
            <w:shd w:val="clear" w:color="auto" w:fill="016C8D"/>
            <w:vAlign w:val="center"/>
            <w:hideMark/>
          </w:tcPr>
          <w:p w:rsidR="00C647C6" w:rsidRPr="00C647C6" w:rsidRDefault="00C647C6" w:rsidP="00C647C6">
            <w:pPr>
              <w:spacing w:after="0" w:line="240" w:lineRule="auto"/>
              <w:jc w:val="center"/>
              <w:rPr>
                <w:rFonts w:ascii="Times New Roman" w:eastAsia="Times New Roman" w:hAnsi="Times New Roman" w:cs="Times New Roman"/>
                <w:b/>
                <w:bCs/>
                <w:sz w:val="24"/>
                <w:szCs w:val="24"/>
                <w:lang w:val="fr-FR"/>
              </w:rPr>
            </w:pPr>
            <w:r w:rsidRPr="00C647C6">
              <w:rPr>
                <w:rFonts w:ascii="Times New Roman" w:eastAsia="Times New Roman" w:hAnsi="Times New Roman" w:cs="Times New Roman"/>
                <w:b/>
                <w:bCs/>
                <w:color w:val="FFFFFF"/>
                <w:sz w:val="24"/>
                <w:szCs w:val="24"/>
                <w:bdr w:val="none" w:sz="0" w:space="0" w:color="auto" w:frame="1"/>
                <w:lang w:val="fr-FR"/>
              </w:rPr>
              <w:t>Capital restant dû</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0</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1 000 $</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215,47 $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100 $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315,47 $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784,53 $</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237,02 $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78,45 $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315,47 $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547,51 $</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260,72 $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54,75 $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315,47 $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286,79 $</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286,79 $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28,68 $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315,47 $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0 $</w:t>
            </w:r>
          </w:p>
        </w:tc>
      </w:tr>
      <w:tr w:rsidR="00C647C6" w:rsidRPr="00C647C6" w:rsidTr="00C647C6">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Total</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1 000 $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261,88 $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1 261,88 $</w:t>
            </w:r>
          </w:p>
        </w:tc>
        <w:tc>
          <w:tcPr>
            <w:tcW w:w="0" w:type="auto"/>
            <w:tcBorders>
              <w:top w:val="single" w:sz="6" w:space="0" w:color="DDDDDD"/>
              <w:left w:val="single" w:sz="6" w:space="0" w:color="DDDDDD"/>
              <w:bottom w:val="single" w:sz="6" w:space="0" w:color="DDDDDD"/>
              <w:right w:val="single" w:sz="6" w:space="0" w:color="DDDDDD"/>
            </w:tcBorders>
            <w:shd w:val="clear" w:color="auto" w:fill="FFFFFF"/>
            <w:vAlign w:val="center"/>
            <w:hideMark/>
          </w:tcPr>
          <w:p w:rsidR="00C647C6" w:rsidRPr="00C647C6" w:rsidRDefault="00C647C6" w:rsidP="00C647C6">
            <w:pPr>
              <w:spacing w:after="0" w:line="240" w:lineRule="auto"/>
              <w:jc w:val="center"/>
              <w:rPr>
                <w:rFonts w:ascii="Times New Roman" w:eastAsia="Times New Roman" w:hAnsi="Times New Roman" w:cs="Times New Roman"/>
                <w:sz w:val="24"/>
                <w:szCs w:val="24"/>
                <w:lang w:val="fr-FR"/>
              </w:rPr>
            </w:pPr>
            <w:r w:rsidRPr="00C647C6">
              <w:rPr>
                <w:rFonts w:ascii="Times New Roman" w:eastAsia="Times New Roman" w:hAnsi="Times New Roman" w:cs="Times New Roman"/>
                <w:sz w:val="24"/>
                <w:szCs w:val="24"/>
                <w:lang w:val="fr-FR"/>
              </w:rPr>
              <w:t>-</w:t>
            </w:r>
          </w:p>
        </w:tc>
      </w:tr>
    </w:tbl>
    <w:p w:rsidR="00C647C6" w:rsidRPr="008B2162" w:rsidRDefault="00C647C6" w:rsidP="005B6A99">
      <w:pPr>
        <w:spacing w:after="0" w:line="240" w:lineRule="auto"/>
        <w:textAlignment w:val="baseline"/>
        <w:rPr>
          <w:rFonts w:ascii="Times New Roman" w:eastAsia="Times New Roman" w:hAnsi="Times New Roman" w:cs="Times New Roman"/>
          <w:color w:val="313537"/>
          <w:sz w:val="24"/>
          <w:szCs w:val="24"/>
          <w:lang w:val="fr-FR"/>
        </w:rPr>
      </w:pPr>
    </w:p>
    <w:p w:rsidR="00C64428" w:rsidRPr="008B2162" w:rsidRDefault="00C64428" w:rsidP="005B6A99">
      <w:pPr>
        <w:spacing w:after="0" w:line="240" w:lineRule="auto"/>
        <w:textAlignment w:val="baseline"/>
        <w:rPr>
          <w:rFonts w:ascii="Times New Roman" w:eastAsia="Times New Roman" w:hAnsi="Times New Roman" w:cs="Times New Roman"/>
          <w:color w:val="313537"/>
          <w:sz w:val="24"/>
          <w:szCs w:val="24"/>
          <w:lang w:val="fr-FR"/>
        </w:rPr>
      </w:pPr>
    </w:p>
    <w:p w:rsidR="00F36480" w:rsidRPr="008B2162" w:rsidRDefault="00F36480" w:rsidP="00F36480">
      <w:pPr>
        <w:pStyle w:val="Titre1"/>
        <w:shd w:val="clear" w:color="auto" w:fill="FFFFFF"/>
        <w:spacing w:before="0" w:beforeAutospacing="0" w:after="0" w:afterAutospacing="0"/>
        <w:textAlignment w:val="baseline"/>
        <w:rPr>
          <w:rFonts w:ascii="Arial" w:hAnsi="Arial" w:cs="Arial"/>
          <w:color w:val="124258"/>
          <w:lang w:val="fr-FR"/>
        </w:rPr>
      </w:pPr>
      <w:r w:rsidRPr="008B2162">
        <w:rPr>
          <w:rFonts w:ascii="Arial" w:hAnsi="Arial" w:cs="Arial"/>
          <w:color w:val="124258"/>
          <w:lang w:val="fr-FR"/>
        </w:rPr>
        <w:t>I.4 Les règles de sous-capitalisation</w:t>
      </w:r>
    </w:p>
    <w:p w:rsidR="00F36480" w:rsidRPr="008B2162" w:rsidRDefault="00F36480" w:rsidP="00F36480">
      <w:pPr>
        <w:pStyle w:val="NormalWeb"/>
        <w:shd w:val="clear" w:color="auto" w:fill="016C8D"/>
        <w:spacing w:before="0" w:beforeAutospacing="0" w:after="0" w:afterAutospacing="0"/>
        <w:jc w:val="center"/>
        <w:textAlignment w:val="baseline"/>
        <w:outlineLvl w:val="2"/>
        <w:rPr>
          <w:b/>
          <w:bCs/>
          <w:color w:val="313537"/>
          <w:sz w:val="36"/>
          <w:szCs w:val="36"/>
          <w:lang w:val="fr-FR"/>
        </w:rPr>
      </w:pPr>
      <w:r w:rsidRPr="008B2162">
        <w:rPr>
          <w:rStyle w:val="lev"/>
          <w:color w:val="FFFFFF"/>
          <w:sz w:val="45"/>
          <w:szCs w:val="45"/>
          <w:bdr w:val="none" w:sz="0" w:space="0" w:color="auto" w:frame="1"/>
          <w:lang w:val="fr-FR"/>
        </w:rPr>
        <w:t>La sous-capitalisation</w:t>
      </w:r>
    </w:p>
    <w:p w:rsidR="00F36480" w:rsidRPr="008B2162" w:rsidRDefault="00F36480" w:rsidP="00F36480">
      <w:pPr>
        <w:rPr>
          <w:bdr w:val="none" w:sz="0" w:space="0" w:color="auto" w:frame="1"/>
          <w:lang w:val="fr-FR"/>
        </w:rPr>
      </w:pPr>
    </w:p>
    <w:p w:rsidR="00F36480" w:rsidRPr="008B2162" w:rsidRDefault="00F36480" w:rsidP="00F36480">
      <w:pPr>
        <w:pStyle w:val="NormalWeb"/>
        <w:shd w:val="clear" w:color="auto" w:fill="F5F5F5"/>
        <w:spacing w:before="0" w:beforeAutospacing="0" w:after="0" w:afterAutospacing="0"/>
        <w:textAlignment w:val="baseline"/>
        <w:rPr>
          <w:b/>
          <w:bCs/>
          <w:color w:val="313537"/>
          <w:lang w:val="fr-FR"/>
        </w:rPr>
      </w:pPr>
      <w:r w:rsidRPr="008B2162">
        <w:rPr>
          <w:b/>
          <w:bCs/>
          <w:color w:val="026D8E"/>
          <w:sz w:val="30"/>
          <w:szCs w:val="30"/>
          <w:bdr w:val="none" w:sz="0" w:space="0" w:color="auto" w:frame="1"/>
          <w:lang w:val="fr-FR"/>
        </w:rPr>
        <w:t>La </w:t>
      </w:r>
      <w:r w:rsidRPr="008B2162">
        <w:rPr>
          <w:rStyle w:val="lev"/>
          <w:color w:val="026D8E"/>
          <w:sz w:val="30"/>
          <w:szCs w:val="30"/>
          <w:bdr w:val="none" w:sz="0" w:space="0" w:color="auto" w:frame="1"/>
          <w:lang w:val="fr-FR"/>
        </w:rPr>
        <w:t>sous-capitalisation</w:t>
      </w:r>
      <w:r w:rsidRPr="008B2162">
        <w:rPr>
          <w:b/>
          <w:bCs/>
          <w:color w:val="313537"/>
          <w:sz w:val="30"/>
          <w:szCs w:val="30"/>
          <w:bdr w:val="none" w:sz="0" w:space="0" w:color="auto" w:frame="1"/>
          <w:lang w:val="fr-FR"/>
        </w:rPr>
        <w:t> </w:t>
      </w:r>
      <w:r w:rsidRPr="008B2162">
        <w:rPr>
          <w:b/>
          <w:bCs/>
          <w:color w:val="114258"/>
          <w:sz w:val="30"/>
          <w:szCs w:val="30"/>
          <w:bdr w:val="none" w:sz="0" w:space="0" w:color="auto" w:frame="1"/>
          <w:lang w:val="fr-FR"/>
        </w:rPr>
        <w:t>d'une entreprise désigne l'</w:t>
      </w:r>
      <w:r w:rsidRPr="008B2162">
        <w:rPr>
          <w:rStyle w:val="lev"/>
          <w:color w:val="114258"/>
          <w:sz w:val="30"/>
          <w:szCs w:val="30"/>
          <w:bdr w:val="none" w:sz="0" w:space="0" w:color="auto" w:frame="1"/>
          <w:lang w:val="fr-FR"/>
        </w:rPr>
        <w:t>insuffisance de ses capitaux propres par rapport à ses dettes</w:t>
      </w:r>
      <w:r w:rsidRPr="008B2162">
        <w:rPr>
          <w:b/>
          <w:bCs/>
          <w:color w:val="114258"/>
          <w:sz w:val="30"/>
          <w:szCs w:val="30"/>
          <w:bdr w:val="none" w:sz="0" w:space="0" w:color="auto" w:frame="1"/>
          <w:lang w:val="fr-FR"/>
        </w:rPr>
        <w:t>. </w:t>
      </w:r>
    </w:p>
    <w:p w:rsidR="00F36480" w:rsidRPr="008B2162" w:rsidRDefault="00F36480" w:rsidP="00F36480">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Dans les groupes multinationaux, notamment miniers et pétroliers, la sous-capitalisation peut être une </w:t>
      </w:r>
      <w:r w:rsidRPr="008B2162">
        <w:rPr>
          <w:rStyle w:val="lev"/>
          <w:color w:val="114258"/>
          <w:bdr w:val="none" w:sz="0" w:space="0" w:color="auto" w:frame="1"/>
          <w:lang w:val="fr-FR"/>
        </w:rPr>
        <w:t>stratégie d'optimisation fiscale</w:t>
      </w:r>
      <w:r w:rsidRPr="008B2162">
        <w:rPr>
          <w:color w:val="114258"/>
          <w:bdr w:val="none" w:sz="0" w:space="0" w:color="auto" w:frame="1"/>
          <w:lang w:val="fr-FR"/>
        </w:rPr>
        <w:t>. En effet, la </w:t>
      </w:r>
      <w:r w:rsidRPr="008B2162">
        <w:rPr>
          <w:rStyle w:val="lev"/>
          <w:color w:val="114258"/>
          <w:bdr w:val="none" w:sz="0" w:space="0" w:color="auto" w:frame="1"/>
          <w:lang w:val="fr-FR"/>
        </w:rPr>
        <w:t>société mère</w:t>
      </w:r>
      <w:r w:rsidRPr="008B2162">
        <w:rPr>
          <w:color w:val="114258"/>
          <w:bdr w:val="none" w:sz="0" w:space="0" w:color="auto" w:frame="1"/>
          <w:lang w:val="fr-FR"/>
        </w:rPr>
        <w:t> d'un groupe a tout intérêt à </w:t>
      </w:r>
      <w:r w:rsidRPr="008B2162">
        <w:rPr>
          <w:rStyle w:val="lev"/>
          <w:color w:val="114258"/>
          <w:bdr w:val="none" w:sz="0" w:space="0" w:color="auto" w:frame="1"/>
          <w:lang w:val="fr-FR"/>
        </w:rPr>
        <w:t>s'installer dans un pays à fiscalité privilégiée</w:t>
      </w:r>
      <w:r w:rsidRPr="008B2162">
        <w:rPr>
          <w:color w:val="114258"/>
          <w:bdr w:val="none" w:sz="0" w:space="0" w:color="auto" w:frame="1"/>
          <w:lang w:val="fr-FR"/>
        </w:rPr>
        <w:t> (ou « paradis fiscal ») puis à </w:t>
      </w:r>
      <w:r w:rsidRPr="008B2162">
        <w:rPr>
          <w:rStyle w:val="lev"/>
          <w:color w:val="114258"/>
          <w:bdr w:val="none" w:sz="0" w:space="0" w:color="auto" w:frame="1"/>
          <w:lang w:val="fr-FR"/>
        </w:rPr>
        <w:t>créer des filiales sous-capitalisées</w:t>
      </w:r>
      <w:r w:rsidRPr="008B2162">
        <w:rPr>
          <w:color w:val="114258"/>
          <w:bdr w:val="none" w:sz="0" w:space="0" w:color="auto" w:frame="1"/>
          <w:lang w:val="fr-FR"/>
        </w:rPr>
        <w:t> dans les pays où elle souhaite exercer ses activités. Ainsi, la société mère préfère </w:t>
      </w:r>
      <w:r w:rsidRPr="008B2162">
        <w:rPr>
          <w:rStyle w:val="lev"/>
          <w:color w:val="114258"/>
          <w:bdr w:val="none" w:sz="0" w:space="0" w:color="auto" w:frame="1"/>
          <w:lang w:val="fr-FR"/>
        </w:rPr>
        <w:t>prêter à ses filiales</w:t>
      </w:r>
      <w:r w:rsidRPr="008B2162">
        <w:rPr>
          <w:color w:val="114258"/>
          <w:bdr w:val="none" w:sz="0" w:space="0" w:color="auto" w:frame="1"/>
          <w:lang w:val="fr-FR"/>
        </w:rPr>
        <w:t> les fonds nécessaires à leur activité, plutôt que d'apporter directement les capitaux propres dont elles auraient besoin.</w:t>
      </w:r>
    </w:p>
    <w:p w:rsidR="00F36480" w:rsidRPr="008B2162" w:rsidRDefault="00F36480" w:rsidP="00F36480">
      <w:pPr>
        <w:pStyle w:val="NormalWeb"/>
        <w:shd w:val="clear" w:color="auto" w:fill="FFFFFF"/>
        <w:spacing w:before="0" w:beforeAutospacing="0" w:after="0" w:afterAutospacing="0"/>
        <w:textAlignment w:val="baseline"/>
        <w:rPr>
          <w:color w:val="313537"/>
          <w:lang w:val="fr-FR"/>
        </w:rPr>
      </w:pPr>
      <w:r w:rsidRPr="008B2162">
        <w:rPr>
          <w:color w:val="114258"/>
          <w:bdr w:val="none" w:sz="0" w:space="0" w:color="auto" w:frame="1"/>
          <w:lang w:val="fr-FR"/>
        </w:rPr>
        <w:t>De cette manière, les filiales sont </w:t>
      </w:r>
      <w:proofErr w:type="spellStart"/>
      <w:r w:rsidRPr="008B2162">
        <w:rPr>
          <w:rStyle w:val="lev"/>
          <w:color w:val="114258"/>
          <w:bdr w:val="none" w:sz="0" w:space="0" w:color="auto" w:frame="1"/>
          <w:lang w:val="fr-FR"/>
        </w:rPr>
        <w:t>sur-endettées</w:t>
      </w:r>
      <w:proofErr w:type="spellEnd"/>
      <w:r w:rsidRPr="008B2162">
        <w:rPr>
          <w:color w:val="114258"/>
          <w:bdr w:val="none" w:sz="0" w:space="0" w:color="auto" w:frame="1"/>
          <w:lang w:val="fr-FR"/>
        </w:rPr>
        <w:t> vis-à-vis de leur société mère à qui elles paient chaque année de </w:t>
      </w:r>
      <w:r w:rsidRPr="008B2162">
        <w:rPr>
          <w:rStyle w:val="lev"/>
          <w:color w:val="114258"/>
          <w:bdr w:val="none" w:sz="0" w:space="0" w:color="auto" w:frame="1"/>
          <w:lang w:val="fr-FR"/>
        </w:rPr>
        <w:t>lourdes charges financières</w:t>
      </w:r>
      <w:r w:rsidRPr="008B2162">
        <w:rPr>
          <w:color w:val="114258"/>
          <w:bdr w:val="none" w:sz="0" w:space="0" w:color="auto" w:frame="1"/>
          <w:lang w:val="fr-FR"/>
        </w:rPr>
        <w:t>. Pour les filiales, ces charges constituent des </w:t>
      </w:r>
      <w:r w:rsidRPr="008B2162">
        <w:rPr>
          <w:rStyle w:val="lev"/>
          <w:color w:val="114258"/>
          <w:bdr w:val="none" w:sz="0" w:space="0" w:color="auto" w:frame="1"/>
          <w:lang w:val="fr-FR"/>
        </w:rPr>
        <w:t>charges réelles</w:t>
      </w:r>
      <w:r w:rsidRPr="008B2162">
        <w:rPr>
          <w:color w:val="114258"/>
          <w:bdr w:val="none" w:sz="0" w:space="0" w:color="auto" w:frame="1"/>
          <w:lang w:val="fr-FR"/>
        </w:rPr>
        <w:t> déduites de l'assiette fiscale de l'impôt sur les sociétés (IS). Les filiales paient donc moins d'IS dans le pays où elles sont localisées. Pour la société mère, ces charges constituent des revenus soumis à l'IS, mais à un taux très faible car elle est implantée dans un pays à fiscalité privilégiée. La sous-capitalisation de ses filiales permet à la société mère de </w:t>
      </w:r>
      <w:r w:rsidRPr="008B2162">
        <w:rPr>
          <w:rStyle w:val="lev"/>
          <w:color w:val="114258"/>
          <w:bdr w:val="none" w:sz="0" w:space="0" w:color="auto" w:frame="1"/>
          <w:lang w:val="fr-FR"/>
        </w:rPr>
        <w:t>rapatrier les bénéfices du groupe dans le pays qui taxe le moins les bénéfices</w:t>
      </w:r>
      <w:r w:rsidRPr="008B2162">
        <w:rPr>
          <w:color w:val="114258"/>
          <w:bdr w:val="none" w:sz="0" w:space="0" w:color="auto" w:frame="1"/>
          <w:lang w:val="fr-FR"/>
        </w:rPr>
        <w:t>.</w:t>
      </w:r>
    </w:p>
    <w:p w:rsidR="00C64428" w:rsidRPr="008B2162" w:rsidRDefault="00C64428" w:rsidP="005B6A99">
      <w:pPr>
        <w:spacing w:after="0" w:line="240" w:lineRule="auto"/>
        <w:textAlignment w:val="baseline"/>
        <w:rPr>
          <w:rFonts w:ascii="Times New Roman" w:eastAsia="Times New Roman" w:hAnsi="Times New Roman" w:cs="Times New Roman"/>
          <w:color w:val="313537"/>
          <w:sz w:val="24"/>
          <w:szCs w:val="24"/>
          <w:lang w:val="fr-FR"/>
        </w:rPr>
      </w:pPr>
    </w:p>
    <w:p w:rsidR="0037795B" w:rsidRPr="008B2162" w:rsidRDefault="0037795B" w:rsidP="0037795B">
      <w:pPr>
        <w:pStyle w:val="NormalWeb"/>
        <w:shd w:val="clear" w:color="auto" w:fill="016C8D"/>
        <w:spacing w:before="0" w:beforeAutospacing="0" w:after="0" w:afterAutospacing="0"/>
        <w:jc w:val="center"/>
        <w:textAlignment w:val="baseline"/>
        <w:outlineLvl w:val="2"/>
        <w:rPr>
          <w:b/>
          <w:bCs/>
          <w:sz w:val="36"/>
          <w:szCs w:val="36"/>
          <w:lang w:val="fr-FR"/>
        </w:rPr>
      </w:pPr>
      <w:r w:rsidRPr="008B2162">
        <w:rPr>
          <w:rStyle w:val="lev"/>
          <w:color w:val="FFFFFF"/>
          <w:sz w:val="45"/>
          <w:szCs w:val="45"/>
          <w:bdr w:val="none" w:sz="0" w:space="0" w:color="auto" w:frame="1"/>
          <w:lang w:val="fr-FR"/>
        </w:rPr>
        <w:lastRenderedPageBreak/>
        <w:t>La lutte contre la sous-capitalisation</w:t>
      </w:r>
    </w:p>
    <w:p w:rsidR="0037795B" w:rsidRPr="008B2162" w:rsidRDefault="0037795B" w:rsidP="0037795B">
      <w:pPr>
        <w:pStyle w:val="NormalWeb"/>
        <w:spacing w:before="0" w:beforeAutospacing="0" w:after="0" w:afterAutospacing="0"/>
        <w:textAlignment w:val="baseline"/>
        <w:rPr>
          <w:lang w:val="fr-FR"/>
        </w:rPr>
      </w:pPr>
      <w:r w:rsidRPr="008B2162">
        <w:rPr>
          <w:color w:val="114258"/>
          <w:bdr w:val="none" w:sz="0" w:space="0" w:color="auto" w:frame="1"/>
          <w:lang w:val="fr-FR"/>
        </w:rPr>
        <w:t>Différentes mesures peuvent être prises par l'État afin de </w:t>
      </w:r>
      <w:r w:rsidRPr="008B2162">
        <w:rPr>
          <w:rStyle w:val="lev"/>
          <w:color w:val="114258"/>
          <w:bdr w:val="none" w:sz="0" w:space="0" w:color="auto" w:frame="1"/>
          <w:lang w:val="fr-FR"/>
        </w:rPr>
        <w:t>limiter la sous-capitalisation</w:t>
      </w:r>
      <w:r w:rsidRPr="008B2162">
        <w:rPr>
          <w:color w:val="114258"/>
          <w:bdr w:val="none" w:sz="0" w:space="0" w:color="auto" w:frame="1"/>
          <w:lang w:val="fr-FR"/>
        </w:rPr>
        <w:t>. Dans la plupart des pays francophones, les </w:t>
      </w:r>
      <w:r w:rsidRPr="008B2162">
        <w:rPr>
          <w:rStyle w:val="lev"/>
          <w:color w:val="114258"/>
          <w:bdr w:val="none" w:sz="0" w:space="0" w:color="auto" w:frame="1"/>
          <w:lang w:val="fr-FR"/>
        </w:rPr>
        <w:t>intérêts des emprunts</w:t>
      </w:r>
      <w:r w:rsidRPr="008B2162">
        <w:rPr>
          <w:color w:val="114258"/>
          <w:bdr w:val="none" w:sz="0" w:space="0" w:color="auto" w:frame="1"/>
          <w:lang w:val="fr-FR"/>
        </w:rPr>
        <w:t> contractés par une société doivent remplir </w:t>
      </w:r>
      <w:r w:rsidRPr="008B2162">
        <w:rPr>
          <w:rStyle w:val="lev"/>
          <w:color w:val="114258"/>
          <w:bdr w:val="none" w:sz="0" w:space="0" w:color="auto" w:frame="1"/>
          <w:lang w:val="fr-FR"/>
        </w:rPr>
        <w:t>deux conditions</w:t>
      </w:r>
      <w:r w:rsidRPr="008B2162">
        <w:rPr>
          <w:color w:val="114258"/>
          <w:bdr w:val="none" w:sz="0" w:space="0" w:color="auto" w:frame="1"/>
          <w:lang w:val="fr-FR"/>
        </w:rPr>
        <w:t> pour être </w:t>
      </w:r>
      <w:r w:rsidRPr="008B2162">
        <w:rPr>
          <w:rStyle w:val="lev"/>
          <w:color w:val="114258"/>
          <w:bdr w:val="none" w:sz="0" w:space="0" w:color="auto" w:frame="1"/>
          <w:lang w:val="fr-FR"/>
        </w:rPr>
        <w:t>pleinement déductibles</w:t>
      </w:r>
      <w:r w:rsidRPr="008B2162">
        <w:rPr>
          <w:color w:val="114258"/>
          <w:bdr w:val="none" w:sz="0" w:space="0" w:color="auto" w:frame="1"/>
          <w:lang w:val="fr-FR"/>
        </w:rPr>
        <w:t> de l’assiette de l’impôt sur les sociétés (IS). La société doit d'abord respecter un </w:t>
      </w:r>
      <w:r w:rsidRPr="008B2162">
        <w:rPr>
          <w:rStyle w:val="lev"/>
          <w:color w:val="114258"/>
          <w:bdr w:val="none" w:sz="0" w:space="0" w:color="auto" w:frame="1"/>
          <w:lang w:val="fr-FR"/>
        </w:rPr>
        <w:t>ratio de sous-capitalisation</w:t>
      </w:r>
      <w:r w:rsidRPr="008B2162">
        <w:rPr>
          <w:color w:val="114258"/>
          <w:bdr w:val="none" w:sz="0" w:space="0" w:color="auto" w:frame="1"/>
          <w:lang w:val="fr-FR"/>
        </w:rPr>
        <w:t>. Le </w:t>
      </w:r>
      <w:r w:rsidRPr="008B2162">
        <w:rPr>
          <w:rStyle w:val="lev"/>
          <w:color w:val="114258"/>
          <w:bdr w:val="none" w:sz="0" w:space="0" w:color="auto" w:frame="1"/>
          <w:lang w:val="fr-FR"/>
        </w:rPr>
        <w:t>taux d'intérêt</w:t>
      </w:r>
      <w:r w:rsidRPr="008B2162">
        <w:rPr>
          <w:color w:val="114258"/>
          <w:bdr w:val="none" w:sz="0" w:space="0" w:color="auto" w:frame="1"/>
          <w:lang w:val="fr-FR"/>
        </w:rPr>
        <w:t> de l'emprunt est en outre plafonné. Dans les pays anglophones, seule l'une des deux conditions est généralement requise.</w:t>
      </w:r>
    </w:p>
    <w:p w:rsidR="0037795B" w:rsidRPr="008B2162" w:rsidRDefault="0037795B" w:rsidP="0037795B">
      <w:pPr>
        <w:pStyle w:val="NormalWeb"/>
        <w:shd w:val="clear" w:color="auto" w:fill="016C8D"/>
        <w:spacing w:before="0" w:beforeAutospacing="0" w:after="0" w:afterAutospacing="0"/>
        <w:jc w:val="center"/>
        <w:textAlignment w:val="baseline"/>
        <w:outlineLvl w:val="2"/>
        <w:rPr>
          <w:b/>
          <w:bCs/>
          <w:sz w:val="36"/>
          <w:szCs w:val="36"/>
          <w:lang w:val="fr-FR"/>
        </w:rPr>
      </w:pPr>
      <w:r w:rsidRPr="008B2162">
        <w:rPr>
          <w:rStyle w:val="lev"/>
          <w:color w:val="FFFFFF"/>
          <w:sz w:val="45"/>
          <w:szCs w:val="45"/>
          <w:bdr w:val="none" w:sz="0" w:space="0" w:color="auto" w:frame="1"/>
          <w:lang w:val="fr-FR"/>
        </w:rPr>
        <w:t>Le ratio de sous-capitalisation</w:t>
      </w:r>
    </w:p>
    <w:p w:rsidR="0037795B" w:rsidRPr="008B2162" w:rsidRDefault="0037795B" w:rsidP="0037795B">
      <w:pPr>
        <w:pStyle w:val="NormalWeb"/>
        <w:spacing w:before="0" w:beforeAutospacing="0" w:after="0" w:afterAutospacing="0"/>
        <w:textAlignment w:val="baseline"/>
        <w:rPr>
          <w:lang w:val="fr-FR"/>
        </w:rPr>
      </w:pPr>
      <w:r w:rsidRPr="008B2162">
        <w:rPr>
          <w:color w:val="114258"/>
          <w:bdr w:val="none" w:sz="0" w:space="0" w:color="auto" w:frame="1"/>
          <w:lang w:val="fr-FR"/>
        </w:rPr>
        <w:t>Afin de limiter la </w:t>
      </w:r>
      <w:r w:rsidRPr="008B2162">
        <w:rPr>
          <w:rStyle w:val="lev"/>
          <w:color w:val="114258"/>
          <w:bdr w:val="none" w:sz="0" w:space="0" w:color="auto" w:frame="1"/>
          <w:lang w:val="fr-FR"/>
        </w:rPr>
        <w:t>sous-capitalisation des entreprises</w:t>
      </w:r>
      <w:r w:rsidRPr="008B2162">
        <w:rPr>
          <w:color w:val="114258"/>
          <w:bdr w:val="none" w:sz="0" w:space="0" w:color="auto" w:frame="1"/>
          <w:lang w:val="fr-FR"/>
        </w:rPr>
        <w:t>, l'État peut fixer un </w:t>
      </w:r>
      <w:r w:rsidRPr="008B2162">
        <w:rPr>
          <w:rStyle w:val="lev"/>
          <w:color w:val="114258"/>
          <w:bdr w:val="none" w:sz="0" w:space="0" w:color="auto" w:frame="1"/>
          <w:lang w:val="fr-FR"/>
        </w:rPr>
        <w:t>«</w:t>
      </w:r>
      <w:r w:rsidRPr="008B2162">
        <w:rPr>
          <w:color w:val="114258"/>
          <w:bdr w:val="none" w:sz="0" w:space="0" w:color="auto" w:frame="1"/>
          <w:lang w:val="fr-FR"/>
        </w:rPr>
        <w:t> </w:t>
      </w:r>
      <w:r w:rsidRPr="008B2162">
        <w:rPr>
          <w:rStyle w:val="lev"/>
          <w:color w:val="114258"/>
          <w:bdr w:val="none" w:sz="0" w:space="0" w:color="auto" w:frame="1"/>
          <w:lang w:val="fr-FR"/>
        </w:rPr>
        <w:t>ratio de sous-capitalisation</w:t>
      </w:r>
      <w:r w:rsidRPr="008B2162">
        <w:rPr>
          <w:color w:val="114258"/>
          <w:bdr w:val="none" w:sz="0" w:space="0" w:color="auto" w:frame="1"/>
          <w:lang w:val="fr-FR"/>
        </w:rPr>
        <w:t> </w:t>
      </w:r>
      <w:r w:rsidRPr="008B2162">
        <w:rPr>
          <w:rStyle w:val="lev"/>
          <w:color w:val="114258"/>
          <w:bdr w:val="none" w:sz="0" w:space="0" w:color="auto" w:frame="1"/>
          <w:lang w:val="fr-FR"/>
        </w:rPr>
        <w:t>»</w:t>
      </w:r>
      <w:r w:rsidRPr="008B2162">
        <w:rPr>
          <w:color w:val="114258"/>
          <w:bdr w:val="none" w:sz="0" w:space="0" w:color="auto" w:frame="1"/>
          <w:lang w:val="fr-FR"/>
        </w:rPr>
        <w:t xml:space="preserve">, aussi appelé « ratio dettes sur fonds propres » ou « </w:t>
      </w:r>
      <w:proofErr w:type="spellStart"/>
      <w:r w:rsidRPr="008B2162">
        <w:rPr>
          <w:color w:val="114258"/>
          <w:bdr w:val="none" w:sz="0" w:space="0" w:color="auto" w:frame="1"/>
          <w:lang w:val="fr-FR"/>
        </w:rPr>
        <w:t>debt</w:t>
      </w:r>
      <w:proofErr w:type="spellEnd"/>
      <w:r w:rsidRPr="008B2162">
        <w:rPr>
          <w:color w:val="114258"/>
          <w:bdr w:val="none" w:sz="0" w:space="0" w:color="auto" w:frame="1"/>
          <w:lang w:val="fr-FR"/>
        </w:rPr>
        <w:t>-to-</w:t>
      </w:r>
      <w:proofErr w:type="spellStart"/>
      <w:r w:rsidRPr="008B2162">
        <w:rPr>
          <w:color w:val="114258"/>
          <w:bdr w:val="none" w:sz="0" w:space="0" w:color="auto" w:frame="1"/>
          <w:lang w:val="fr-FR"/>
        </w:rPr>
        <w:t>equity</w:t>
      </w:r>
      <w:proofErr w:type="spellEnd"/>
      <w:r w:rsidRPr="008B2162">
        <w:rPr>
          <w:color w:val="114258"/>
          <w:bdr w:val="none" w:sz="0" w:space="0" w:color="auto" w:frame="1"/>
          <w:lang w:val="fr-FR"/>
        </w:rPr>
        <w:t xml:space="preserve"> ratio » en anglais. Dans la plupart des pays, le ratio de sous-capitalisation est compris entre 1/1 et 3/1. Cela signifie que les entreprises ne doivent pas s'endetter au-delà du montant de leurs capitaux propres (1/1) ou du triple de leurs capitaux propres (3/1). Plus exactement, si les entreprises s'endettent auprès de leurs associés au-delà de du ratio de sous-capitalisation, les intérêts ne sont plus déductibles de l'assiette de l'impôt sur les sociétés (IS).</w:t>
      </w: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color w:val="313537"/>
          <w:sz w:val="24"/>
          <w:szCs w:val="24"/>
          <w:lang w:val="fr-FR"/>
        </w:rPr>
        <w:t>Côte d’Ivoire</w:t>
      </w: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Lora" w:hAnsi="Lora"/>
          <w:color w:val="114258"/>
          <w:sz w:val="26"/>
          <w:szCs w:val="26"/>
          <w:shd w:val="clear" w:color="auto" w:fill="FAFAFA"/>
          <w:lang w:val="fr-FR"/>
        </w:rPr>
        <w:t>Le montant total des sommes laissées à la disposition de la société par les associés ne peut excéder le montant du </w:t>
      </w:r>
      <w:r w:rsidRPr="008B2162">
        <w:rPr>
          <w:rStyle w:val="lev"/>
          <w:rFonts w:ascii="Lora" w:hAnsi="Lora"/>
          <w:color w:val="114258"/>
          <w:sz w:val="26"/>
          <w:szCs w:val="26"/>
          <w:bdr w:val="none" w:sz="0" w:space="0" w:color="auto" w:frame="1"/>
          <w:shd w:val="clear" w:color="auto" w:fill="FAFAFA"/>
          <w:lang w:val="fr-FR"/>
        </w:rPr>
        <w:t>capital social</w:t>
      </w:r>
      <w:r w:rsidRPr="008B2162">
        <w:rPr>
          <w:rFonts w:ascii="Lora" w:hAnsi="Lora"/>
          <w:color w:val="114258"/>
          <w:sz w:val="26"/>
          <w:szCs w:val="26"/>
          <w:shd w:val="clear" w:color="auto" w:fill="FAFAFA"/>
          <w:lang w:val="fr-FR"/>
        </w:rPr>
        <w:t>.</w:t>
      </w: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color w:val="313537"/>
          <w:sz w:val="24"/>
          <w:szCs w:val="24"/>
          <w:lang w:val="fr-FR"/>
        </w:rPr>
        <w:t>Madagascar</w:t>
      </w: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Lora" w:hAnsi="Lora"/>
          <w:color w:val="114258"/>
          <w:sz w:val="26"/>
          <w:szCs w:val="26"/>
          <w:shd w:val="clear" w:color="auto" w:fill="FAFAFA"/>
          <w:lang w:val="fr-FR"/>
        </w:rPr>
        <w:t>L’intérêt déductible est limité à celui correspondant à la rémunération d’une somme n’excédant pas le </w:t>
      </w:r>
      <w:r w:rsidRPr="008B2162">
        <w:rPr>
          <w:rStyle w:val="lev"/>
          <w:rFonts w:ascii="Lora" w:hAnsi="Lora"/>
          <w:color w:val="114258"/>
          <w:sz w:val="26"/>
          <w:szCs w:val="26"/>
          <w:bdr w:val="none" w:sz="0" w:space="0" w:color="auto" w:frame="1"/>
          <w:shd w:val="clear" w:color="auto" w:fill="FAFAFA"/>
          <w:lang w:val="fr-FR"/>
        </w:rPr>
        <w:t>double du capital</w:t>
      </w:r>
      <w:r w:rsidRPr="008B2162">
        <w:rPr>
          <w:rFonts w:ascii="Lora" w:hAnsi="Lora"/>
          <w:color w:val="114258"/>
          <w:sz w:val="26"/>
          <w:szCs w:val="26"/>
          <w:shd w:val="clear" w:color="auto" w:fill="FAFAFA"/>
          <w:lang w:val="fr-FR"/>
        </w:rPr>
        <w:t>.</w:t>
      </w: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p>
    <w:p w:rsidR="0037795B" w:rsidRPr="008B2162" w:rsidRDefault="0037795B"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color w:val="313537"/>
          <w:sz w:val="24"/>
          <w:szCs w:val="24"/>
          <w:lang w:val="fr-FR"/>
        </w:rPr>
        <w:t>Ghana</w:t>
      </w:r>
    </w:p>
    <w:p w:rsidR="0037795B" w:rsidRPr="008B2162" w:rsidRDefault="00090F10" w:rsidP="005B6A99">
      <w:pPr>
        <w:spacing w:after="0" w:line="240" w:lineRule="auto"/>
        <w:textAlignment w:val="baseline"/>
        <w:rPr>
          <w:rFonts w:ascii="Lora" w:hAnsi="Lora"/>
          <w:color w:val="114258"/>
          <w:sz w:val="26"/>
          <w:szCs w:val="26"/>
          <w:shd w:val="clear" w:color="auto" w:fill="FAFAFA"/>
          <w:lang w:val="fr-FR"/>
        </w:rPr>
      </w:pPr>
      <w:r w:rsidRPr="008B2162">
        <w:rPr>
          <w:rFonts w:ascii="Lora" w:hAnsi="Lora"/>
          <w:color w:val="114258"/>
          <w:sz w:val="26"/>
          <w:szCs w:val="26"/>
          <w:shd w:val="clear" w:color="auto" w:fill="FAFAFA"/>
          <w:lang w:val="fr-FR"/>
        </w:rPr>
        <w:t>Le ratio de sous-capitalisation est fixé à </w:t>
      </w:r>
      <w:r w:rsidRPr="008B2162">
        <w:rPr>
          <w:rStyle w:val="lev"/>
          <w:rFonts w:ascii="Lora" w:hAnsi="Lora"/>
          <w:color w:val="114258"/>
          <w:sz w:val="26"/>
          <w:szCs w:val="26"/>
          <w:bdr w:val="none" w:sz="0" w:space="0" w:color="auto" w:frame="1"/>
          <w:shd w:val="clear" w:color="auto" w:fill="FAFAFA"/>
          <w:lang w:val="fr-FR"/>
        </w:rPr>
        <w:t>3/1</w:t>
      </w:r>
      <w:r w:rsidRPr="008B2162">
        <w:rPr>
          <w:rFonts w:ascii="Lora" w:hAnsi="Lora"/>
          <w:color w:val="114258"/>
          <w:sz w:val="26"/>
          <w:szCs w:val="26"/>
          <w:shd w:val="clear" w:color="auto" w:fill="FAFAFA"/>
          <w:lang w:val="fr-FR"/>
        </w:rPr>
        <w:t>.</w:t>
      </w:r>
    </w:p>
    <w:p w:rsidR="00090F10" w:rsidRPr="008B2162" w:rsidRDefault="00090F10" w:rsidP="005B6A99">
      <w:pPr>
        <w:spacing w:after="0" w:line="240" w:lineRule="auto"/>
        <w:textAlignment w:val="baseline"/>
        <w:rPr>
          <w:rFonts w:ascii="Lora" w:hAnsi="Lora"/>
          <w:color w:val="114258"/>
          <w:sz w:val="26"/>
          <w:szCs w:val="26"/>
          <w:shd w:val="clear" w:color="auto" w:fill="FAFAFA"/>
          <w:lang w:val="fr-FR"/>
        </w:rPr>
      </w:pPr>
    </w:p>
    <w:p w:rsidR="00090F10" w:rsidRPr="008B2162" w:rsidRDefault="00090F10" w:rsidP="00090F10">
      <w:pPr>
        <w:pStyle w:val="NormalWeb"/>
        <w:shd w:val="clear" w:color="auto" w:fill="016C8D"/>
        <w:spacing w:before="0" w:beforeAutospacing="0" w:after="0" w:afterAutospacing="0"/>
        <w:jc w:val="center"/>
        <w:textAlignment w:val="baseline"/>
        <w:outlineLvl w:val="2"/>
        <w:rPr>
          <w:b/>
          <w:bCs/>
          <w:color w:val="313537"/>
          <w:sz w:val="36"/>
          <w:szCs w:val="36"/>
          <w:lang w:val="fr-FR"/>
        </w:rPr>
      </w:pPr>
      <w:r w:rsidRPr="008B2162">
        <w:rPr>
          <w:rStyle w:val="lev"/>
          <w:color w:val="FFFFFF"/>
          <w:sz w:val="45"/>
          <w:szCs w:val="45"/>
          <w:bdr w:val="none" w:sz="0" w:space="0" w:color="auto" w:frame="1"/>
          <w:lang w:val="fr-FR"/>
        </w:rPr>
        <w:t>Le plafonnement du taux d'intérêt</w:t>
      </w:r>
    </w:p>
    <w:p w:rsidR="00090F10" w:rsidRPr="008B2162" w:rsidRDefault="00090F10" w:rsidP="00090F10">
      <w:pPr>
        <w:pStyle w:val="NormalWeb"/>
        <w:spacing w:before="0" w:beforeAutospacing="0" w:after="0" w:afterAutospacing="0"/>
        <w:textAlignment w:val="baseline"/>
        <w:rPr>
          <w:color w:val="313537"/>
          <w:lang w:val="fr-FR"/>
        </w:rPr>
      </w:pPr>
      <w:r w:rsidRPr="008B2162">
        <w:rPr>
          <w:color w:val="114258"/>
          <w:bdr w:val="none" w:sz="0" w:space="0" w:color="auto" w:frame="1"/>
          <w:lang w:val="fr-FR"/>
        </w:rPr>
        <w:t>Afin de restreindre la </w:t>
      </w:r>
      <w:r w:rsidRPr="008B2162">
        <w:rPr>
          <w:rStyle w:val="lev"/>
          <w:color w:val="114258"/>
          <w:bdr w:val="none" w:sz="0" w:space="0" w:color="auto" w:frame="1"/>
          <w:lang w:val="fr-FR"/>
        </w:rPr>
        <w:t>déductibilité des charges financières</w:t>
      </w:r>
      <w:r w:rsidRPr="008B2162">
        <w:rPr>
          <w:color w:val="114258"/>
          <w:bdr w:val="none" w:sz="0" w:space="0" w:color="auto" w:frame="1"/>
          <w:lang w:val="fr-FR"/>
        </w:rPr>
        <w:t>, l'État peut également définir un </w:t>
      </w:r>
      <w:r w:rsidRPr="008B2162">
        <w:rPr>
          <w:rStyle w:val="lev"/>
          <w:color w:val="114258"/>
          <w:bdr w:val="none" w:sz="0" w:space="0" w:color="auto" w:frame="1"/>
          <w:lang w:val="fr-FR"/>
        </w:rPr>
        <w:t>taux d'intérêt maximal</w:t>
      </w:r>
      <w:r w:rsidRPr="008B2162">
        <w:rPr>
          <w:color w:val="114258"/>
          <w:bdr w:val="none" w:sz="0" w:space="0" w:color="auto" w:frame="1"/>
          <w:lang w:val="fr-FR"/>
        </w:rPr>
        <w:t> pour les emprunts. Ce taux d'intérêt est généralement défini comme le </w:t>
      </w:r>
      <w:r w:rsidRPr="008B2162">
        <w:rPr>
          <w:rStyle w:val="lev"/>
          <w:color w:val="114258"/>
          <w:bdr w:val="none" w:sz="0" w:space="0" w:color="auto" w:frame="1"/>
          <w:lang w:val="fr-FR"/>
        </w:rPr>
        <w:t>taux d'intérêt directeur de la banque centrale, majoré de 2 ou 3 points</w:t>
      </w:r>
      <w:r w:rsidRPr="008B2162">
        <w:rPr>
          <w:color w:val="114258"/>
          <w:bdr w:val="none" w:sz="0" w:space="0" w:color="auto" w:frame="1"/>
          <w:lang w:val="fr-FR"/>
        </w:rPr>
        <w:t>.</w:t>
      </w:r>
    </w:p>
    <w:p w:rsidR="00090F10" w:rsidRPr="008B2162" w:rsidRDefault="00090F10" w:rsidP="005B6A99">
      <w:pPr>
        <w:spacing w:after="0" w:line="240" w:lineRule="auto"/>
        <w:textAlignment w:val="baseline"/>
        <w:rPr>
          <w:rFonts w:ascii="Times New Roman" w:eastAsia="Times New Roman" w:hAnsi="Times New Roman" w:cs="Times New Roman"/>
          <w:color w:val="313537"/>
          <w:sz w:val="24"/>
          <w:szCs w:val="24"/>
          <w:lang w:val="fr-FR"/>
        </w:rPr>
      </w:pPr>
    </w:p>
    <w:p w:rsidR="005E65B6" w:rsidRPr="008B2162" w:rsidRDefault="005E65B6"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color w:val="313537"/>
          <w:sz w:val="24"/>
          <w:szCs w:val="24"/>
          <w:lang w:val="fr-FR"/>
        </w:rPr>
        <w:t>Madagascar (2008-2019)</w:t>
      </w:r>
    </w:p>
    <w:p w:rsidR="0037795B" w:rsidRPr="008B2162" w:rsidRDefault="005E65B6" w:rsidP="005B6A99">
      <w:pPr>
        <w:spacing w:after="0" w:line="240" w:lineRule="auto"/>
        <w:textAlignment w:val="baseline"/>
        <w:rPr>
          <w:rFonts w:ascii="Lora" w:hAnsi="Lora"/>
          <w:color w:val="114258"/>
          <w:sz w:val="26"/>
          <w:szCs w:val="26"/>
          <w:shd w:val="clear" w:color="auto" w:fill="FAFAFA"/>
          <w:lang w:val="fr-FR"/>
        </w:rPr>
      </w:pPr>
      <w:r w:rsidRPr="008B2162">
        <w:rPr>
          <w:rFonts w:ascii="Lora" w:hAnsi="Lora"/>
          <w:color w:val="114258"/>
          <w:sz w:val="26"/>
          <w:szCs w:val="26"/>
          <w:shd w:val="clear" w:color="auto" w:fill="FAFAFA"/>
          <w:lang w:val="fr-FR"/>
        </w:rPr>
        <w:t>Le taux d’intérêt ne doit pas dépasser le taux consenti par la </w:t>
      </w:r>
      <w:r w:rsidRPr="008B2162">
        <w:rPr>
          <w:rStyle w:val="lev"/>
          <w:rFonts w:ascii="Lora" w:hAnsi="Lora"/>
          <w:color w:val="114258"/>
          <w:sz w:val="26"/>
          <w:szCs w:val="26"/>
          <w:bdr w:val="none" w:sz="0" w:space="0" w:color="auto" w:frame="1"/>
          <w:shd w:val="clear" w:color="auto" w:fill="FAFAFA"/>
          <w:lang w:val="fr-FR"/>
        </w:rPr>
        <w:t>Banque Centrale de Madagascar majoré de deux points</w:t>
      </w:r>
      <w:r w:rsidRPr="008B2162">
        <w:rPr>
          <w:rFonts w:ascii="Lora" w:hAnsi="Lora"/>
          <w:color w:val="114258"/>
          <w:sz w:val="26"/>
          <w:szCs w:val="26"/>
          <w:shd w:val="clear" w:color="auto" w:fill="FAFAFA"/>
          <w:lang w:val="fr-FR"/>
        </w:rPr>
        <w:t>.</w:t>
      </w:r>
    </w:p>
    <w:p w:rsidR="005E65B6" w:rsidRPr="008B2162" w:rsidRDefault="005E65B6" w:rsidP="005B6A99">
      <w:pPr>
        <w:spacing w:after="0" w:line="240" w:lineRule="auto"/>
        <w:textAlignment w:val="baseline"/>
        <w:rPr>
          <w:rFonts w:ascii="Lora" w:hAnsi="Lora"/>
          <w:color w:val="114258"/>
          <w:sz w:val="26"/>
          <w:szCs w:val="26"/>
          <w:shd w:val="clear" w:color="auto" w:fill="FAFAFA"/>
          <w:lang w:val="fr-FR"/>
        </w:rPr>
      </w:pPr>
    </w:p>
    <w:p w:rsidR="005E65B6" w:rsidRPr="008B2162" w:rsidRDefault="005E65B6" w:rsidP="005B6A99">
      <w:pPr>
        <w:spacing w:after="0" w:line="240" w:lineRule="auto"/>
        <w:textAlignment w:val="baseline"/>
        <w:rPr>
          <w:rFonts w:ascii="Times New Roman" w:eastAsia="Times New Roman" w:hAnsi="Times New Roman" w:cs="Times New Roman"/>
          <w:color w:val="313537"/>
          <w:sz w:val="24"/>
          <w:szCs w:val="24"/>
          <w:lang w:val="fr-FR"/>
        </w:rPr>
      </w:pPr>
      <w:proofErr w:type="gramStart"/>
      <w:r w:rsidRPr="008B2162">
        <w:rPr>
          <w:rFonts w:ascii="Times New Roman" w:eastAsia="Times New Roman" w:hAnsi="Times New Roman" w:cs="Times New Roman"/>
          <w:color w:val="313537"/>
          <w:sz w:val="24"/>
          <w:szCs w:val="24"/>
          <w:lang w:val="fr-FR"/>
        </w:rPr>
        <w:t>Mali(</w:t>
      </w:r>
      <w:proofErr w:type="gramEnd"/>
      <w:r w:rsidRPr="008B2162">
        <w:rPr>
          <w:rFonts w:ascii="Times New Roman" w:eastAsia="Times New Roman" w:hAnsi="Times New Roman" w:cs="Times New Roman"/>
          <w:color w:val="313537"/>
          <w:sz w:val="24"/>
          <w:szCs w:val="24"/>
          <w:lang w:val="fr-FR"/>
        </w:rPr>
        <w:t>2010-2019)</w:t>
      </w:r>
    </w:p>
    <w:p w:rsidR="005E65B6" w:rsidRPr="008B2162" w:rsidRDefault="005E65B6" w:rsidP="005B6A99">
      <w:pPr>
        <w:spacing w:after="0" w:line="240" w:lineRule="auto"/>
        <w:textAlignment w:val="baseline"/>
        <w:rPr>
          <w:rFonts w:ascii="Lora" w:hAnsi="Lora"/>
          <w:color w:val="114258"/>
          <w:sz w:val="26"/>
          <w:szCs w:val="26"/>
          <w:shd w:val="clear" w:color="auto" w:fill="FAFAFA"/>
          <w:lang w:val="fr-FR"/>
        </w:rPr>
      </w:pPr>
      <w:r w:rsidRPr="008B2162">
        <w:rPr>
          <w:rFonts w:ascii="Lora" w:hAnsi="Lora"/>
          <w:color w:val="114258"/>
          <w:sz w:val="26"/>
          <w:szCs w:val="26"/>
          <w:shd w:val="clear" w:color="auto" w:fill="FAFAFA"/>
          <w:lang w:val="fr-FR"/>
        </w:rPr>
        <w:t>Le taux d’intérêt ne doit pas dépasser le </w:t>
      </w:r>
      <w:r w:rsidRPr="008B2162">
        <w:rPr>
          <w:rStyle w:val="lev"/>
          <w:rFonts w:ascii="Lora" w:hAnsi="Lora"/>
          <w:color w:val="114258"/>
          <w:sz w:val="26"/>
          <w:szCs w:val="26"/>
          <w:bdr w:val="none" w:sz="0" w:space="0" w:color="auto" w:frame="1"/>
          <w:shd w:val="clear" w:color="auto" w:fill="FAFAFA"/>
          <w:lang w:val="fr-FR"/>
        </w:rPr>
        <w:t>taux d’escompte de la BCEAO majoré de trois points</w:t>
      </w:r>
      <w:r w:rsidRPr="008B2162">
        <w:rPr>
          <w:rFonts w:ascii="Lora" w:hAnsi="Lora"/>
          <w:color w:val="114258"/>
          <w:sz w:val="26"/>
          <w:szCs w:val="26"/>
          <w:shd w:val="clear" w:color="auto" w:fill="FAFAFA"/>
          <w:lang w:val="fr-FR"/>
        </w:rPr>
        <w:t>.</w:t>
      </w:r>
    </w:p>
    <w:p w:rsidR="005E65B6" w:rsidRPr="008B2162" w:rsidRDefault="005E65B6" w:rsidP="005B6A99">
      <w:pPr>
        <w:spacing w:after="0" w:line="240" w:lineRule="auto"/>
        <w:textAlignment w:val="baseline"/>
        <w:rPr>
          <w:rFonts w:ascii="Lora" w:hAnsi="Lora"/>
          <w:color w:val="114258"/>
          <w:sz w:val="26"/>
          <w:szCs w:val="26"/>
          <w:shd w:val="clear" w:color="auto" w:fill="FAFAFA"/>
          <w:lang w:val="fr-FR"/>
        </w:rPr>
      </w:pPr>
    </w:p>
    <w:p w:rsidR="005E65B6" w:rsidRPr="008B2162" w:rsidRDefault="005E65B6"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Times New Roman" w:eastAsia="Times New Roman" w:hAnsi="Times New Roman" w:cs="Times New Roman"/>
          <w:color w:val="313537"/>
          <w:sz w:val="24"/>
          <w:szCs w:val="24"/>
          <w:lang w:val="fr-FR"/>
        </w:rPr>
        <w:t>Tchad (2016-2019)</w:t>
      </w:r>
    </w:p>
    <w:p w:rsidR="0037795B" w:rsidRPr="008B2162" w:rsidRDefault="005E65B6" w:rsidP="005B6A99">
      <w:pPr>
        <w:spacing w:after="0" w:line="240" w:lineRule="auto"/>
        <w:textAlignment w:val="baseline"/>
        <w:rPr>
          <w:rFonts w:ascii="Times New Roman" w:eastAsia="Times New Roman" w:hAnsi="Times New Roman" w:cs="Times New Roman"/>
          <w:color w:val="313537"/>
          <w:sz w:val="24"/>
          <w:szCs w:val="24"/>
          <w:lang w:val="fr-FR"/>
        </w:rPr>
      </w:pPr>
      <w:r w:rsidRPr="008B2162">
        <w:rPr>
          <w:rFonts w:ascii="Lora" w:hAnsi="Lora"/>
          <w:color w:val="114258"/>
          <w:sz w:val="26"/>
          <w:szCs w:val="26"/>
          <w:shd w:val="clear" w:color="auto" w:fill="FAFAFA"/>
          <w:lang w:val="fr-FR"/>
        </w:rPr>
        <w:t xml:space="preserve"> </w:t>
      </w:r>
      <w:r w:rsidRPr="008B2162">
        <w:rPr>
          <w:rFonts w:ascii="Lora" w:hAnsi="Lora"/>
          <w:color w:val="114258"/>
          <w:sz w:val="26"/>
          <w:szCs w:val="26"/>
          <w:shd w:val="clear" w:color="auto" w:fill="FAFAFA"/>
          <w:lang w:val="fr-FR"/>
        </w:rPr>
        <w:t>Le taux d’intérêt ne doit pas dépasser le </w:t>
      </w:r>
      <w:r w:rsidRPr="008B2162">
        <w:rPr>
          <w:rStyle w:val="lev"/>
          <w:rFonts w:ascii="Lora" w:hAnsi="Lora"/>
          <w:color w:val="114258"/>
          <w:sz w:val="26"/>
          <w:szCs w:val="26"/>
          <w:bdr w:val="none" w:sz="0" w:space="0" w:color="auto" w:frame="1"/>
          <w:shd w:val="clear" w:color="auto" w:fill="FAFAFA"/>
          <w:lang w:val="fr-FR"/>
        </w:rPr>
        <w:t>taux des avances de la banque d’émission majoré de deux points</w:t>
      </w:r>
    </w:p>
    <w:sectPr w:rsidR="0037795B" w:rsidRPr="008B216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33D" w:rsidRDefault="006A733D" w:rsidP="002345F4">
      <w:pPr>
        <w:spacing w:after="0" w:line="240" w:lineRule="auto"/>
      </w:pPr>
      <w:r>
        <w:separator/>
      </w:r>
    </w:p>
  </w:endnote>
  <w:endnote w:type="continuationSeparator" w:id="0">
    <w:p w:rsidR="006A733D" w:rsidRDefault="006A733D" w:rsidP="00234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33D" w:rsidRDefault="006A733D" w:rsidP="002345F4">
      <w:pPr>
        <w:spacing w:after="0" w:line="240" w:lineRule="auto"/>
      </w:pPr>
      <w:r>
        <w:separator/>
      </w:r>
    </w:p>
  </w:footnote>
  <w:footnote w:type="continuationSeparator" w:id="0">
    <w:p w:rsidR="006A733D" w:rsidRDefault="006A733D" w:rsidP="00234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E4787"/>
    <w:multiLevelType w:val="multilevel"/>
    <w:tmpl w:val="AB9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3957BD"/>
    <w:multiLevelType w:val="multilevel"/>
    <w:tmpl w:val="46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013337"/>
    <w:multiLevelType w:val="multilevel"/>
    <w:tmpl w:val="17A4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9D5"/>
    <w:rsid w:val="00090F10"/>
    <w:rsid w:val="000B6BAC"/>
    <w:rsid w:val="00113B7D"/>
    <w:rsid w:val="002345F4"/>
    <w:rsid w:val="0037795B"/>
    <w:rsid w:val="004B6B05"/>
    <w:rsid w:val="005B6A99"/>
    <w:rsid w:val="005E65B6"/>
    <w:rsid w:val="006A733D"/>
    <w:rsid w:val="007F6D88"/>
    <w:rsid w:val="00821F2D"/>
    <w:rsid w:val="00885BF2"/>
    <w:rsid w:val="008B2162"/>
    <w:rsid w:val="00AE3221"/>
    <w:rsid w:val="00C64428"/>
    <w:rsid w:val="00C647C6"/>
    <w:rsid w:val="00EC36EF"/>
    <w:rsid w:val="00F36480"/>
    <w:rsid w:val="00F9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895D"/>
  <w15:chartTrackingRefBased/>
  <w15:docId w15:val="{74A85795-7324-4367-A0E8-C9B8F1A5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9D5"/>
  </w:style>
  <w:style w:type="paragraph" w:styleId="Titre1">
    <w:name w:val="heading 1"/>
    <w:basedOn w:val="Normal"/>
    <w:link w:val="Titre1Car"/>
    <w:uiPriority w:val="9"/>
    <w:qFormat/>
    <w:rsid w:val="005B6A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5B6A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F939D5"/>
    <w:rPr>
      <w:b/>
      <w:bCs/>
    </w:rPr>
  </w:style>
  <w:style w:type="character" w:customStyle="1" w:styleId="Titre1Car">
    <w:name w:val="Titre 1 Car"/>
    <w:basedOn w:val="Policepardfaut"/>
    <w:link w:val="Titre1"/>
    <w:uiPriority w:val="9"/>
    <w:rsid w:val="005B6A99"/>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5B6A99"/>
    <w:rPr>
      <w:rFonts w:ascii="Times New Roman" w:eastAsia="Times New Roman" w:hAnsi="Times New Roman" w:cs="Times New Roman"/>
      <w:b/>
      <w:bCs/>
      <w:sz w:val="36"/>
      <w:szCs w:val="36"/>
    </w:rPr>
  </w:style>
  <w:style w:type="character" w:customStyle="1" w:styleId="coverheader-content-action-link-text">
    <w:name w:val="cover__header-content-action-link-text"/>
    <w:basedOn w:val="Policepardfaut"/>
    <w:rsid w:val="005B6A99"/>
  </w:style>
  <w:style w:type="paragraph" w:styleId="NormalWeb">
    <w:name w:val="Normal (Web)"/>
    <w:basedOn w:val="Normal"/>
    <w:uiPriority w:val="99"/>
    <w:semiHidden/>
    <w:unhideWhenUsed/>
    <w:rsid w:val="005B6A99"/>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2345F4"/>
    <w:pPr>
      <w:tabs>
        <w:tab w:val="center" w:pos="4703"/>
        <w:tab w:val="right" w:pos="9406"/>
      </w:tabs>
      <w:spacing w:after="0" w:line="240" w:lineRule="auto"/>
    </w:pPr>
  </w:style>
  <w:style w:type="character" w:customStyle="1" w:styleId="En-tteCar">
    <w:name w:val="En-tête Car"/>
    <w:basedOn w:val="Policepardfaut"/>
    <w:link w:val="En-tte"/>
    <w:uiPriority w:val="99"/>
    <w:rsid w:val="002345F4"/>
  </w:style>
  <w:style w:type="paragraph" w:styleId="Pieddepage">
    <w:name w:val="footer"/>
    <w:basedOn w:val="Normal"/>
    <w:link w:val="PieddepageCar"/>
    <w:uiPriority w:val="99"/>
    <w:unhideWhenUsed/>
    <w:rsid w:val="002345F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34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97449">
      <w:bodyDiv w:val="1"/>
      <w:marLeft w:val="0"/>
      <w:marRight w:val="0"/>
      <w:marTop w:val="0"/>
      <w:marBottom w:val="0"/>
      <w:divBdr>
        <w:top w:val="none" w:sz="0" w:space="0" w:color="auto"/>
        <w:left w:val="none" w:sz="0" w:space="0" w:color="auto"/>
        <w:bottom w:val="none" w:sz="0" w:space="0" w:color="auto"/>
        <w:right w:val="none" w:sz="0" w:space="0" w:color="auto"/>
      </w:divBdr>
      <w:divsChild>
        <w:div w:id="1070080418">
          <w:marLeft w:val="0"/>
          <w:marRight w:val="0"/>
          <w:marTop w:val="0"/>
          <w:marBottom w:val="0"/>
          <w:divBdr>
            <w:top w:val="none" w:sz="0" w:space="0" w:color="auto"/>
            <w:left w:val="none" w:sz="0" w:space="0" w:color="auto"/>
            <w:bottom w:val="none" w:sz="0" w:space="0" w:color="auto"/>
            <w:right w:val="none" w:sz="0" w:space="0" w:color="auto"/>
          </w:divBdr>
          <w:divsChild>
            <w:div w:id="1116801543">
              <w:marLeft w:val="0"/>
              <w:marRight w:val="0"/>
              <w:marTop w:val="0"/>
              <w:marBottom w:val="0"/>
              <w:divBdr>
                <w:top w:val="none" w:sz="0" w:space="0" w:color="auto"/>
                <w:left w:val="none" w:sz="0" w:space="0" w:color="auto"/>
                <w:bottom w:val="none" w:sz="0" w:space="0" w:color="auto"/>
                <w:right w:val="none" w:sz="0" w:space="0" w:color="auto"/>
              </w:divBdr>
              <w:divsChild>
                <w:div w:id="760414543">
                  <w:marLeft w:val="0"/>
                  <w:marRight w:val="0"/>
                  <w:marTop w:val="0"/>
                  <w:marBottom w:val="0"/>
                  <w:divBdr>
                    <w:top w:val="none" w:sz="0" w:space="0" w:color="auto"/>
                    <w:left w:val="none" w:sz="0" w:space="0" w:color="auto"/>
                    <w:bottom w:val="none" w:sz="0" w:space="0" w:color="auto"/>
                    <w:right w:val="none" w:sz="0" w:space="0" w:color="auto"/>
                  </w:divBdr>
                  <w:divsChild>
                    <w:div w:id="914558705">
                      <w:marLeft w:val="0"/>
                      <w:marRight w:val="0"/>
                      <w:marTop w:val="0"/>
                      <w:marBottom w:val="0"/>
                      <w:divBdr>
                        <w:top w:val="none" w:sz="0" w:space="0" w:color="auto"/>
                        <w:left w:val="none" w:sz="0" w:space="0" w:color="auto"/>
                        <w:bottom w:val="none" w:sz="0" w:space="0" w:color="auto"/>
                        <w:right w:val="none" w:sz="0" w:space="0" w:color="auto"/>
                      </w:divBdr>
                      <w:divsChild>
                        <w:div w:id="832454325">
                          <w:marLeft w:val="0"/>
                          <w:marRight w:val="0"/>
                          <w:marTop w:val="0"/>
                          <w:marBottom w:val="0"/>
                          <w:divBdr>
                            <w:top w:val="none" w:sz="0" w:space="0" w:color="auto"/>
                            <w:left w:val="none" w:sz="0" w:space="0" w:color="auto"/>
                            <w:bottom w:val="none" w:sz="0" w:space="0" w:color="auto"/>
                            <w:right w:val="none" w:sz="0" w:space="0" w:color="auto"/>
                          </w:divBdr>
                          <w:divsChild>
                            <w:div w:id="1427464497">
                              <w:marLeft w:val="871"/>
                              <w:marRight w:val="0"/>
                              <w:marTop w:val="0"/>
                              <w:marBottom w:val="0"/>
                              <w:divBdr>
                                <w:top w:val="none" w:sz="0" w:space="0" w:color="auto"/>
                                <w:left w:val="none" w:sz="0" w:space="0" w:color="auto"/>
                                <w:bottom w:val="none" w:sz="0" w:space="0" w:color="auto"/>
                                <w:right w:val="none" w:sz="0" w:space="0" w:color="auto"/>
                              </w:divBdr>
                              <w:divsChild>
                                <w:div w:id="1646809543">
                                  <w:marLeft w:val="0"/>
                                  <w:marRight w:val="0"/>
                                  <w:marTop w:val="0"/>
                                  <w:marBottom w:val="0"/>
                                  <w:divBdr>
                                    <w:top w:val="none" w:sz="0" w:space="0" w:color="auto"/>
                                    <w:left w:val="none" w:sz="0" w:space="0" w:color="auto"/>
                                    <w:bottom w:val="none" w:sz="0" w:space="0" w:color="auto"/>
                                    <w:right w:val="none" w:sz="0" w:space="0" w:color="auto"/>
                                  </w:divBdr>
                                  <w:divsChild>
                                    <w:div w:id="10236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438161">
          <w:marLeft w:val="0"/>
          <w:marRight w:val="0"/>
          <w:marTop w:val="0"/>
          <w:marBottom w:val="0"/>
          <w:divBdr>
            <w:top w:val="none" w:sz="0" w:space="0" w:color="auto"/>
            <w:left w:val="none" w:sz="0" w:space="0" w:color="auto"/>
            <w:bottom w:val="none" w:sz="0" w:space="0" w:color="auto"/>
            <w:right w:val="none" w:sz="0" w:space="0" w:color="auto"/>
          </w:divBdr>
          <w:divsChild>
            <w:div w:id="1825973233">
              <w:marLeft w:val="0"/>
              <w:marRight w:val="0"/>
              <w:marTop w:val="0"/>
              <w:marBottom w:val="0"/>
              <w:divBdr>
                <w:top w:val="none" w:sz="0" w:space="0" w:color="auto"/>
                <w:left w:val="none" w:sz="0" w:space="0" w:color="auto"/>
                <w:bottom w:val="none" w:sz="0" w:space="0" w:color="auto"/>
                <w:right w:val="none" w:sz="0" w:space="0" w:color="auto"/>
              </w:divBdr>
              <w:divsChild>
                <w:div w:id="1781949169">
                  <w:marLeft w:val="0"/>
                  <w:marRight w:val="0"/>
                  <w:marTop w:val="0"/>
                  <w:marBottom w:val="0"/>
                  <w:divBdr>
                    <w:top w:val="none" w:sz="0" w:space="0" w:color="auto"/>
                    <w:left w:val="none" w:sz="0" w:space="0" w:color="auto"/>
                    <w:bottom w:val="none" w:sz="0" w:space="0" w:color="auto"/>
                    <w:right w:val="none" w:sz="0" w:space="0" w:color="auto"/>
                  </w:divBdr>
                  <w:divsChild>
                    <w:div w:id="1093237798">
                      <w:marLeft w:val="0"/>
                      <w:marRight w:val="0"/>
                      <w:marTop w:val="0"/>
                      <w:marBottom w:val="0"/>
                      <w:divBdr>
                        <w:top w:val="none" w:sz="0" w:space="0" w:color="auto"/>
                        <w:left w:val="none" w:sz="0" w:space="0" w:color="auto"/>
                        <w:bottom w:val="none" w:sz="0" w:space="0" w:color="auto"/>
                        <w:right w:val="none" w:sz="0" w:space="0" w:color="auto"/>
                      </w:divBdr>
                      <w:divsChild>
                        <w:div w:id="2087068866">
                          <w:marLeft w:val="0"/>
                          <w:marRight w:val="0"/>
                          <w:marTop w:val="0"/>
                          <w:marBottom w:val="0"/>
                          <w:divBdr>
                            <w:top w:val="none" w:sz="0" w:space="0" w:color="auto"/>
                            <w:left w:val="none" w:sz="0" w:space="0" w:color="auto"/>
                            <w:bottom w:val="none" w:sz="0" w:space="0" w:color="auto"/>
                            <w:right w:val="none" w:sz="0" w:space="0" w:color="auto"/>
                          </w:divBdr>
                          <w:divsChild>
                            <w:div w:id="1663315120">
                              <w:marLeft w:val="871"/>
                              <w:marRight w:val="0"/>
                              <w:marTop w:val="0"/>
                              <w:marBottom w:val="0"/>
                              <w:divBdr>
                                <w:top w:val="none" w:sz="0" w:space="0" w:color="auto"/>
                                <w:left w:val="none" w:sz="0" w:space="0" w:color="auto"/>
                                <w:bottom w:val="none" w:sz="0" w:space="0" w:color="auto"/>
                                <w:right w:val="none" w:sz="0" w:space="0" w:color="auto"/>
                              </w:divBdr>
                              <w:divsChild>
                                <w:div w:id="11943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22098">
          <w:marLeft w:val="0"/>
          <w:marRight w:val="0"/>
          <w:marTop w:val="0"/>
          <w:marBottom w:val="0"/>
          <w:divBdr>
            <w:top w:val="none" w:sz="0" w:space="0" w:color="auto"/>
            <w:left w:val="none" w:sz="0" w:space="0" w:color="auto"/>
            <w:bottom w:val="none" w:sz="0" w:space="0" w:color="auto"/>
            <w:right w:val="none" w:sz="0" w:space="0" w:color="auto"/>
          </w:divBdr>
          <w:divsChild>
            <w:div w:id="2071532190">
              <w:marLeft w:val="0"/>
              <w:marRight w:val="0"/>
              <w:marTop w:val="0"/>
              <w:marBottom w:val="0"/>
              <w:divBdr>
                <w:top w:val="none" w:sz="0" w:space="0" w:color="auto"/>
                <w:left w:val="none" w:sz="0" w:space="0" w:color="auto"/>
                <w:bottom w:val="none" w:sz="0" w:space="0" w:color="auto"/>
                <w:right w:val="none" w:sz="0" w:space="0" w:color="auto"/>
              </w:divBdr>
              <w:divsChild>
                <w:div w:id="1661739207">
                  <w:marLeft w:val="0"/>
                  <w:marRight w:val="0"/>
                  <w:marTop w:val="0"/>
                  <w:marBottom w:val="0"/>
                  <w:divBdr>
                    <w:top w:val="none" w:sz="0" w:space="0" w:color="auto"/>
                    <w:left w:val="none" w:sz="0" w:space="0" w:color="auto"/>
                    <w:bottom w:val="none" w:sz="0" w:space="0" w:color="auto"/>
                    <w:right w:val="none" w:sz="0" w:space="0" w:color="auto"/>
                  </w:divBdr>
                  <w:divsChild>
                    <w:div w:id="1516462920">
                      <w:marLeft w:val="0"/>
                      <w:marRight w:val="0"/>
                      <w:marTop w:val="0"/>
                      <w:marBottom w:val="0"/>
                      <w:divBdr>
                        <w:top w:val="none" w:sz="0" w:space="0" w:color="auto"/>
                        <w:left w:val="none" w:sz="0" w:space="0" w:color="auto"/>
                        <w:bottom w:val="none" w:sz="0" w:space="0" w:color="auto"/>
                        <w:right w:val="none" w:sz="0" w:space="0" w:color="auto"/>
                      </w:divBdr>
                      <w:divsChild>
                        <w:div w:id="1257598726">
                          <w:marLeft w:val="0"/>
                          <w:marRight w:val="0"/>
                          <w:marTop w:val="0"/>
                          <w:marBottom w:val="0"/>
                          <w:divBdr>
                            <w:top w:val="none" w:sz="0" w:space="0" w:color="auto"/>
                            <w:left w:val="none" w:sz="0" w:space="0" w:color="auto"/>
                            <w:bottom w:val="none" w:sz="0" w:space="0" w:color="auto"/>
                            <w:right w:val="none" w:sz="0" w:space="0" w:color="auto"/>
                          </w:divBdr>
                          <w:divsChild>
                            <w:div w:id="853148257">
                              <w:marLeft w:val="871"/>
                              <w:marRight w:val="0"/>
                              <w:marTop w:val="0"/>
                              <w:marBottom w:val="0"/>
                              <w:divBdr>
                                <w:top w:val="none" w:sz="0" w:space="0" w:color="auto"/>
                                <w:left w:val="none" w:sz="0" w:space="0" w:color="auto"/>
                                <w:bottom w:val="none" w:sz="0" w:space="0" w:color="auto"/>
                                <w:right w:val="none" w:sz="0" w:space="0" w:color="auto"/>
                              </w:divBdr>
                              <w:divsChild>
                                <w:div w:id="383330201">
                                  <w:marLeft w:val="0"/>
                                  <w:marRight w:val="0"/>
                                  <w:marTop w:val="0"/>
                                  <w:marBottom w:val="0"/>
                                  <w:divBdr>
                                    <w:top w:val="none" w:sz="0" w:space="0" w:color="auto"/>
                                    <w:left w:val="none" w:sz="0" w:space="0" w:color="auto"/>
                                    <w:bottom w:val="none" w:sz="0" w:space="0" w:color="auto"/>
                                    <w:right w:val="none" w:sz="0" w:space="0" w:color="auto"/>
                                  </w:divBdr>
                                  <w:divsChild>
                                    <w:div w:id="13627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798654">
          <w:marLeft w:val="0"/>
          <w:marRight w:val="0"/>
          <w:marTop w:val="0"/>
          <w:marBottom w:val="0"/>
          <w:divBdr>
            <w:top w:val="none" w:sz="0" w:space="0" w:color="auto"/>
            <w:left w:val="none" w:sz="0" w:space="0" w:color="auto"/>
            <w:bottom w:val="none" w:sz="0" w:space="0" w:color="auto"/>
            <w:right w:val="none" w:sz="0" w:space="0" w:color="auto"/>
          </w:divBdr>
          <w:divsChild>
            <w:div w:id="756757135">
              <w:marLeft w:val="0"/>
              <w:marRight w:val="0"/>
              <w:marTop w:val="0"/>
              <w:marBottom w:val="0"/>
              <w:divBdr>
                <w:top w:val="none" w:sz="0" w:space="0" w:color="auto"/>
                <w:left w:val="none" w:sz="0" w:space="0" w:color="auto"/>
                <w:bottom w:val="none" w:sz="0" w:space="0" w:color="auto"/>
                <w:right w:val="none" w:sz="0" w:space="0" w:color="auto"/>
              </w:divBdr>
              <w:divsChild>
                <w:div w:id="572006050">
                  <w:marLeft w:val="0"/>
                  <w:marRight w:val="0"/>
                  <w:marTop w:val="0"/>
                  <w:marBottom w:val="0"/>
                  <w:divBdr>
                    <w:top w:val="none" w:sz="0" w:space="0" w:color="auto"/>
                    <w:left w:val="none" w:sz="0" w:space="0" w:color="auto"/>
                    <w:bottom w:val="none" w:sz="0" w:space="0" w:color="auto"/>
                    <w:right w:val="none" w:sz="0" w:space="0" w:color="auto"/>
                  </w:divBdr>
                  <w:divsChild>
                    <w:div w:id="1792236565">
                      <w:marLeft w:val="0"/>
                      <w:marRight w:val="0"/>
                      <w:marTop w:val="0"/>
                      <w:marBottom w:val="0"/>
                      <w:divBdr>
                        <w:top w:val="none" w:sz="0" w:space="0" w:color="auto"/>
                        <w:left w:val="none" w:sz="0" w:space="0" w:color="auto"/>
                        <w:bottom w:val="none" w:sz="0" w:space="0" w:color="auto"/>
                        <w:right w:val="none" w:sz="0" w:space="0" w:color="auto"/>
                      </w:divBdr>
                      <w:divsChild>
                        <w:div w:id="772943778">
                          <w:marLeft w:val="0"/>
                          <w:marRight w:val="0"/>
                          <w:marTop w:val="0"/>
                          <w:marBottom w:val="0"/>
                          <w:divBdr>
                            <w:top w:val="none" w:sz="0" w:space="0" w:color="auto"/>
                            <w:left w:val="none" w:sz="0" w:space="0" w:color="auto"/>
                            <w:bottom w:val="none" w:sz="0" w:space="0" w:color="auto"/>
                            <w:right w:val="none" w:sz="0" w:space="0" w:color="auto"/>
                          </w:divBdr>
                          <w:divsChild>
                            <w:div w:id="1046414961">
                              <w:marLeft w:val="871"/>
                              <w:marRight w:val="0"/>
                              <w:marTop w:val="0"/>
                              <w:marBottom w:val="0"/>
                              <w:divBdr>
                                <w:top w:val="none" w:sz="0" w:space="0" w:color="auto"/>
                                <w:left w:val="none" w:sz="0" w:space="0" w:color="auto"/>
                                <w:bottom w:val="none" w:sz="0" w:space="0" w:color="auto"/>
                                <w:right w:val="none" w:sz="0" w:space="0" w:color="auto"/>
                              </w:divBdr>
                              <w:divsChild>
                                <w:div w:id="15339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139465">
      <w:bodyDiv w:val="1"/>
      <w:marLeft w:val="0"/>
      <w:marRight w:val="0"/>
      <w:marTop w:val="0"/>
      <w:marBottom w:val="0"/>
      <w:divBdr>
        <w:top w:val="none" w:sz="0" w:space="0" w:color="auto"/>
        <w:left w:val="none" w:sz="0" w:space="0" w:color="auto"/>
        <w:bottom w:val="none" w:sz="0" w:space="0" w:color="auto"/>
        <w:right w:val="none" w:sz="0" w:space="0" w:color="auto"/>
      </w:divBdr>
      <w:divsChild>
        <w:div w:id="309289487">
          <w:marLeft w:val="0"/>
          <w:marRight w:val="0"/>
          <w:marTop w:val="0"/>
          <w:marBottom w:val="0"/>
          <w:divBdr>
            <w:top w:val="none" w:sz="0" w:space="0" w:color="auto"/>
            <w:left w:val="none" w:sz="0" w:space="0" w:color="auto"/>
            <w:bottom w:val="none" w:sz="0" w:space="0" w:color="auto"/>
            <w:right w:val="none" w:sz="0" w:space="0" w:color="auto"/>
          </w:divBdr>
          <w:divsChild>
            <w:div w:id="1198086838">
              <w:marLeft w:val="0"/>
              <w:marRight w:val="0"/>
              <w:marTop w:val="0"/>
              <w:marBottom w:val="0"/>
              <w:divBdr>
                <w:top w:val="none" w:sz="0" w:space="0" w:color="auto"/>
                <w:left w:val="none" w:sz="0" w:space="0" w:color="auto"/>
                <w:bottom w:val="none" w:sz="0" w:space="0" w:color="auto"/>
                <w:right w:val="none" w:sz="0" w:space="0" w:color="auto"/>
              </w:divBdr>
              <w:divsChild>
                <w:div w:id="1309940856">
                  <w:marLeft w:val="0"/>
                  <w:marRight w:val="0"/>
                  <w:marTop w:val="0"/>
                  <w:marBottom w:val="0"/>
                  <w:divBdr>
                    <w:top w:val="none" w:sz="0" w:space="0" w:color="auto"/>
                    <w:left w:val="none" w:sz="0" w:space="0" w:color="auto"/>
                    <w:bottom w:val="none" w:sz="0" w:space="0" w:color="auto"/>
                    <w:right w:val="none" w:sz="0" w:space="0" w:color="auto"/>
                  </w:divBdr>
                  <w:divsChild>
                    <w:div w:id="324822268">
                      <w:marLeft w:val="0"/>
                      <w:marRight w:val="0"/>
                      <w:marTop w:val="0"/>
                      <w:marBottom w:val="0"/>
                      <w:divBdr>
                        <w:top w:val="none" w:sz="0" w:space="0" w:color="auto"/>
                        <w:left w:val="none" w:sz="0" w:space="0" w:color="auto"/>
                        <w:bottom w:val="none" w:sz="0" w:space="0" w:color="auto"/>
                        <w:right w:val="none" w:sz="0" w:space="0" w:color="auto"/>
                      </w:divBdr>
                      <w:divsChild>
                        <w:div w:id="791826118">
                          <w:marLeft w:val="0"/>
                          <w:marRight w:val="0"/>
                          <w:marTop w:val="0"/>
                          <w:marBottom w:val="0"/>
                          <w:divBdr>
                            <w:top w:val="none" w:sz="0" w:space="0" w:color="auto"/>
                            <w:left w:val="none" w:sz="0" w:space="0" w:color="auto"/>
                            <w:bottom w:val="none" w:sz="0" w:space="0" w:color="auto"/>
                            <w:right w:val="none" w:sz="0" w:space="0" w:color="auto"/>
                          </w:divBdr>
                          <w:divsChild>
                            <w:div w:id="814957424">
                              <w:marLeft w:val="871"/>
                              <w:marRight w:val="0"/>
                              <w:marTop w:val="0"/>
                              <w:marBottom w:val="0"/>
                              <w:divBdr>
                                <w:top w:val="none" w:sz="0" w:space="0" w:color="auto"/>
                                <w:left w:val="none" w:sz="0" w:space="0" w:color="auto"/>
                                <w:bottom w:val="none" w:sz="0" w:space="0" w:color="auto"/>
                                <w:right w:val="none" w:sz="0" w:space="0" w:color="auto"/>
                              </w:divBdr>
                              <w:divsChild>
                                <w:div w:id="906571507">
                                  <w:marLeft w:val="0"/>
                                  <w:marRight w:val="0"/>
                                  <w:marTop w:val="0"/>
                                  <w:marBottom w:val="0"/>
                                  <w:divBdr>
                                    <w:top w:val="none" w:sz="0" w:space="0" w:color="auto"/>
                                    <w:left w:val="none" w:sz="0" w:space="0" w:color="auto"/>
                                    <w:bottom w:val="none" w:sz="0" w:space="0" w:color="auto"/>
                                    <w:right w:val="none" w:sz="0" w:space="0" w:color="auto"/>
                                  </w:divBdr>
                                  <w:divsChild>
                                    <w:div w:id="8078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0641">
          <w:marLeft w:val="0"/>
          <w:marRight w:val="0"/>
          <w:marTop w:val="0"/>
          <w:marBottom w:val="0"/>
          <w:divBdr>
            <w:top w:val="none" w:sz="0" w:space="0" w:color="auto"/>
            <w:left w:val="none" w:sz="0" w:space="0" w:color="auto"/>
            <w:bottom w:val="none" w:sz="0" w:space="0" w:color="auto"/>
            <w:right w:val="none" w:sz="0" w:space="0" w:color="auto"/>
          </w:divBdr>
          <w:divsChild>
            <w:div w:id="1511918753">
              <w:marLeft w:val="0"/>
              <w:marRight w:val="0"/>
              <w:marTop w:val="0"/>
              <w:marBottom w:val="0"/>
              <w:divBdr>
                <w:top w:val="none" w:sz="0" w:space="0" w:color="auto"/>
                <w:left w:val="none" w:sz="0" w:space="0" w:color="auto"/>
                <w:bottom w:val="none" w:sz="0" w:space="0" w:color="auto"/>
                <w:right w:val="none" w:sz="0" w:space="0" w:color="auto"/>
              </w:divBdr>
              <w:divsChild>
                <w:div w:id="606280965">
                  <w:marLeft w:val="0"/>
                  <w:marRight w:val="0"/>
                  <w:marTop w:val="0"/>
                  <w:marBottom w:val="0"/>
                  <w:divBdr>
                    <w:top w:val="none" w:sz="0" w:space="0" w:color="auto"/>
                    <w:left w:val="none" w:sz="0" w:space="0" w:color="auto"/>
                    <w:bottom w:val="none" w:sz="0" w:space="0" w:color="auto"/>
                    <w:right w:val="none" w:sz="0" w:space="0" w:color="auto"/>
                  </w:divBdr>
                  <w:divsChild>
                    <w:div w:id="1204057127">
                      <w:marLeft w:val="0"/>
                      <w:marRight w:val="0"/>
                      <w:marTop w:val="0"/>
                      <w:marBottom w:val="0"/>
                      <w:divBdr>
                        <w:top w:val="none" w:sz="0" w:space="0" w:color="auto"/>
                        <w:left w:val="none" w:sz="0" w:space="0" w:color="auto"/>
                        <w:bottom w:val="none" w:sz="0" w:space="0" w:color="auto"/>
                        <w:right w:val="none" w:sz="0" w:space="0" w:color="auto"/>
                      </w:divBdr>
                      <w:divsChild>
                        <w:div w:id="1653558779">
                          <w:marLeft w:val="0"/>
                          <w:marRight w:val="0"/>
                          <w:marTop w:val="0"/>
                          <w:marBottom w:val="0"/>
                          <w:divBdr>
                            <w:top w:val="none" w:sz="0" w:space="0" w:color="auto"/>
                            <w:left w:val="none" w:sz="0" w:space="0" w:color="auto"/>
                            <w:bottom w:val="none" w:sz="0" w:space="0" w:color="auto"/>
                            <w:right w:val="none" w:sz="0" w:space="0" w:color="auto"/>
                          </w:divBdr>
                          <w:divsChild>
                            <w:div w:id="1375078847">
                              <w:marLeft w:val="0"/>
                              <w:marRight w:val="0"/>
                              <w:marTop w:val="0"/>
                              <w:marBottom w:val="0"/>
                              <w:divBdr>
                                <w:top w:val="none" w:sz="0" w:space="0" w:color="auto"/>
                                <w:left w:val="none" w:sz="0" w:space="0" w:color="auto"/>
                                <w:bottom w:val="none" w:sz="0" w:space="0" w:color="auto"/>
                                <w:right w:val="none" w:sz="0" w:space="0" w:color="auto"/>
                              </w:divBdr>
                              <w:divsChild>
                                <w:div w:id="1030881802">
                                  <w:marLeft w:val="0"/>
                                  <w:marRight w:val="0"/>
                                  <w:marTop w:val="0"/>
                                  <w:marBottom w:val="0"/>
                                  <w:divBdr>
                                    <w:top w:val="none" w:sz="0" w:space="0" w:color="auto"/>
                                    <w:left w:val="none" w:sz="0" w:space="0" w:color="auto"/>
                                    <w:bottom w:val="none" w:sz="0" w:space="0" w:color="auto"/>
                                    <w:right w:val="none" w:sz="0" w:space="0" w:color="auto"/>
                                  </w:divBdr>
                                  <w:divsChild>
                                    <w:div w:id="985158700">
                                      <w:marLeft w:val="0"/>
                                      <w:marRight w:val="0"/>
                                      <w:marTop w:val="0"/>
                                      <w:marBottom w:val="0"/>
                                      <w:divBdr>
                                        <w:top w:val="none" w:sz="0" w:space="0" w:color="auto"/>
                                        <w:left w:val="none" w:sz="0" w:space="0" w:color="auto"/>
                                        <w:bottom w:val="none" w:sz="0" w:space="0" w:color="auto"/>
                                        <w:right w:val="none" w:sz="0" w:space="0" w:color="auto"/>
                                      </w:divBdr>
                                      <w:divsChild>
                                        <w:div w:id="1353143724">
                                          <w:marLeft w:val="0"/>
                                          <w:marRight w:val="0"/>
                                          <w:marTop w:val="0"/>
                                          <w:marBottom w:val="0"/>
                                          <w:divBdr>
                                            <w:top w:val="none" w:sz="0" w:space="0" w:color="auto"/>
                                            <w:left w:val="none" w:sz="0" w:space="0" w:color="auto"/>
                                            <w:bottom w:val="none" w:sz="0" w:space="0" w:color="auto"/>
                                            <w:right w:val="none" w:sz="0" w:space="0" w:color="auto"/>
                                          </w:divBdr>
                                          <w:divsChild>
                                            <w:div w:id="2094622636">
                                              <w:marLeft w:val="0"/>
                                              <w:marRight w:val="0"/>
                                              <w:marTop w:val="0"/>
                                              <w:marBottom w:val="0"/>
                                              <w:divBdr>
                                                <w:top w:val="none" w:sz="0" w:space="0" w:color="auto"/>
                                                <w:left w:val="none" w:sz="0" w:space="0" w:color="auto"/>
                                                <w:bottom w:val="none" w:sz="0" w:space="0" w:color="auto"/>
                                                <w:right w:val="none" w:sz="0" w:space="0" w:color="auto"/>
                                              </w:divBdr>
                                              <w:divsChild>
                                                <w:div w:id="1248140">
                                                  <w:marLeft w:val="0"/>
                                                  <w:marRight w:val="0"/>
                                                  <w:marTop w:val="0"/>
                                                  <w:marBottom w:val="0"/>
                                                  <w:divBdr>
                                                    <w:top w:val="none" w:sz="0" w:space="0" w:color="auto"/>
                                                    <w:left w:val="none" w:sz="0" w:space="0" w:color="auto"/>
                                                    <w:bottom w:val="none" w:sz="0" w:space="0" w:color="auto"/>
                                                    <w:right w:val="none" w:sz="0" w:space="0" w:color="auto"/>
                                                  </w:divBdr>
                                                  <w:divsChild>
                                                    <w:div w:id="2131122330">
                                                      <w:marLeft w:val="0"/>
                                                      <w:marRight w:val="0"/>
                                                      <w:marTop w:val="0"/>
                                                      <w:marBottom w:val="0"/>
                                                      <w:divBdr>
                                                        <w:top w:val="none" w:sz="0" w:space="0" w:color="auto"/>
                                                        <w:left w:val="none" w:sz="0" w:space="0" w:color="auto"/>
                                                        <w:bottom w:val="none" w:sz="0" w:space="0" w:color="auto"/>
                                                        <w:right w:val="none" w:sz="0" w:space="0" w:color="auto"/>
                                                      </w:divBdr>
                                                    </w:div>
                                                    <w:div w:id="1262688351">
                                                      <w:marLeft w:val="0"/>
                                                      <w:marRight w:val="0"/>
                                                      <w:marTop w:val="0"/>
                                                      <w:marBottom w:val="0"/>
                                                      <w:divBdr>
                                                        <w:top w:val="none" w:sz="0" w:space="0" w:color="auto"/>
                                                        <w:left w:val="none" w:sz="0" w:space="0" w:color="auto"/>
                                                        <w:bottom w:val="none" w:sz="0" w:space="0" w:color="auto"/>
                                                        <w:right w:val="none" w:sz="0" w:space="0" w:color="auto"/>
                                                      </w:divBdr>
                                                      <w:divsChild>
                                                        <w:div w:id="10083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205109">
      <w:bodyDiv w:val="1"/>
      <w:marLeft w:val="0"/>
      <w:marRight w:val="0"/>
      <w:marTop w:val="0"/>
      <w:marBottom w:val="0"/>
      <w:divBdr>
        <w:top w:val="none" w:sz="0" w:space="0" w:color="auto"/>
        <w:left w:val="none" w:sz="0" w:space="0" w:color="auto"/>
        <w:bottom w:val="none" w:sz="0" w:space="0" w:color="auto"/>
        <w:right w:val="none" w:sz="0" w:space="0" w:color="auto"/>
      </w:divBdr>
      <w:divsChild>
        <w:div w:id="1305740416">
          <w:marLeft w:val="0"/>
          <w:marRight w:val="0"/>
          <w:marTop w:val="0"/>
          <w:marBottom w:val="0"/>
          <w:divBdr>
            <w:top w:val="none" w:sz="0" w:space="0" w:color="auto"/>
            <w:left w:val="none" w:sz="0" w:space="0" w:color="auto"/>
            <w:bottom w:val="none" w:sz="0" w:space="0" w:color="auto"/>
            <w:right w:val="none" w:sz="0" w:space="0" w:color="auto"/>
          </w:divBdr>
        </w:div>
        <w:div w:id="2133553256">
          <w:marLeft w:val="0"/>
          <w:marRight w:val="0"/>
          <w:marTop w:val="0"/>
          <w:marBottom w:val="0"/>
          <w:divBdr>
            <w:top w:val="none" w:sz="0" w:space="0" w:color="auto"/>
            <w:left w:val="none" w:sz="0" w:space="0" w:color="auto"/>
            <w:bottom w:val="none" w:sz="0" w:space="0" w:color="auto"/>
            <w:right w:val="none" w:sz="0" w:space="0" w:color="auto"/>
          </w:divBdr>
          <w:divsChild>
            <w:div w:id="856191361">
              <w:marLeft w:val="0"/>
              <w:marRight w:val="0"/>
              <w:marTop w:val="0"/>
              <w:marBottom w:val="0"/>
              <w:divBdr>
                <w:top w:val="none" w:sz="0" w:space="0" w:color="auto"/>
                <w:left w:val="none" w:sz="0" w:space="0" w:color="auto"/>
                <w:bottom w:val="none" w:sz="0" w:space="0" w:color="auto"/>
                <w:right w:val="none" w:sz="0" w:space="0" w:color="auto"/>
              </w:divBdr>
            </w:div>
          </w:divsChild>
        </w:div>
        <w:div w:id="1355228330">
          <w:marLeft w:val="0"/>
          <w:marRight w:val="0"/>
          <w:marTop w:val="0"/>
          <w:marBottom w:val="0"/>
          <w:divBdr>
            <w:top w:val="none" w:sz="0" w:space="0" w:color="auto"/>
            <w:left w:val="none" w:sz="0" w:space="0" w:color="auto"/>
            <w:bottom w:val="none" w:sz="0" w:space="0" w:color="auto"/>
            <w:right w:val="none" w:sz="0" w:space="0" w:color="auto"/>
          </w:divBdr>
          <w:divsChild>
            <w:div w:id="173782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5745">
      <w:bodyDiv w:val="1"/>
      <w:marLeft w:val="0"/>
      <w:marRight w:val="0"/>
      <w:marTop w:val="0"/>
      <w:marBottom w:val="0"/>
      <w:divBdr>
        <w:top w:val="none" w:sz="0" w:space="0" w:color="auto"/>
        <w:left w:val="none" w:sz="0" w:space="0" w:color="auto"/>
        <w:bottom w:val="none" w:sz="0" w:space="0" w:color="auto"/>
        <w:right w:val="none" w:sz="0" w:space="0" w:color="auto"/>
      </w:divBdr>
      <w:divsChild>
        <w:div w:id="743919094">
          <w:marLeft w:val="0"/>
          <w:marRight w:val="0"/>
          <w:marTop w:val="0"/>
          <w:marBottom w:val="0"/>
          <w:divBdr>
            <w:top w:val="none" w:sz="0" w:space="0" w:color="auto"/>
            <w:left w:val="none" w:sz="0" w:space="0" w:color="auto"/>
            <w:bottom w:val="none" w:sz="0" w:space="0" w:color="auto"/>
            <w:right w:val="none" w:sz="0" w:space="0" w:color="auto"/>
          </w:divBdr>
        </w:div>
        <w:div w:id="1270578783">
          <w:marLeft w:val="0"/>
          <w:marRight w:val="0"/>
          <w:marTop w:val="0"/>
          <w:marBottom w:val="0"/>
          <w:divBdr>
            <w:top w:val="none" w:sz="0" w:space="0" w:color="auto"/>
            <w:left w:val="none" w:sz="0" w:space="0" w:color="auto"/>
            <w:bottom w:val="none" w:sz="0" w:space="0" w:color="auto"/>
            <w:right w:val="none" w:sz="0" w:space="0" w:color="auto"/>
          </w:divBdr>
          <w:divsChild>
            <w:div w:id="111362645">
              <w:marLeft w:val="0"/>
              <w:marRight w:val="0"/>
              <w:marTop w:val="0"/>
              <w:marBottom w:val="0"/>
              <w:divBdr>
                <w:top w:val="none" w:sz="0" w:space="0" w:color="auto"/>
                <w:left w:val="none" w:sz="0" w:space="0" w:color="auto"/>
                <w:bottom w:val="none" w:sz="0" w:space="0" w:color="auto"/>
                <w:right w:val="none" w:sz="0" w:space="0" w:color="auto"/>
              </w:divBdr>
            </w:div>
          </w:divsChild>
        </w:div>
        <w:div w:id="2144806118">
          <w:marLeft w:val="0"/>
          <w:marRight w:val="0"/>
          <w:marTop w:val="0"/>
          <w:marBottom w:val="0"/>
          <w:divBdr>
            <w:top w:val="none" w:sz="0" w:space="0" w:color="auto"/>
            <w:left w:val="none" w:sz="0" w:space="0" w:color="auto"/>
            <w:bottom w:val="none" w:sz="0" w:space="0" w:color="auto"/>
            <w:right w:val="none" w:sz="0" w:space="0" w:color="auto"/>
          </w:divBdr>
          <w:divsChild>
            <w:div w:id="8340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282">
      <w:bodyDiv w:val="1"/>
      <w:marLeft w:val="0"/>
      <w:marRight w:val="0"/>
      <w:marTop w:val="0"/>
      <w:marBottom w:val="0"/>
      <w:divBdr>
        <w:top w:val="none" w:sz="0" w:space="0" w:color="auto"/>
        <w:left w:val="none" w:sz="0" w:space="0" w:color="auto"/>
        <w:bottom w:val="none" w:sz="0" w:space="0" w:color="auto"/>
        <w:right w:val="none" w:sz="0" w:space="0" w:color="auto"/>
      </w:divBdr>
      <w:divsChild>
        <w:div w:id="1040282729">
          <w:marLeft w:val="0"/>
          <w:marRight w:val="0"/>
          <w:marTop w:val="0"/>
          <w:marBottom w:val="0"/>
          <w:divBdr>
            <w:top w:val="none" w:sz="0" w:space="0" w:color="auto"/>
            <w:left w:val="none" w:sz="0" w:space="0" w:color="auto"/>
            <w:bottom w:val="none" w:sz="0" w:space="0" w:color="auto"/>
            <w:right w:val="none" w:sz="0" w:space="0" w:color="auto"/>
          </w:divBdr>
        </w:div>
        <w:div w:id="145436607">
          <w:marLeft w:val="0"/>
          <w:marRight w:val="0"/>
          <w:marTop w:val="0"/>
          <w:marBottom w:val="0"/>
          <w:divBdr>
            <w:top w:val="none" w:sz="0" w:space="0" w:color="auto"/>
            <w:left w:val="none" w:sz="0" w:space="0" w:color="auto"/>
            <w:bottom w:val="none" w:sz="0" w:space="0" w:color="auto"/>
            <w:right w:val="none" w:sz="0" w:space="0" w:color="auto"/>
          </w:divBdr>
          <w:divsChild>
            <w:div w:id="366609889">
              <w:marLeft w:val="0"/>
              <w:marRight w:val="0"/>
              <w:marTop w:val="0"/>
              <w:marBottom w:val="0"/>
              <w:divBdr>
                <w:top w:val="none" w:sz="0" w:space="0" w:color="auto"/>
                <w:left w:val="none" w:sz="0" w:space="0" w:color="auto"/>
                <w:bottom w:val="none" w:sz="0" w:space="0" w:color="auto"/>
                <w:right w:val="none" w:sz="0" w:space="0" w:color="auto"/>
              </w:divBdr>
            </w:div>
          </w:divsChild>
        </w:div>
        <w:div w:id="830635501">
          <w:marLeft w:val="0"/>
          <w:marRight w:val="0"/>
          <w:marTop w:val="0"/>
          <w:marBottom w:val="0"/>
          <w:divBdr>
            <w:top w:val="none" w:sz="0" w:space="0" w:color="auto"/>
            <w:left w:val="none" w:sz="0" w:space="0" w:color="auto"/>
            <w:bottom w:val="none" w:sz="0" w:space="0" w:color="auto"/>
            <w:right w:val="none" w:sz="0" w:space="0" w:color="auto"/>
          </w:divBdr>
          <w:divsChild>
            <w:div w:id="13040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799">
      <w:bodyDiv w:val="1"/>
      <w:marLeft w:val="0"/>
      <w:marRight w:val="0"/>
      <w:marTop w:val="0"/>
      <w:marBottom w:val="0"/>
      <w:divBdr>
        <w:top w:val="none" w:sz="0" w:space="0" w:color="auto"/>
        <w:left w:val="none" w:sz="0" w:space="0" w:color="auto"/>
        <w:bottom w:val="none" w:sz="0" w:space="0" w:color="auto"/>
        <w:right w:val="none" w:sz="0" w:space="0" w:color="auto"/>
      </w:divBdr>
      <w:divsChild>
        <w:div w:id="1265577045">
          <w:marLeft w:val="0"/>
          <w:marRight w:val="0"/>
          <w:marTop w:val="0"/>
          <w:marBottom w:val="0"/>
          <w:divBdr>
            <w:top w:val="none" w:sz="0" w:space="0" w:color="auto"/>
            <w:left w:val="none" w:sz="0" w:space="0" w:color="auto"/>
            <w:bottom w:val="none" w:sz="0" w:space="0" w:color="auto"/>
            <w:right w:val="none" w:sz="0" w:space="0" w:color="auto"/>
          </w:divBdr>
          <w:divsChild>
            <w:div w:id="82723690">
              <w:marLeft w:val="0"/>
              <w:marRight w:val="0"/>
              <w:marTop w:val="0"/>
              <w:marBottom w:val="0"/>
              <w:divBdr>
                <w:top w:val="none" w:sz="0" w:space="0" w:color="auto"/>
                <w:left w:val="none" w:sz="0" w:space="0" w:color="auto"/>
                <w:bottom w:val="none" w:sz="0" w:space="0" w:color="auto"/>
                <w:right w:val="none" w:sz="0" w:space="0" w:color="auto"/>
              </w:divBdr>
              <w:divsChild>
                <w:div w:id="2090272585">
                  <w:marLeft w:val="0"/>
                  <w:marRight w:val="0"/>
                  <w:marTop w:val="0"/>
                  <w:marBottom w:val="0"/>
                  <w:divBdr>
                    <w:top w:val="none" w:sz="0" w:space="0" w:color="auto"/>
                    <w:left w:val="none" w:sz="0" w:space="0" w:color="auto"/>
                    <w:bottom w:val="none" w:sz="0" w:space="0" w:color="auto"/>
                    <w:right w:val="none" w:sz="0" w:space="0" w:color="auto"/>
                  </w:divBdr>
                  <w:divsChild>
                    <w:div w:id="1488009593">
                      <w:marLeft w:val="0"/>
                      <w:marRight w:val="0"/>
                      <w:marTop w:val="0"/>
                      <w:marBottom w:val="0"/>
                      <w:divBdr>
                        <w:top w:val="none" w:sz="0" w:space="0" w:color="auto"/>
                        <w:left w:val="none" w:sz="0" w:space="0" w:color="auto"/>
                        <w:bottom w:val="none" w:sz="0" w:space="0" w:color="auto"/>
                        <w:right w:val="none" w:sz="0" w:space="0" w:color="auto"/>
                      </w:divBdr>
                      <w:divsChild>
                        <w:div w:id="656880252">
                          <w:marLeft w:val="871"/>
                          <w:marRight w:val="0"/>
                          <w:marTop w:val="0"/>
                          <w:marBottom w:val="0"/>
                          <w:divBdr>
                            <w:top w:val="none" w:sz="0" w:space="0" w:color="auto"/>
                            <w:left w:val="none" w:sz="0" w:space="0" w:color="auto"/>
                            <w:bottom w:val="none" w:sz="0" w:space="0" w:color="auto"/>
                            <w:right w:val="none" w:sz="0" w:space="0" w:color="auto"/>
                          </w:divBdr>
                          <w:divsChild>
                            <w:div w:id="343435159">
                              <w:marLeft w:val="0"/>
                              <w:marRight w:val="0"/>
                              <w:marTop w:val="0"/>
                              <w:marBottom w:val="0"/>
                              <w:divBdr>
                                <w:top w:val="none" w:sz="0" w:space="0" w:color="auto"/>
                                <w:left w:val="none" w:sz="0" w:space="0" w:color="auto"/>
                                <w:bottom w:val="none" w:sz="0" w:space="0" w:color="auto"/>
                                <w:right w:val="none" w:sz="0" w:space="0" w:color="auto"/>
                              </w:divBdr>
                              <w:divsChild>
                                <w:div w:id="1758476469">
                                  <w:marLeft w:val="0"/>
                                  <w:marRight w:val="0"/>
                                  <w:marTop w:val="0"/>
                                  <w:marBottom w:val="0"/>
                                  <w:divBdr>
                                    <w:top w:val="none" w:sz="0" w:space="0" w:color="auto"/>
                                    <w:left w:val="none" w:sz="0" w:space="0" w:color="auto"/>
                                    <w:bottom w:val="none" w:sz="0" w:space="0" w:color="auto"/>
                                    <w:right w:val="none" w:sz="0" w:space="0" w:color="auto"/>
                                  </w:divBdr>
                                  <w:divsChild>
                                    <w:div w:id="2132623888">
                                      <w:marLeft w:val="0"/>
                                      <w:marRight w:val="0"/>
                                      <w:marTop w:val="0"/>
                                      <w:marBottom w:val="0"/>
                                      <w:divBdr>
                                        <w:top w:val="none" w:sz="0" w:space="0" w:color="auto"/>
                                        <w:left w:val="none" w:sz="0" w:space="0" w:color="auto"/>
                                        <w:bottom w:val="none" w:sz="0" w:space="0" w:color="auto"/>
                                        <w:right w:val="none" w:sz="0" w:space="0" w:color="auto"/>
                                      </w:divBdr>
                                      <w:divsChild>
                                        <w:div w:id="21399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656821">
          <w:marLeft w:val="0"/>
          <w:marRight w:val="0"/>
          <w:marTop w:val="0"/>
          <w:marBottom w:val="0"/>
          <w:divBdr>
            <w:top w:val="none" w:sz="0" w:space="0" w:color="auto"/>
            <w:left w:val="none" w:sz="0" w:space="0" w:color="auto"/>
            <w:bottom w:val="none" w:sz="0" w:space="0" w:color="auto"/>
            <w:right w:val="none" w:sz="0" w:space="0" w:color="auto"/>
          </w:divBdr>
          <w:divsChild>
            <w:div w:id="511841260">
              <w:marLeft w:val="0"/>
              <w:marRight w:val="0"/>
              <w:marTop w:val="0"/>
              <w:marBottom w:val="0"/>
              <w:divBdr>
                <w:top w:val="none" w:sz="0" w:space="0" w:color="auto"/>
                <w:left w:val="none" w:sz="0" w:space="0" w:color="auto"/>
                <w:bottom w:val="none" w:sz="0" w:space="0" w:color="auto"/>
                <w:right w:val="none" w:sz="0" w:space="0" w:color="auto"/>
              </w:divBdr>
              <w:divsChild>
                <w:div w:id="410809193">
                  <w:marLeft w:val="0"/>
                  <w:marRight w:val="0"/>
                  <w:marTop w:val="0"/>
                  <w:marBottom w:val="0"/>
                  <w:divBdr>
                    <w:top w:val="none" w:sz="0" w:space="0" w:color="auto"/>
                    <w:left w:val="none" w:sz="0" w:space="0" w:color="auto"/>
                    <w:bottom w:val="none" w:sz="0" w:space="0" w:color="auto"/>
                    <w:right w:val="none" w:sz="0" w:space="0" w:color="auto"/>
                  </w:divBdr>
                  <w:divsChild>
                    <w:div w:id="507018953">
                      <w:marLeft w:val="0"/>
                      <w:marRight w:val="0"/>
                      <w:marTop w:val="0"/>
                      <w:marBottom w:val="0"/>
                      <w:divBdr>
                        <w:top w:val="none" w:sz="0" w:space="0" w:color="auto"/>
                        <w:left w:val="none" w:sz="0" w:space="0" w:color="auto"/>
                        <w:bottom w:val="none" w:sz="0" w:space="0" w:color="auto"/>
                        <w:right w:val="none" w:sz="0" w:space="0" w:color="auto"/>
                      </w:divBdr>
                      <w:divsChild>
                        <w:div w:id="27950530">
                          <w:marLeft w:val="0"/>
                          <w:marRight w:val="0"/>
                          <w:marTop w:val="0"/>
                          <w:marBottom w:val="0"/>
                          <w:divBdr>
                            <w:top w:val="none" w:sz="0" w:space="0" w:color="auto"/>
                            <w:left w:val="none" w:sz="0" w:space="0" w:color="auto"/>
                            <w:bottom w:val="none" w:sz="0" w:space="0" w:color="auto"/>
                            <w:right w:val="none" w:sz="0" w:space="0" w:color="auto"/>
                          </w:divBdr>
                          <w:divsChild>
                            <w:div w:id="1983381968">
                              <w:marLeft w:val="0"/>
                              <w:marRight w:val="0"/>
                              <w:marTop w:val="0"/>
                              <w:marBottom w:val="0"/>
                              <w:divBdr>
                                <w:top w:val="none" w:sz="0" w:space="0" w:color="auto"/>
                                <w:left w:val="none" w:sz="0" w:space="0" w:color="auto"/>
                                <w:bottom w:val="none" w:sz="0" w:space="0" w:color="auto"/>
                                <w:right w:val="none" w:sz="0" w:space="0" w:color="auto"/>
                              </w:divBdr>
                              <w:divsChild>
                                <w:div w:id="396363122">
                                  <w:marLeft w:val="871"/>
                                  <w:marRight w:val="0"/>
                                  <w:marTop w:val="0"/>
                                  <w:marBottom w:val="0"/>
                                  <w:divBdr>
                                    <w:top w:val="none" w:sz="0" w:space="0" w:color="auto"/>
                                    <w:left w:val="none" w:sz="0" w:space="0" w:color="auto"/>
                                    <w:bottom w:val="none" w:sz="0" w:space="0" w:color="auto"/>
                                    <w:right w:val="none" w:sz="0" w:space="0" w:color="auto"/>
                                  </w:divBdr>
                                  <w:divsChild>
                                    <w:div w:id="1491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566311">
              <w:marLeft w:val="0"/>
              <w:marRight w:val="0"/>
              <w:marTop w:val="0"/>
              <w:marBottom w:val="0"/>
              <w:divBdr>
                <w:top w:val="none" w:sz="0" w:space="0" w:color="auto"/>
                <w:left w:val="none" w:sz="0" w:space="0" w:color="auto"/>
                <w:bottom w:val="none" w:sz="0" w:space="0" w:color="auto"/>
                <w:right w:val="none" w:sz="0" w:space="0" w:color="auto"/>
              </w:divBdr>
              <w:divsChild>
                <w:div w:id="243221052">
                  <w:marLeft w:val="0"/>
                  <w:marRight w:val="0"/>
                  <w:marTop w:val="0"/>
                  <w:marBottom w:val="0"/>
                  <w:divBdr>
                    <w:top w:val="none" w:sz="0" w:space="0" w:color="auto"/>
                    <w:left w:val="none" w:sz="0" w:space="0" w:color="auto"/>
                    <w:bottom w:val="none" w:sz="0" w:space="0" w:color="auto"/>
                    <w:right w:val="none" w:sz="0" w:space="0" w:color="auto"/>
                  </w:divBdr>
                  <w:divsChild>
                    <w:div w:id="1425303156">
                      <w:marLeft w:val="0"/>
                      <w:marRight w:val="0"/>
                      <w:marTop w:val="0"/>
                      <w:marBottom w:val="0"/>
                      <w:divBdr>
                        <w:top w:val="none" w:sz="0" w:space="0" w:color="auto"/>
                        <w:left w:val="none" w:sz="0" w:space="0" w:color="auto"/>
                        <w:bottom w:val="none" w:sz="0" w:space="0" w:color="auto"/>
                        <w:right w:val="none" w:sz="0" w:space="0" w:color="auto"/>
                      </w:divBdr>
                      <w:divsChild>
                        <w:div w:id="1174688362">
                          <w:marLeft w:val="0"/>
                          <w:marRight w:val="0"/>
                          <w:marTop w:val="0"/>
                          <w:marBottom w:val="0"/>
                          <w:divBdr>
                            <w:top w:val="none" w:sz="0" w:space="0" w:color="auto"/>
                            <w:left w:val="none" w:sz="0" w:space="0" w:color="auto"/>
                            <w:bottom w:val="none" w:sz="0" w:space="0" w:color="auto"/>
                            <w:right w:val="none" w:sz="0" w:space="0" w:color="auto"/>
                          </w:divBdr>
                          <w:divsChild>
                            <w:div w:id="614949269">
                              <w:marLeft w:val="0"/>
                              <w:marRight w:val="0"/>
                              <w:marTop w:val="0"/>
                              <w:marBottom w:val="0"/>
                              <w:divBdr>
                                <w:top w:val="none" w:sz="0" w:space="0" w:color="auto"/>
                                <w:left w:val="none" w:sz="0" w:space="0" w:color="auto"/>
                                <w:bottom w:val="none" w:sz="0" w:space="0" w:color="auto"/>
                                <w:right w:val="none" w:sz="0" w:space="0" w:color="auto"/>
                              </w:divBdr>
                              <w:divsChild>
                                <w:div w:id="223294605">
                                  <w:marLeft w:val="871"/>
                                  <w:marRight w:val="0"/>
                                  <w:marTop w:val="0"/>
                                  <w:marBottom w:val="0"/>
                                  <w:divBdr>
                                    <w:top w:val="none" w:sz="0" w:space="0" w:color="auto"/>
                                    <w:left w:val="none" w:sz="0" w:space="0" w:color="auto"/>
                                    <w:bottom w:val="none" w:sz="0" w:space="0" w:color="auto"/>
                                    <w:right w:val="none" w:sz="0" w:space="0" w:color="auto"/>
                                  </w:divBdr>
                                  <w:divsChild>
                                    <w:div w:id="1339501985">
                                      <w:marLeft w:val="0"/>
                                      <w:marRight w:val="0"/>
                                      <w:marTop w:val="0"/>
                                      <w:marBottom w:val="0"/>
                                      <w:divBdr>
                                        <w:top w:val="none" w:sz="0" w:space="0" w:color="auto"/>
                                        <w:left w:val="none" w:sz="0" w:space="0" w:color="auto"/>
                                        <w:bottom w:val="none" w:sz="0" w:space="0" w:color="auto"/>
                                        <w:right w:val="none" w:sz="0" w:space="0" w:color="auto"/>
                                      </w:divBdr>
                                      <w:divsChild>
                                        <w:div w:id="13463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554047">
              <w:marLeft w:val="0"/>
              <w:marRight w:val="0"/>
              <w:marTop w:val="0"/>
              <w:marBottom w:val="0"/>
              <w:divBdr>
                <w:top w:val="none" w:sz="0" w:space="0" w:color="auto"/>
                <w:left w:val="none" w:sz="0" w:space="0" w:color="auto"/>
                <w:bottom w:val="none" w:sz="0" w:space="0" w:color="auto"/>
                <w:right w:val="none" w:sz="0" w:space="0" w:color="auto"/>
              </w:divBdr>
              <w:divsChild>
                <w:div w:id="496116366">
                  <w:marLeft w:val="0"/>
                  <w:marRight w:val="0"/>
                  <w:marTop w:val="0"/>
                  <w:marBottom w:val="0"/>
                  <w:divBdr>
                    <w:top w:val="none" w:sz="0" w:space="0" w:color="auto"/>
                    <w:left w:val="none" w:sz="0" w:space="0" w:color="auto"/>
                    <w:bottom w:val="none" w:sz="0" w:space="0" w:color="auto"/>
                    <w:right w:val="none" w:sz="0" w:space="0" w:color="auto"/>
                  </w:divBdr>
                  <w:divsChild>
                    <w:div w:id="1329404223">
                      <w:marLeft w:val="0"/>
                      <w:marRight w:val="0"/>
                      <w:marTop w:val="0"/>
                      <w:marBottom w:val="0"/>
                      <w:divBdr>
                        <w:top w:val="none" w:sz="0" w:space="0" w:color="auto"/>
                        <w:left w:val="none" w:sz="0" w:space="0" w:color="auto"/>
                        <w:bottom w:val="none" w:sz="0" w:space="0" w:color="auto"/>
                        <w:right w:val="none" w:sz="0" w:space="0" w:color="auto"/>
                      </w:divBdr>
                      <w:divsChild>
                        <w:div w:id="1171722580">
                          <w:marLeft w:val="0"/>
                          <w:marRight w:val="0"/>
                          <w:marTop w:val="0"/>
                          <w:marBottom w:val="0"/>
                          <w:divBdr>
                            <w:top w:val="none" w:sz="0" w:space="0" w:color="auto"/>
                            <w:left w:val="none" w:sz="0" w:space="0" w:color="auto"/>
                            <w:bottom w:val="none" w:sz="0" w:space="0" w:color="auto"/>
                            <w:right w:val="none" w:sz="0" w:space="0" w:color="auto"/>
                          </w:divBdr>
                          <w:divsChild>
                            <w:div w:id="2032486473">
                              <w:marLeft w:val="0"/>
                              <w:marRight w:val="0"/>
                              <w:marTop w:val="0"/>
                              <w:marBottom w:val="0"/>
                              <w:divBdr>
                                <w:top w:val="none" w:sz="0" w:space="0" w:color="auto"/>
                                <w:left w:val="none" w:sz="0" w:space="0" w:color="auto"/>
                                <w:bottom w:val="none" w:sz="0" w:space="0" w:color="auto"/>
                                <w:right w:val="none" w:sz="0" w:space="0" w:color="auto"/>
                              </w:divBdr>
                              <w:divsChild>
                                <w:div w:id="246883420">
                                  <w:marLeft w:val="0"/>
                                  <w:marRight w:val="0"/>
                                  <w:marTop w:val="0"/>
                                  <w:marBottom w:val="0"/>
                                  <w:divBdr>
                                    <w:top w:val="none" w:sz="0" w:space="0" w:color="auto"/>
                                    <w:left w:val="none" w:sz="0" w:space="0" w:color="auto"/>
                                    <w:bottom w:val="none" w:sz="0" w:space="0" w:color="auto"/>
                                    <w:right w:val="none" w:sz="0" w:space="0" w:color="auto"/>
                                  </w:divBdr>
                                  <w:divsChild>
                                    <w:div w:id="1972323563">
                                      <w:marLeft w:val="0"/>
                                      <w:marRight w:val="0"/>
                                      <w:marTop w:val="0"/>
                                      <w:marBottom w:val="0"/>
                                      <w:divBdr>
                                        <w:top w:val="none" w:sz="0" w:space="0" w:color="auto"/>
                                        <w:left w:val="none" w:sz="0" w:space="0" w:color="auto"/>
                                        <w:bottom w:val="none" w:sz="0" w:space="0" w:color="auto"/>
                                        <w:right w:val="none" w:sz="0" w:space="0" w:color="auto"/>
                                      </w:divBdr>
                                      <w:divsChild>
                                        <w:div w:id="1864787481">
                                          <w:marLeft w:val="0"/>
                                          <w:marRight w:val="0"/>
                                          <w:marTop w:val="0"/>
                                          <w:marBottom w:val="0"/>
                                          <w:divBdr>
                                            <w:top w:val="none" w:sz="0" w:space="0" w:color="auto"/>
                                            <w:left w:val="none" w:sz="0" w:space="0" w:color="auto"/>
                                            <w:bottom w:val="none" w:sz="0" w:space="0" w:color="auto"/>
                                            <w:right w:val="none" w:sz="0" w:space="0" w:color="auto"/>
                                          </w:divBdr>
                                          <w:divsChild>
                                            <w:div w:id="1741832286">
                                              <w:marLeft w:val="0"/>
                                              <w:marRight w:val="0"/>
                                              <w:marTop w:val="0"/>
                                              <w:marBottom w:val="0"/>
                                              <w:divBdr>
                                                <w:top w:val="none" w:sz="0" w:space="0" w:color="auto"/>
                                                <w:left w:val="none" w:sz="0" w:space="0" w:color="auto"/>
                                                <w:bottom w:val="none" w:sz="0" w:space="0" w:color="auto"/>
                                                <w:right w:val="none" w:sz="0" w:space="0" w:color="auto"/>
                                              </w:divBdr>
                                              <w:divsChild>
                                                <w:div w:id="1914855003">
                                                  <w:marLeft w:val="0"/>
                                                  <w:marRight w:val="0"/>
                                                  <w:marTop w:val="0"/>
                                                  <w:marBottom w:val="0"/>
                                                  <w:divBdr>
                                                    <w:top w:val="none" w:sz="0" w:space="0" w:color="auto"/>
                                                    <w:left w:val="none" w:sz="0" w:space="0" w:color="auto"/>
                                                    <w:bottom w:val="none" w:sz="0" w:space="0" w:color="auto"/>
                                                    <w:right w:val="none" w:sz="0" w:space="0" w:color="auto"/>
                                                  </w:divBdr>
                                                  <w:divsChild>
                                                    <w:div w:id="2046054805">
                                                      <w:marLeft w:val="0"/>
                                                      <w:marRight w:val="0"/>
                                                      <w:marTop w:val="0"/>
                                                      <w:marBottom w:val="0"/>
                                                      <w:divBdr>
                                                        <w:top w:val="none" w:sz="0" w:space="0" w:color="auto"/>
                                                        <w:left w:val="none" w:sz="0" w:space="0" w:color="auto"/>
                                                        <w:bottom w:val="none" w:sz="0" w:space="0" w:color="auto"/>
                                                        <w:right w:val="none" w:sz="0" w:space="0" w:color="auto"/>
                                                      </w:divBdr>
                                                      <w:divsChild>
                                                        <w:div w:id="1739864614">
                                                          <w:marLeft w:val="0"/>
                                                          <w:marRight w:val="0"/>
                                                          <w:marTop w:val="0"/>
                                                          <w:marBottom w:val="0"/>
                                                          <w:divBdr>
                                                            <w:top w:val="none" w:sz="0" w:space="0" w:color="auto"/>
                                                            <w:left w:val="none" w:sz="0" w:space="0" w:color="auto"/>
                                                            <w:bottom w:val="none" w:sz="0" w:space="0" w:color="auto"/>
                                                            <w:right w:val="none" w:sz="0" w:space="0" w:color="auto"/>
                                                          </w:divBdr>
                                                        </w:div>
                                                        <w:div w:id="2022706417">
                                                          <w:marLeft w:val="0"/>
                                                          <w:marRight w:val="0"/>
                                                          <w:marTop w:val="0"/>
                                                          <w:marBottom w:val="0"/>
                                                          <w:divBdr>
                                                            <w:top w:val="none" w:sz="0" w:space="0" w:color="auto"/>
                                                            <w:left w:val="none" w:sz="0" w:space="0" w:color="auto"/>
                                                            <w:bottom w:val="none" w:sz="0" w:space="0" w:color="auto"/>
                                                            <w:right w:val="none" w:sz="0" w:space="0" w:color="auto"/>
                                                          </w:divBdr>
                                                          <w:divsChild>
                                                            <w:div w:id="1740521833">
                                                              <w:marLeft w:val="0"/>
                                                              <w:marRight w:val="0"/>
                                                              <w:marTop w:val="0"/>
                                                              <w:marBottom w:val="0"/>
                                                              <w:divBdr>
                                                                <w:top w:val="none" w:sz="0" w:space="0" w:color="auto"/>
                                                                <w:left w:val="none" w:sz="0" w:space="0" w:color="auto"/>
                                                                <w:bottom w:val="none" w:sz="0" w:space="0" w:color="auto"/>
                                                                <w:right w:val="none" w:sz="0" w:space="0" w:color="auto"/>
                                                              </w:divBdr>
                                                            </w:div>
                                                          </w:divsChild>
                                                        </w:div>
                                                        <w:div w:id="566116236">
                                                          <w:marLeft w:val="0"/>
                                                          <w:marRight w:val="0"/>
                                                          <w:marTop w:val="0"/>
                                                          <w:marBottom w:val="0"/>
                                                          <w:divBdr>
                                                            <w:top w:val="none" w:sz="0" w:space="0" w:color="auto"/>
                                                            <w:left w:val="none" w:sz="0" w:space="0" w:color="auto"/>
                                                            <w:bottom w:val="none" w:sz="0" w:space="0" w:color="auto"/>
                                                            <w:right w:val="none" w:sz="0" w:space="0" w:color="auto"/>
                                                          </w:divBdr>
                                                          <w:divsChild>
                                                            <w:div w:id="1491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989557">
      <w:bodyDiv w:val="1"/>
      <w:marLeft w:val="0"/>
      <w:marRight w:val="0"/>
      <w:marTop w:val="0"/>
      <w:marBottom w:val="0"/>
      <w:divBdr>
        <w:top w:val="none" w:sz="0" w:space="0" w:color="auto"/>
        <w:left w:val="none" w:sz="0" w:space="0" w:color="auto"/>
        <w:bottom w:val="none" w:sz="0" w:space="0" w:color="auto"/>
        <w:right w:val="none" w:sz="0" w:space="0" w:color="auto"/>
      </w:divBdr>
      <w:divsChild>
        <w:div w:id="1281648719">
          <w:marLeft w:val="0"/>
          <w:marRight w:val="0"/>
          <w:marTop w:val="0"/>
          <w:marBottom w:val="0"/>
          <w:divBdr>
            <w:top w:val="none" w:sz="0" w:space="0" w:color="auto"/>
            <w:left w:val="none" w:sz="0" w:space="0" w:color="auto"/>
            <w:bottom w:val="none" w:sz="0" w:space="0" w:color="auto"/>
            <w:right w:val="none" w:sz="0" w:space="0" w:color="auto"/>
          </w:divBdr>
        </w:div>
        <w:div w:id="934903342">
          <w:marLeft w:val="0"/>
          <w:marRight w:val="0"/>
          <w:marTop w:val="0"/>
          <w:marBottom w:val="0"/>
          <w:divBdr>
            <w:top w:val="none" w:sz="0" w:space="0" w:color="auto"/>
            <w:left w:val="none" w:sz="0" w:space="0" w:color="auto"/>
            <w:bottom w:val="none" w:sz="0" w:space="0" w:color="auto"/>
            <w:right w:val="none" w:sz="0" w:space="0" w:color="auto"/>
          </w:divBdr>
          <w:divsChild>
            <w:div w:id="978998249">
              <w:marLeft w:val="0"/>
              <w:marRight w:val="0"/>
              <w:marTop w:val="0"/>
              <w:marBottom w:val="0"/>
              <w:divBdr>
                <w:top w:val="none" w:sz="0" w:space="0" w:color="auto"/>
                <w:left w:val="none" w:sz="0" w:space="0" w:color="auto"/>
                <w:bottom w:val="none" w:sz="0" w:space="0" w:color="auto"/>
                <w:right w:val="none" w:sz="0" w:space="0" w:color="auto"/>
              </w:divBdr>
            </w:div>
          </w:divsChild>
        </w:div>
        <w:div w:id="1520192339">
          <w:marLeft w:val="0"/>
          <w:marRight w:val="0"/>
          <w:marTop w:val="0"/>
          <w:marBottom w:val="0"/>
          <w:divBdr>
            <w:top w:val="none" w:sz="0" w:space="0" w:color="auto"/>
            <w:left w:val="none" w:sz="0" w:space="0" w:color="auto"/>
            <w:bottom w:val="none" w:sz="0" w:space="0" w:color="auto"/>
            <w:right w:val="none" w:sz="0" w:space="0" w:color="auto"/>
          </w:divBdr>
          <w:divsChild>
            <w:div w:id="12617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3673">
      <w:bodyDiv w:val="1"/>
      <w:marLeft w:val="0"/>
      <w:marRight w:val="0"/>
      <w:marTop w:val="0"/>
      <w:marBottom w:val="0"/>
      <w:divBdr>
        <w:top w:val="none" w:sz="0" w:space="0" w:color="auto"/>
        <w:left w:val="none" w:sz="0" w:space="0" w:color="auto"/>
        <w:bottom w:val="none" w:sz="0" w:space="0" w:color="auto"/>
        <w:right w:val="none" w:sz="0" w:space="0" w:color="auto"/>
      </w:divBdr>
      <w:divsChild>
        <w:div w:id="440875253">
          <w:marLeft w:val="0"/>
          <w:marRight w:val="0"/>
          <w:marTop w:val="0"/>
          <w:marBottom w:val="0"/>
          <w:divBdr>
            <w:top w:val="none" w:sz="0" w:space="0" w:color="auto"/>
            <w:left w:val="none" w:sz="0" w:space="0" w:color="auto"/>
            <w:bottom w:val="none" w:sz="0" w:space="0" w:color="auto"/>
            <w:right w:val="none" w:sz="0" w:space="0" w:color="auto"/>
          </w:divBdr>
          <w:divsChild>
            <w:div w:id="692070226">
              <w:marLeft w:val="0"/>
              <w:marRight w:val="0"/>
              <w:marTop w:val="0"/>
              <w:marBottom w:val="0"/>
              <w:divBdr>
                <w:top w:val="none" w:sz="0" w:space="0" w:color="auto"/>
                <w:left w:val="none" w:sz="0" w:space="0" w:color="auto"/>
                <w:bottom w:val="none" w:sz="0" w:space="0" w:color="auto"/>
                <w:right w:val="none" w:sz="0" w:space="0" w:color="auto"/>
              </w:divBdr>
              <w:divsChild>
                <w:div w:id="2137679990">
                  <w:marLeft w:val="0"/>
                  <w:marRight w:val="0"/>
                  <w:marTop w:val="0"/>
                  <w:marBottom w:val="0"/>
                  <w:divBdr>
                    <w:top w:val="none" w:sz="0" w:space="0" w:color="auto"/>
                    <w:left w:val="none" w:sz="0" w:space="0" w:color="auto"/>
                    <w:bottom w:val="none" w:sz="0" w:space="0" w:color="auto"/>
                    <w:right w:val="none" w:sz="0" w:space="0" w:color="auto"/>
                  </w:divBdr>
                  <w:divsChild>
                    <w:div w:id="908728038">
                      <w:marLeft w:val="0"/>
                      <w:marRight w:val="0"/>
                      <w:marTop w:val="0"/>
                      <w:marBottom w:val="0"/>
                      <w:divBdr>
                        <w:top w:val="none" w:sz="0" w:space="0" w:color="auto"/>
                        <w:left w:val="none" w:sz="0" w:space="0" w:color="auto"/>
                        <w:bottom w:val="none" w:sz="0" w:space="0" w:color="auto"/>
                        <w:right w:val="none" w:sz="0" w:space="0" w:color="auto"/>
                      </w:divBdr>
                      <w:divsChild>
                        <w:div w:id="612707386">
                          <w:marLeft w:val="871"/>
                          <w:marRight w:val="0"/>
                          <w:marTop w:val="0"/>
                          <w:marBottom w:val="0"/>
                          <w:divBdr>
                            <w:top w:val="none" w:sz="0" w:space="0" w:color="auto"/>
                            <w:left w:val="none" w:sz="0" w:space="0" w:color="auto"/>
                            <w:bottom w:val="none" w:sz="0" w:space="0" w:color="auto"/>
                            <w:right w:val="none" w:sz="0" w:space="0" w:color="auto"/>
                          </w:divBdr>
                          <w:divsChild>
                            <w:div w:id="893783375">
                              <w:marLeft w:val="0"/>
                              <w:marRight w:val="0"/>
                              <w:marTop w:val="0"/>
                              <w:marBottom w:val="0"/>
                              <w:divBdr>
                                <w:top w:val="none" w:sz="0" w:space="0" w:color="auto"/>
                                <w:left w:val="none" w:sz="0" w:space="0" w:color="auto"/>
                                <w:bottom w:val="none" w:sz="0" w:space="0" w:color="auto"/>
                                <w:right w:val="none" w:sz="0" w:space="0" w:color="auto"/>
                              </w:divBdr>
                              <w:divsChild>
                                <w:div w:id="1261991712">
                                  <w:marLeft w:val="0"/>
                                  <w:marRight w:val="0"/>
                                  <w:marTop w:val="0"/>
                                  <w:marBottom w:val="0"/>
                                  <w:divBdr>
                                    <w:top w:val="none" w:sz="0" w:space="0" w:color="auto"/>
                                    <w:left w:val="none" w:sz="0" w:space="0" w:color="auto"/>
                                    <w:bottom w:val="none" w:sz="0" w:space="0" w:color="auto"/>
                                    <w:right w:val="none" w:sz="0" w:space="0" w:color="auto"/>
                                  </w:divBdr>
                                  <w:divsChild>
                                    <w:div w:id="1111896973">
                                      <w:marLeft w:val="0"/>
                                      <w:marRight w:val="0"/>
                                      <w:marTop w:val="0"/>
                                      <w:marBottom w:val="0"/>
                                      <w:divBdr>
                                        <w:top w:val="none" w:sz="0" w:space="0" w:color="auto"/>
                                        <w:left w:val="none" w:sz="0" w:space="0" w:color="auto"/>
                                        <w:bottom w:val="none" w:sz="0" w:space="0" w:color="auto"/>
                                        <w:right w:val="none" w:sz="0" w:space="0" w:color="auto"/>
                                      </w:divBdr>
                                      <w:divsChild>
                                        <w:div w:id="57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8239">
          <w:marLeft w:val="0"/>
          <w:marRight w:val="0"/>
          <w:marTop w:val="0"/>
          <w:marBottom w:val="0"/>
          <w:divBdr>
            <w:top w:val="none" w:sz="0" w:space="0" w:color="auto"/>
            <w:left w:val="none" w:sz="0" w:space="0" w:color="auto"/>
            <w:bottom w:val="none" w:sz="0" w:space="0" w:color="auto"/>
            <w:right w:val="none" w:sz="0" w:space="0" w:color="auto"/>
          </w:divBdr>
          <w:divsChild>
            <w:div w:id="582103035">
              <w:marLeft w:val="0"/>
              <w:marRight w:val="0"/>
              <w:marTop w:val="0"/>
              <w:marBottom w:val="0"/>
              <w:divBdr>
                <w:top w:val="none" w:sz="0" w:space="0" w:color="auto"/>
                <w:left w:val="none" w:sz="0" w:space="0" w:color="auto"/>
                <w:bottom w:val="none" w:sz="0" w:space="0" w:color="auto"/>
                <w:right w:val="none" w:sz="0" w:space="0" w:color="auto"/>
              </w:divBdr>
              <w:divsChild>
                <w:div w:id="1383169731">
                  <w:marLeft w:val="0"/>
                  <w:marRight w:val="0"/>
                  <w:marTop w:val="0"/>
                  <w:marBottom w:val="0"/>
                  <w:divBdr>
                    <w:top w:val="none" w:sz="0" w:space="0" w:color="auto"/>
                    <w:left w:val="none" w:sz="0" w:space="0" w:color="auto"/>
                    <w:bottom w:val="none" w:sz="0" w:space="0" w:color="auto"/>
                    <w:right w:val="none" w:sz="0" w:space="0" w:color="auto"/>
                  </w:divBdr>
                  <w:divsChild>
                    <w:div w:id="121383721">
                      <w:marLeft w:val="0"/>
                      <w:marRight w:val="0"/>
                      <w:marTop w:val="0"/>
                      <w:marBottom w:val="0"/>
                      <w:divBdr>
                        <w:top w:val="none" w:sz="0" w:space="0" w:color="auto"/>
                        <w:left w:val="none" w:sz="0" w:space="0" w:color="auto"/>
                        <w:bottom w:val="none" w:sz="0" w:space="0" w:color="auto"/>
                        <w:right w:val="none" w:sz="0" w:space="0" w:color="auto"/>
                      </w:divBdr>
                      <w:divsChild>
                        <w:div w:id="227765509">
                          <w:marLeft w:val="0"/>
                          <w:marRight w:val="0"/>
                          <w:marTop w:val="0"/>
                          <w:marBottom w:val="0"/>
                          <w:divBdr>
                            <w:top w:val="none" w:sz="0" w:space="0" w:color="auto"/>
                            <w:left w:val="none" w:sz="0" w:space="0" w:color="auto"/>
                            <w:bottom w:val="none" w:sz="0" w:space="0" w:color="auto"/>
                            <w:right w:val="none" w:sz="0" w:space="0" w:color="auto"/>
                          </w:divBdr>
                          <w:divsChild>
                            <w:div w:id="1472400742">
                              <w:marLeft w:val="0"/>
                              <w:marRight w:val="0"/>
                              <w:marTop w:val="0"/>
                              <w:marBottom w:val="0"/>
                              <w:divBdr>
                                <w:top w:val="none" w:sz="0" w:space="0" w:color="auto"/>
                                <w:left w:val="none" w:sz="0" w:space="0" w:color="auto"/>
                                <w:bottom w:val="none" w:sz="0" w:space="0" w:color="auto"/>
                                <w:right w:val="none" w:sz="0" w:space="0" w:color="auto"/>
                              </w:divBdr>
                              <w:divsChild>
                                <w:div w:id="2016149673">
                                  <w:marLeft w:val="871"/>
                                  <w:marRight w:val="0"/>
                                  <w:marTop w:val="0"/>
                                  <w:marBottom w:val="0"/>
                                  <w:divBdr>
                                    <w:top w:val="none" w:sz="0" w:space="0" w:color="auto"/>
                                    <w:left w:val="none" w:sz="0" w:space="0" w:color="auto"/>
                                    <w:bottom w:val="none" w:sz="0" w:space="0" w:color="auto"/>
                                    <w:right w:val="none" w:sz="0" w:space="0" w:color="auto"/>
                                  </w:divBdr>
                                  <w:divsChild>
                                    <w:div w:id="6336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306382">
              <w:marLeft w:val="0"/>
              <w:marRight w:val="0"/>
              <w:marTop w:val="0"/>
              <w:marBottom w:val="0"/>
              <w:divBdr>
                <w:top w:val="none" w:sz="0" w:space="0" w:color="auto"/>
                <w:left w:val="none" w:sz="0" w:space="0" w:color="auto"/>
                <w:bottom w:val="none" w:sz="0" w:space="0" w:color="auto"/>
                <w:right w:val="none" w:sz="0" w:space="0" w:color="auto"/>
              </w:divBdr>
              <w:divsChild>
                <w:div w:id="106702175">
                  <w:marLeft w:val="0"/>
                  <w:marRight w:val="0"/>
                  <w:marTop w:val="0"/>
                  <w:marBottom w:val="0"/>
                  <w:divBdr>
                    <w:top w:val="none" w:sz="0" w:space="0" w:color="auto"/>
                    <w:left w:val="none" w:sz="0" w:space="0" w:color="auto"/>
                    <w:bottom w:val="none" w:sz="0" w:space="0" w:color="auto"/>
                    <w:right w:val="none" w:sz="0" w:space="0" w:color="auto"/>
                  </w:divBdr>
                  <w:divsChild>
                    <w:div w:id="1081564183">
                      <w:marLeft w:val="0"/>
                      <w:marRight w:val="0"/>
                      <w:marTop w:val="0"/>
                      <w:marBottom w:val="0"/>
                      <w:divBdr>
                        <w:top w:val="none" w:sz="0" w:space="0" w:color="auto"/>
                        <w:left w:val="none" w:sz="0" w:space="0" w:color="auto"/>
                        <w:bottom w:val="none" w:sz="0" w:space="0" w:color="auto"/>
                        <w:right w:val="none" w:sz="0" w:space="0" w:color="auto"/>
                      </w:divBdr>
                      <w:divsChild>
                        <w:div w:id="1876650733">
                          <w:marLeft w:val="0"/>
                          <w:marRight w:val="0"/>
                          <w:marTop w:val="0"/>
                          <w:marBottom w:val="0"/>
                          <w:divBdr>
                            <w:top w:val="none" w:sz="0" w:space="0" w:color="auto"/>
                            <w:left w:val="none" w:sz="0" w:space="0" w:color="auto"/>
                            <w:bottom w:val="none" w:sz="0" w:space="0" w:color="auto"/>
                            <w:right w:val="none" w:sz="0" w:space="0" w:color="auto"/>
                          </w:divBdr>
                          <w:divsChild>
                            <w:div w:id="1961721097">
                              <w:marLeft w:val="0"/>
                              <w:marRight w:val="0"/>
                              <w:marTop w:val="0"/>
                              <w:marBottom w:val="0"/>
                              <w:divBdr>
                                <w:top w:val="none" w:sz="0" w:space="0" w:color="auto"/>
                                <w:left w:val="none" w:sz="0" w:space="0" w:color="auto"/>
                                <w:bottom w:val="none" w:sz="0" w:space="0" w:color="auto"/>
                                <w:right w:val="none" w:sz="0" w:space="0" w:color="auto"/>
                              </w:divBdr>
                              <w:divsChild>
                                <w:div w:id="368528246">
                                  <w:marLeft w:val="871"/>
                                  <w:marRight w:val="0"/>
                                  <w:marTop w:val="0"/>
                                  <w:marBottom w:val="0"/>
                                  <w:divBdr>
                                    <w:top w:val="none" w:sz="0" w:space="0" w:color="auto"/>
                                    <w:left w:val="none" w:sz="0" w:space="0" w:color="auto"/>
                                    <w:bottom w:val="none" w:sz="0" w:space="0" w:color="auto"/>
                                    <w:right w:val="none" w:sz="0" w:space="0" w:color="auto"/>
                                  </w:divBdr>
                                  <w:divsChild>
                                    <w:div w:id="1231692683">
                                      <w:marLeft w:val="0"/>
                                      <w:marRight w:val="0"/>
                                      <w:marTop w:val="0"/>
                                      <w:marBottom w:val="0"/>
                                      <w:divBdr>
                                        <w:top w:val="none" w:sz="0" w:space="0" w:color="auto"/>
                                        <w:left w:val="none" w:sz="0" w:space="0" w:color="auto"/>
                                        <w:bottom w:val="none" w:sz="0" w:space="0" w:color="auto"/>
                                        <w:right w:val="none" w:sz="0" w:space="0" w:color="auto"/>
                                      </w:divBdr>
                                    </w:div>
                                  </w:divsChild>
                                </w:div>
                                <w:div w:id="887955051">
                                  <w:marLeft w:val="0"/>
                                  <w:marRight w:val="0"/>
                                  <w:marTop w:val="0"/>
                                  <w:marBottom w:val="0"/>
                                  <w:divBdr>
                                    <w:top w:val="none" w:sz="0" w:space="0" w:color="auto"/>
                                    <w:left w:val="none" w:sz="0" w:space="0" w:color="auto"/>
                                    <w:bottom w:val="none" w:sz="0" w:space="0" w:color="auto"/>
                                    <w:right w:val="none" w:sz="0" w:space="0" w:color="auto"/>
                                  </w:divBdr>
                                  <w:divsChild>
                                    <w:div w:id="289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620513">
      <w:bodyDiv w:val="1"/>
      <w:marLeft w:val="0"/>
      <w:marRight w:val="0"/>
      <w:marTop w:val="0"/>
      <w:marBottom w:val="0"/>
      <w:divBdr>
        <w:top w:val="none" w:sz="0" w:space="0" w:color="auto"/>
        <w:left w:val="none" w:sz="0" w:space="0" w:color="auto"/>
        <w:bottom w:val="none" w:sz="0" w:space="0" w:color="auto"/>
        <w:right w:val="none" w:sz="0" w:space="0" w:color="auto"/>
      </w:divBdr>
      <w:divsChild>
        <w:div w:id="1100182914">
          <w:marLeft w:val="0"/>
          <w:marRight w:val="0"/>
          <w:marTop w:val="0"/>
          <w:marBottom w:val="0"/>
          <w:divBdr>
            <w:top w:val="none" w:sz="0" w:space="0" w:color="auto"/>
            <w:left w:val="none" w:sz="0" w:space="0" w:color="auto"/>
            <w:bottom w:val="none" w:sz="0" w:space="0" w:color="auto"/>
            <w:right w:val="none" w:sz="0" w:space="0" w:color="auto"/>
          </w:divBdr>
          <w:divsChild>
            <w:div w:id="348944604">
              <w:marLeft w:val="0"/>
              <w:marRight w:val="0"/>
              <w:marTop w:val="0"/>
              <w:marBottom w:val="0"/>
              <w:divBdr>
                <w:top w:val="none" w:sz="0" w:space="0" w:color="auto"/>
                <w:left w:val="none" w:sz="0" w:space="0" w:color="auto"/>
                <w:bottom w:val="none" w:sz="0" w:space="0" w:color="auto"/>
                <w:right w:val="none" w:sz="0" w:space="0" w:color="auto"/>
              </w:divBdr>
              <w:divsChild>
                <w:div w:id="900554078">
                  <w:marLeft w:val="0"/>
                  <w:marRight w:val="0"/>
                  <w:marTop w:val="0"/>
                  <w:marBottom w:val="0"/>
                  <w:divBdr>
                    <w:top w:val="none" w:sz="0" w:space="0" w:color="auto"/>
                    <w:left w:val="none" w:sz="0" w:space="0" w:color="auto"/>
                    <w:bottom w:val="none" w:sz="0" w:space="0" w:color="auto"/>
                    <w:right w:val="none" w:sz="0" w:space="0" w:color="auto"/>
                  </w:divBdr>
                  <w:divsChild>
                    <w:div w:id="1147239234">
                      <w:marLeft w:val="0"/>
                      <w:marRight w:val="0"/>
                      <w:marTop w:val="0"/>
                      <w:marBottom w:val="0"/>
                      <w:divBdr>
                        <w:top w:val="none" w:sz="0" w:space="0" w:color="auto"/>
                        <w:left w:val="none" w:sz="0" w:space="0" w:color="auto"/>
                        <w:bottom w:val="none" w:sz="0" w:space="0" w:color="auto"/>
                        <w:right w:val="none" w:sz="0" w:space="0" w:color="auto"/>
                      </w:divBdr>
                      <w:divsChild>
                        <w:div w:id="685988145">
                          <w:marLeft w:val="0"/>
                          <w:marRight w:val="0"/>
                          <w:marTop w:val="0"/>
                          <w:marBottom w:val="0"/>
                          <w:divBdr>
                            <w:top w:val="none" w:sz="0" w:space="0" w:color="auto"/>
                            <w:left w:val="none" w:sz="0" w:space="0" w:color="auto"/>
                            <w:bottom w:val="none" w:sz="0" w:space="0" w:color="auto"/>
                            <w:right w:val="none" w:sz="0" w:space="0" w:color="auto"/>
                          </w:divBdr>
                          <w:divsChild>
                            <w:div w:id="609431580">
                              <w:marLeft w:val="0"/>
                              <w:marRight w:val="0"/>
                              <w:marTop w:val="0"/>
                              <w:marBottom w:val="0"/>
                              <w:divBdr>
                                <w:top w:val="none" w:sz="0" w:space="0" w:color="auto"/>
                                <w:left w:val="none" w:sz="0" w:space="0" w:color="auto"/>
                                <w:bottom w:val="none" w:sz="0" w:space="0" w:color="auto"/>
                                <w:right w:val="none" w:sz="0" w:space="0" w:color="auto"/>
                              </w:divBdr>
                              <w:divsChild>
                                <w:div w:id="1775321874">
                                  <w:marLeft w:val="0"/>
                                  <w:marRight w:val="0"/>
                                  <w:marTop w:val="0"/>
                                  <w:marBottom w:val="0"/>
                                  <w:divBdr>
                                    <w:top w:val="none" w:sz="0" w:space="0" w:color="auto"/>
                                    <w:left w:val="none" w:sz="0" w:space="0" w:color="auto"/>
                                    <w:bottom w:val="none" w:sz="0" w:space="0" w:color="auto"/>
                                    <w:right w:val="none" w:sz="0" w:space="0" w:color="auto"/>
                                  </w:divBdr>
                                  <w:divsChild>
                                    <w:div w:id="2092388817">
                                      <w:marLeft w:val="0"/>
                                      <w:marRight w:val="0"/>
                                      <w:marTop w:val="0"/>
                                      <w:marBottom w:val="0"/>
                                      <w:divBdr>
                                        <w:top w:val="none" w:sz="0" w:space="0" w:color="auto"/>
                                        <w:left w:val="none" w:sz="0" w:space="0" w:color="auto"/>
                                        <w:bottom w:val="none" w:sz="0" w:space="0" w:color="auto"/>
                                        <w:right w:val="none" w:sz="0" w:space="0" w:color="auto"/>
                                      </w:divBdr>
                                      <w:divsChild>
                                        <w:div w:id="214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142248">
          <w:marLeft w:val="0"/>
          <w:marRight w:val="0"/>
          <w:marTop w:val="0"/>
          <w:marBottom w:val="0"/>
          <w:divBdr>
            <w:top w:val="none" w:sz="0" w:space="0" w:color="auto"/>
            <w:left w:val="none" w:sz="0" w:space="0" w:color="auto"/>
            <w:bottom w:val="none" w:sz="0" w:space="0" w:color="auto"/>
            <w:right w:val="none" w:sz="0" w:space="0" w:color="auto"/>
          </w:divBdr>
          <w:divsChild>
            <w:div w:id="1768109480">
              <w:marLeft w:val="0"/>
              <w:marRight w:val="0"/>
              <w:marTop w:val="0"/>
              <w:marBottom w:val="0"/>
              <w:divBdr>
                <w:top w:val="none" w:sz="0" w:space="0" w:color="auto"/>
                <w:left w:val="none" w:sz="0" w:space="0" w:color="auto"/>
                <w:bottom w:val="none" w:sz="0" w:space="0" w:color="auto"/>
                <w:right w:val="none" w:sz="0" w:space="0" w:color="auto"/>
              </w:divBdr>
              <w:divsChild>
                <w:div w:id="1115638245">
                  <w:marLeft w:val="0"/>
                  <w:marRight w:val="0"/>
                  <w:marTop w:val="0"/>
                  <w:marBottom w:val="0"/>
                  <w:divBdr>
                    <w:top w:val="none" w:sz="0" w:space="0" w:color="auto"/>
                    <w:left w:val="none" w:sz="0" w:space="0" w:color="auto"/>
                    <w:bottom w:val="none" w:sz="0" w:space="0" w:color="auto"/>
                    <w:right w:val="none" w:sz="0" w:space="0" w:color="auto"/>
                  </w:divBdr>
                  <w:divsChild>
                    <w:div w:id="2016761287">
                      <w:marLeft w:val="0"/>
                      <w:marRight w:val="0"/>
                      <w:marTop w:val="0"/>
                      <w:marBottom w:val="0"/>
                      <w:divBdr>
                        <w:top w:val="none" w:sz="0" w:space="0" w:color="auto"/>
                        <w:left w:val="none" w:sz="0" w:space="0" w:color="auto"/>
                        <w:bottom w:val="none" w:sz="0" w:space="0" w:color="auto"/>
                        <w:right w:val="none" w:sz="0" w:space="0" w:color="auto"/>
                      </w:divBdr>
                      <w:divsChild>
                        <w:div w:id="1591696223">
                          <w:marLeft w:val="0"/>
                          <w:marRight w:val="0"/>
                          <w:marTop w:val="0"/>
                          <w:marBottom w:val="0"/>
                          <w:divBdr>
                            <w:top w:val="none" w:sz="0" w:space="0" w:color="auto"/>
                            <w:left w:val="none" w:sz="0" w:space="0" w:color="auto"/>
                            <w:bottom w:val="none" w:sz="0" w:space="0" w:color="auto"/>
                            <w:right w:val="none" w:sz="0" w:space="0" w:color="auto"/>
                          </w:divBdr>
                          <w:divsChild>
                            <w:div w:id="1762330777">
                              <w:marLeft w:val="871"/>
                              <w:marRight w:val="0"/>
                              <w:marTop w:val="0"/>
                              <w:marBottom w:val="0"/>
                              <w:divBdr>
                                <w:top w:val="none" w:sz="0" w:space="0" w:color="auto"/>
                                <w:left w:val="none" w:sz="0" w:space="0" w:color="auto"/>
                                <w:bottom w:val="none" w:sz="0" w:space="0" w:color="auto"/>
                                <w:right w:val="none" w:sz="0" w:space="0" w:color="auto"/>
                              </w:divBdr>
                              <w:divsChild>
                                <w:div w:id="1511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036094">
          <w:marLeft w:val="0"/>
          <w:marRight w:val="0"/>
          <w:marTop w:val="0"/>
          <w:marBottom w:val="0"/>
          <w:divBdr>
            <w:top w:val="none" w:sz="0" w:space="0" w:color="auto"/>
            <w:left w:val="none" w:sz="0" w:space="0" w:color="auto"/>
            <w:bottom w:val="none" w:sz="0" w:space="0" w:color="auto"/>
            <w:right w:val="none" w:sz="0" w:space="0" w:color="auto"/>
          </w:divBdr>
          <w:divsChild>
            <w:div w:id="782771140">
              <w:marLeft w:val="0"/>
              <w:marRight w:val="0"/>
              <w:marTop w:val="0"/>
              <w:marBottom w:val="0"/>
              <w:divBdr>
                <w:top w:val="none" w:sz="0" w:space="0" w:color="auto"/>
                <w:left w:val="none" w:sz="0" w:space="0" w:color="auto"/>
                <w:bottom w:val="none" w:sz="0" w:space="0" w:color="auto"/>
                <w:right w:val="none" w:sz="0" w:space="0" w:color="auto"/>
              </w:divBdr>
              <w:divsChild>
                <w:div w:id="704913905">
                  <w:marLeft w:val="0"/>
                  <w:marRight w:val="0"/>
                  <w:marTop w:val="0"/>
                  <w:marBottom w:val="0"/>
                  <w:divBdr>
                    <w:top w:val="none" w:sz="0" w:space="0" w:color="auto"/>
                    <w:left w:val="none" w:sz="0" w:space="0" w:color="auto"/>
                    <w:bottom w:val="none" w:sz="0" w:space="0" w:color="auto"/>
                    <w:right w:val="none" w:sz="0" w:space="0" w:color="auto"/>
                  </w:divBdr>
                  <w:divsChild>
                    <w:div w:id="358050157">
                      <w:marLeft w:val="0"/>
                      <w:marRight w:val="0"/>
                      <w:marTop w:val="0"/>
                      <w:marBottom w:val="0"/>
                      <w:divBdr>
                        <w:top w:val="none" w:sz="0" w:space="0" w:color="auto"/>
                        <w:left w:val="none" w:sz="0" w:space="0" w:color="auto"/>
                        <w:bottom w:val="none" w:sz="0" w:space="0" w:color="auto"/>
                        <w:right w:val="none" w:sz="0" w:space="0" w:color="auto"/>
                      </w:divBdr>
                      <w:divsChild>
                        <w:div w:id="1620330775">
                          <w:marLeft w:val="0"/>
                          <w:marRight w:val="0"/>
                          <w:marTop w:val="0"/>
                          <w:marBottom w:val="0"/>
                          <w:divBdr>
                            <w:top w:val="none" w:sz="0" w:space="0" w:color="auto"/>
                            <w:left w:val="none" w:sz="0" w:space="0" w:color="auto"/>
                            <w:bottom w:val="none" w:sz="0" w:space="0" w:color="auto"/>
                            <w:right w:val="none" w:sz="0" w:space="0" w:color="auto"/>
                          </w:divBdr>
                          <w:divsChild>
                            <w:div w:id="1915702877">
                              <w:marLeft w:val="871"/>
                              <w:marRight w:val="0"/>
                              <w:marTop w:val="0"/>
                              <w:marBottom w:val="0"/>
                              <w:divBdr>
                                <w:top w:val="none" w:sz="0" w:space="0" w:color="auto"/>
                                <w:left w:val="none" w:sz="0" w:space="0" w:color="auto"/>
                                <w:bottom w:val="none" w:sz="0" w:space="0" w:color="auto"/>
                                <w:right w:val="none" w:sz="0" w:space="0" w:color="auto"/>
                              </w:divBdr>
                              <w:divsChild>
                                <w:div w:id="215971401">
                                  <w:marLeft w:val="0"/>
                                  <w:marRight w:val="0"/>
                                  <w:marTop w:val="0"/>
                                  <w:marBottom w:val="0"/>
                                  <w:divBdr>
                                    <w:top w:val="none" w:sz="0" w:space="0" w:color="auto"/>
                                    <w:left w:val="none" w:sz="0" w:space="0" w:color="auto"/>
                                    <w:bottom w:val="none" w:sz="0" w:space="0" w:color="auto"/>
                                    <w:right w:val="none" w:sz="0" w:space="0" w:color="auto"/>
                                  </w:divBdr>
                                  <w:divsChild>
                                    <w:div w:id="15523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492145">
          <w:marLeft w:val="0"/>
          <w:marRight w:val="0"/>
          <w:marTop w:val="0"/>
          <w:marBottom w:val="0"/>
          <w:divBdr>
            <w:top w:val="none" w:sz="0" w:space="0" w:color="auto"/>
            <w:left w:val="none" w:sz="0" w:space="0" w:color="auto"/>
            <w:bottom w:val="none" w:sz="0" w:space="0" w:color="auto"/>
            <w:right w:val="none" w:sz="0" w:space="0" w:color="auto"/>
          </w:divBdr>
          <w:divsChild>
            <w:div w:id="1220047420">
              <w:marLeft w:val="0"/>
              <w:marRight w:val="0"/>
              <w:marTop w:val="0"/>
              <w:marBottom w:val="0"/>
              <w:divBdr>
                <w:top w:val="none" w:sz="0" w:space="0" w:color="auto"/>
                <w:left w:val="none" w:sz="0" w:space="0" w:color="auto"/>
                <w:bottom w:val="none" w:sz="0" w:space="0" w:color="auto"/>
                <w:right w:val="none" w:sz="0" w:space="0" w:color="auto"/>
              </w:divBdr>
              <w:divsChild>
                <w:div w:id="2008362196">
                  <w:marLeft w:val="0"/>
                  <w:marRight w:val="0"/>
                  <w:marTop w:val="0"/>
                  <w:marBottom w:val="0"/>
                  <w:divBdr>
                    <w:top w:val="none" w:sz="0" w:space="0" w:color="auto"/>
                    <w:left w:val="none" w:sz="0" w:space="0" w:color="auto"/>
                    <w:bottom w:val="none" w:sz="0" w:space="0" w:color="auto"/>
                    <w:right w:val="none" w:sz="0" w:space="0" w:color="auto"/>
                  </w:divBdr>
                  <w:divsChild>
                    <w:div w:id="1798910956">
                      <w:marLeft w:val="0"/>
                      <w:marRight w:val="0"/>
                      <w:marTop w:val="0"/>
                      <w:marBottom w:val="0"/>
                      <w:divBdr>
                        <w:top w:val="none" w:sz="0" w:space="0" w:color="auto"/>
                        <w:left w:val="none" w:sz="0" w:space="0" w:color="auto"/>
                        <w:bottom w:val="none" w:sz="0" w:space="0" w:color="auto"/>
                        <w:right w:val="none" w:sz="0" w:space="0" w:color="auto"/>
                      </w:divBdr>
                      <w:divsChild>
                        <w:div w:id="488786855">
                          <w:marLeft w:val="0"/>
                          <w:marRight w:val="0"/>
                          <w:marTop w:val="0"/>
                          <w:marBottom w:val="0"/>
                          <w:divBdr>
                            <w:top w:val="none" w:sz="0" w:space="0" w:color="auto"/>
                            <w:left w:val="none" w:sz="0" w:space="0" w:color="auto"/>
                            <w:bottom w:val="none" w:sz="0" w:space="0" w:color="auto"/>
                            <w:right w:val="none" w:sz="0" w:space="0" w:color="auto"/>
                          </w:divBdr>
                          <w:divsChild>
                            <w:div w:id="1911501805">
                              <w:marLeft w:val="871"/>
                              <w:marRight w:val="0"/>
                              <w:marTop w:val="0"/>
                              <w:marBottom w:val="0"/>
                              <w:divBdr>
                                <w:top w:val="none" w:sz="0" w:space="0" w:color="auto"/>
                                <w:left w:val="none" w:sz="0" w:space="0" w:color="auto"/>
                                <w:bottom w:val="none" w:sz="0" w:space="0" w:color="auto"/>
                                <w:right w:val="none" w:sz="0" w:space="0" w:color="auto"/>
                              </w:divBdr>
                              <w:divsChild>
                                <w:div w:id="1053771253">
                                  <w:marLeft w:val="0"/>
                                  <w:marRight w:val="0"/>
                                  <w:marTop w:val="0"/>
                                  <w:marBottom w:val="0"/>
                                  <w:divBdr>
                                    <w:top w:val="none" w:sz="0" w:space="0" w:color="auto"/>
                                    <w:left w:val="none" w:sz="0" w:space="0" w:color="auto"/>
                                    <w:bottom w:val="none" w:sz="0" w:space="0" w:color="auto"/>
                                    <w:right w:val="none" w:sz="0" w:space="0" w:color="auto"/>
                                  </w:divBdr>
                                  <w:divsChild>
                                    <w:div w:id="14106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331371">
      <w:bodyDiv w:val="1"/>
      <w:marLeft w:val="0"/>
      <w:marRight w:val="0"/>
      <w:marTop w:val="0"/>
      <w:marBottom w:val="0"/>
      <w:divBdr>
        <w:top w:val="none" w:sz="0" w:space="0" w:color="auto"/>
        <w:left w:val="none" w:sz="0" w:space="0" w:color="auto"/>
        <w:bottom w:val="none" w:sz="0" w:space="0" w:color="auto"/>
        <w:right w:val="none" w:sz="0" w:space="0" w:color="auto"/>
      </w:divBdr>
      <w:divsChild>
        <w:div w:id="926960248">
          <w:marLeft w:val="0"/>
          <w:marRight w:val="0"/>
          <w:marTop w:val="0"/>
          <w:marBottom w:val="0"/>
          <w:divBdr>
            <w:top w:val="none" w:sz="0" w:space="0" w:color="auto"/>
            <w:left w:val="none" w:sz="0" w:space="0" w:color="auto"/>
            <w:bottom w:val="none" w:sz="0" w:space="0" w:color="auto"/>
            <w:right w:val="none" w:sz="0" w:space="0" w:color="auto"/>
          </w:divBdr>
          <w:divsChild>
            <w:div w:id="1246723816">
              <w:marLeft w:val="0"/>
              <w:marRight w:val="0"/>
              <w:marTop w:val="0"/>
              <w:marBottom w:val="0"/>
              <w:divBdr>
                <w:top w:val="none" w:sz="0" w:space="0" w:color="auto"/>
                <w:left w:val="none" w:sz="0" w:space="0" w:color="auto"/>
                <w:bottom w:val="none" w:sz="0" w:space="0" w:color="auto"/>
                <w:right w:val="none" w:sz="0" w:space="0" w:color="auto"/>
              </w:divBdr>
              <w:divsChild>
                <w:div w:id="870653422">
                  <w:marLeft w:val="0"/>
                  <w:marRight w:val="0"/>
                  <w:marTop w:val="0"/>
                  <w:marBottom w:val="0"/>
                  <w:divBdr>
                    <w:top w:val="none" w:sz="0" w:space="0" w:color="auto"/>
                    <w:left w:val="none" w:sz="0" w:space="0" w:color="auto"/>
                    <w:bottom w:val="none" w:sz="0" w:space="0" w:color="auto"/>
                    <w:right w:val="none" w:sz="0" w:space="0" w:color="auto"/>
                  </w:divBdr>
                  <w:divsChild>
                    <w:div w:id="280916611">
                      <w:marLeft w:val="0"/>
                      <w:marRight w:val="0"/>
                      <w:marTop w:val="0"/>
                      <w:marBottom w:val="0"/>
                      <w:divBdr>
                        <w:top w:val="none" w:sz="0" w:space="0" w:color="auto"/>
                        <w:left w:val="none" w:sz="0" w:space="0" w:color="auto"/>
                        <w:bottom w:val="none" w:sz="0" w:space="0" w:color="auto"/>
                        <w:right w:val="none" w:sz="0" w:space="0" w:color="auto"/>
                      </w:divBdr>
                      <w:divsChild>
                        <w:div w:id="2098284603">
                          <w:marLeft w:val="0"/>
                          <w:marRight w:val="0"/>
                          <w:marTop w:val="0"/>
                          <w:marBottom w:val="0"/>
                          <w:divBdr>
                            <w:top w:val="none" w:sz="0" w:space="0" w:color="auto"/>
                            <w:left w:val="none" w:sz="0" w:space="0" w:color="auto"/>
                            <w:bottom w:val="none" w:sz="0" w:space="0" w:color="auto"/>
                            <w:right w:val="none" w:sz="0" w:space="0" w:color="auto"/>
                          </w:divBdr>
                          <w:divsChild>
                            <w:div w:id="1940914299">
                              <w:marLeft w:val="871"/>
                              <w:marRight w:val="0"/>
                              <w:marTop w:val="0"/>
                              <w:marBottom w:val="0"/>
                              <w:divBdr>
                                <w:top w:val="none" w:sz="0" w:space="0" w:color="auto"/>
                                <w:left w:val="none" w:sz="0" w:space="0" w:color="auto"/>
                                <w:bottom w:val="none" w:sz="0" w:space="0" w:color="auto"/>
                                <w:right w:val="none" w:sz="0" w:space="0" w:color="auto"/>
                              </w:divBdr>
                              <w:divsChild>
                                <w:div w:id="2135980157">
                                  <w:marLeft w:val="0"/>
                                  <w:marRight w:val="0"/>
                                  <w:marTop w:val="0"/>
                                  <w:marBottom w:val="0"/>
                                  <w:divBdr>
                                    <w:top w:val="none" w:sz="0" w:space="0" w:color="auto"/>
                                    <w:left w:val="none" w:sz="0" w:space="0" w:color="auto"/>
                                    <w:bottom w:val="none" w:sz="0" w:space="0" w:color="auto"/>
                                    <w:right w:val="none" w:sz="0" w:space="0" w:color="auto"/>
                                  </w:divBdr>
                                  <w:divsChild>
                                    <w:div w:id="6514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276485">
          <w:marLeft w:val="0"/>
          <w:marRight w:val="0"/>
          <w:marTop w:val="0"/>
          <w:marBottom w:val="0"/>
          <w:divBdr>
            <w:top w:val="none" w:sz="0" w:space="0" w:color="auto"/>
            <w:left w:val="none" w:sz="0" w:space="0" w:color="auto"/>
            <w:bottom w:val="none" w:sz="0" w:space="0" w:color="auto"/>
            <w:right w:val="none" w:sz="0" w:space="0" w:color="auto"/>
          </w:divBdr>
          <w:divsChild>
            <w:div w:id="1297031623">
              <w:marLeft w:val="0"/>
              <w:marRight w:val="0"/>
              <w:marTop w:val="0"/>
              <w:marBottom w:val="0"/>
              <w:divBdr>
                <w:top w:val="none" w:sz="0" w:space="0" w:color="auto"/>
                <w:left w:val="none" w:sz="0" w:space="0" w:color="auto"/>
                <w:bottom w:val="none" w:sz="0" w:space="0" w:color="auto"/>
                <w:right w:val="none" w:sz="0" w:space="0" w:color="auto"/>
              </w:divBdr>
              <w:divsChild>
                <w:div w:id="380401698">
                  <w:marLeft w:val="0"/>
                  <w:marRight w:val="0"/>
                  <w:marTop w:val="0"/>
                  <w:marBottom w:val="0"/>
                  <w:divBdr>
                    <w:top w:val="none" w:sz="0" w:space="0" w:color="auto"/>
                    <w:left w:val="none" w:sz="0" w:space="0" w:color="auto"/>
                    <w:bottom w:val="none" w:sz="0" w:space="0" w:color="auto"/>
                    <w:right w:val="none" w:sz="0" w:space="0" w:color="auto"/>
                  </w:divBdr>
                  <w:divsChild>
                    <w:div w:id="1694108053">
                      <w:marLeft w:val="0"/>
                      <w:marRight w:val="0"/>
                      <w:marTop w:val="0"/>
                      <w:marBottom w:val="0"/>
                      <w:divBdr>
                        <w:top w:val="none" w:sz="0" w:space="0" w:color="auto"/>
                        <w:left w:val="none" w:sz="0" w:space="0" w:color="auto"/>
                        <w:bottom w:val="none" w:sz="0" w:space="0" w:color="auto"/>
                        <w:right w:val="none" w:sz="0" w:space="0" w:color="auto"/>
                      </w:divBdr>
                      <w:divsChild>
                        <w:div w:id="256208619">
                          <w:marLeft w:val="0"/>
                          <w:marRight w:val="0"/>
                          <w:marTop w:val="0"/>
                          <w:marBottom w:val="0"/>
                          <w:divBdr>
                            <w:top w:val="none" w:sz="0" w:space="0" w:color="auto"/>
                            <w:left w:val="none" w:sz="0" w:space="0" w:color="auto"/>
                            <w:bottom w:val="none" w:sz="0" w:space="0" w:color="auto"/>
                            <w:right w:val="none" w:sz="0" w:space="0" w:color="auto"/>
                          </w:divBdr>
                          <w:divsChild>
                            <w:div w:id="2134058954">
                              <w:marLeft w:val="871"/>
                              <w:marRight w:val="0"/>
                              <w:marTop w:val="0"/>
                              <w:marBottom w:val="0"/>
                              <w:divBdr>
                                <w:top w:val="none" w:sz="0" w:space="0" w:color="auto"/>
                                <w:left w:val="none" w:sz="0" w:space="0" w:color="auto"/>
                                <w:bottom w:val="none" w:sz="0" w:space="0" w:color="auto"/>
                                <w:right w:val="none" w:sz="0" w:space="0" w:color="auto"/>
                              </w:divBdr>
                              <w:divsChild>
                                <w:div w:id="220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61746">
      <w:bodyDiv w:val="1"/>
      <w:marLeft w:val="0"/>
      <w:marRight w:val="0"/>
      <w:marTop w:val="0"/>
      <w:marBottom w:val="0"/>
      <w:divBdr>
        <w:top w:val="none" w:sz="0" w:space="0" w:color="auto"/>
        <w:left w:val="none" w:sz="0" w:space="0" w:color="auto"/>
        <w:bottom w:val="none" w:sz="0" w:space="0" w:color="auto"/>
        <w:right w:val="none" w:sz="0" w:space="0" w:color="auto"/>
      </w:divBdr>
      <w:divsChild>
        <w:div w:id="474690196">
          <w:marLeft w:val="0"/>
          <w:marRight w:val="0"/>
          <w:marTop w:val="0"/>
          <w:marBottom w:val="0"/>
          <w:divBdr>
            <w:top w:val="none" w:sz="0" w:space="0" w:color="auto"/>
            <w:left w:val="none" w:sz="0" w:space="0" w:color="auto"/>
            <w:bottom w:val="none" w:sz="0" w:space="0" w:color="auto"/>
            <w:right w:val="none" w:sz="0" w:space="0" w:color="auto"/>
          </w:divBdr>
          <w:divsChild>
            <w:div w:id="831795544">
              <w:marLeft w:val="0"/>
              <w:marRight w:val="0"/>
              <w:marTop w:val="0"/>
              <w:marBottom w:val="0"/>
              <w:divBdr>
                <w:top w:val="none" w:sz="0" w:space="0" w:color="auto"/>
                <w:left w:val="none" w:sz="0" w:space="0" w:color="auto"/>
                <w:bottom w:val="none" w:sz="0" w:space="0" w:color="auto"/>
                <w:right w:val="none" w:sz="0" w:space="0" w:color="auto"/>
              </w:divBdr>
              <w:divsChild>
                <w:div w:id="1162504200">
                  <w:marLeft w:val="0"/>
                  <w:marRight w:val="0"/>
                  <w:marTop w:val="0"/>
                  <w:marBottom w:val="0"/>
                  <w:divBdr>
                    <w:top w:val="none" w:sz="0" w:space="0" w:color="auto"/>
                    <w:left w:val="none" w:sz="0" w:space="0" w:color="auto"/>
                    <w:bottom w:val="none" w:sz="0" w:space="0" w:color="auto"/>
                    <w:right w:val="none" w:sz="0" w:space="0" w:color="auto"/>
                  </w:divBdr>
                  <w:divsChild>
                    <w:div w:id="1386028710">
                      <w:marLeft w:val="0"/>
                      <w:marRight w:val="0"/>
                      <w:marTop w:val="0"/>
                      <w:marBottom w:val="0"/>
                      <w:divBdr>
                        <w:top w:val="none" w:sz="0" w:space="0" w:color="auto"/>
                        <w:left w:val="none" w:sz="0" w:space="0" w:color="auto"/>
                        <w:bottom w:val="none" w:sz="0" w:space="0" w:color="auto"/>
                        <w:right w:val="none" w:sz="0" w:space="0" w:color="auto"/>
                      </w:divBdr>
                      <w:divsChild>
                        <w:div w:id="1382049701">
                          <w:marLeft w:val="0"/>
                          <w:marRight w:val="0"/>
                          <w:marTop w:val="0"/>
                          <w:marBottom w:val="0"/>
                          <w:divBdr>
                            <w:top w:val="none" w:sz="0" w:space="0" w:color="auto"/>
                            <w:left w:val="none" w:sz="0" w:space="0" w:color="auto"/>
                            <w:bottom w:val="none" w:sz="0" w:space="0" w:color="auto"/>
                            <w:right w:val="none" w:sz="0" w:space="0" w:color="auto"/>
                          </w:divBdr>
                          <w:divsChild>
                            <w:div w:id="1884629744">
                              <w:marLeft w:val="0"/>
                              <w:marRight w:val="0"/>
                              <w:marTop w:val="0"/>
                              <w:marBottom w:val="0"/>
                              <w:divBdr>
                                <w:top w:val="none" w:sz="0" w:space="0" w:color="auto"/>
                                <w:left w:val="none" w:sz="0" w:space="0" w:color="auto"/>
                                <w:bottom w:val="none" w:sz="0" w:space="0" w:color="auto"/>
                                <w:right w:val="none" w:sz="0" w:space="0" w:color="auto"/>
                              </w:divBdr>
                              <w:divsChild>
                                <w:div w:id="607663474">
                                  <w:marLeft w:val="0"/>
                                  <w:marRight w:val="0"/>
                                  <w:marTop w:val="0"/>
                                  <w:marBottom w:val="0"/>
                                  <w:divBdr>
                                    <w:top w:val="none" w:sz="0" w:space="0" w:color="auto"/>
                                    <w:left w:val="none" w:sz="0" w:space="0" w:color="auto"/>
                                    <w:bottom w:val="none" w:sz="0" w:space="0" w:color="auto"/>
                                    <w:right w:val="none" w:sz="0" w:space="0" w:color="auto"/>
                                  </w:divBdr>
                                  <w:divsChild>
                                    <w:div w:id="192040569">
                                      <w:marLeft w:val="0"/>
                                      <w:marRight w:val="0"/>
                                      <w:marTop w:val="0"/>
                                      <w:marBottom w:val="0"/>
                                      <w:divBdr>
                                        <w:top w:val="none" w:sz="0" w:space="0" w:color="auto"/>
                                        <w:left w:val="none" w:sz="0" w:space="0" w:color="auto"/>
                                        <w:bottom w:val="none" w:sz="0" w:space="0" w:color="auto"/>
                                        <w:right w:val="none" w:sz="0" w:space="0" w:color="auto"/>
                                      </w:divBdr>
                                      <w:divsChild>
                                        <w:div w:id="147544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49140">
          <w:marLeft w:val="0"/>
          <w:marRight w:val="0"/>
          <w:marTop w:val="0"/>
          <w:marBottom w:val="0"/>
          <w:divBdr>
            <w:top w:val="none" w:sz="0" w:space="0" w:color="auto"/>
            <w:left w:val="none" w:sz="0" w:space="0" w:color="auto"/>
            <w:bottom w:val="none" w:sz="0" w:space="0" w:color="auto"/>
            <w:right w:val="none" w:sz="0" w:space="0" w:color="auto"/>
          </w:divBdr>
          <w:divsChild>
            <w:div w:id="414593461">
              <w:marLeft w:val="0"/>
              <w:marRight w:val="0"/>
              <w:marTop w:val="0"/>
              <w:marBottom w:val="0"/>
              <w:divBdr>
                <w:top w:val="none" w:sz="0" w:space="0" w:color="auto"/>
                <w:left w:val="none" w:sz="0" w:space="0" w:color="auto"/>
                <w:bottom w:val="none" w:sz="0" w:space="0" w:color="auto"/>
                <w:right w:val="none" w:sz="0" w:space="0" w:color="auto"/>
              </w:divBdr>
              <w:divsChild>
                <w:div w:id="552500483">
                  <w:marLeft w:val="0"/>
                  <w:marRight w:val="0"/>
                  <w:marTop w:val="0"/>
                  <w:marBottom w:val="0"/>
                  <w:divBdr>
                    <w:top w:val="none" w:sz="0" w:space="0" w:color="auto"/>
                    <w:left w:val="none" w:sz="0" w:space="0" w:color="auto"/>
                    <w:bottom w:val="none" w:sz="0" w:space="0" w:color="auto"/>
                    <w:right w:val="none" w:sz="0" w:space="0" w:color="auto"/>
                  </w:divBdr>
                  <w:divsChild>
                    <w:div w:id="1129669069">
                      <w:marLeft w:val="0"/>
                      <w:marRight w:val="0"/>
                      <w:marTop w:val="0"/>
                      <w:marBottom w:val="0"/>
                      <w:divBdr>
                        <w:top w:val="none" w:sz="0" w:space="0" w:color="auto"/>
                        <w:left w:val="none" w:sz="0" w:space="0" w:color="auto"/>
                        <w:bottom w:val="none" w:sz="0" w:space="0" w:color="auto"/>
                        <w:right w:val="none" w:sz="0" w:space="0" w:color="auto"/>
                      </w:divBdr>
                      <w:divsChild>
                        <w:div w:id="257639250">
                          <w:marLeft w:val="0"/>
                          <w:marRight w:val="0"/>
                          <w:marTop w:val="0"/>
                          <w:marBottom w:val="0"/>
                          <w:divBdr>
                            <w:top w:val="none" w:sz="0" w:space="0" w:color="auto"/>
                            <w:left w:val="none" w:sz="0" w:space="0" w:color="auto"/>
                            <w:bottom w:val="none" w:sz="0" w:space="0" w:color="auto"/>
                            <w:right w:val="none" w:sz="0" w:space="0" w:color="auto"/>
                          </w:divBdr>
                          <w:divsChild>
                            <w:div w:id="37291562">
                              <w:marLeft w:val="871"/>
                              <w:marRight w:val="0"/>
                              <w:marTop w:val="0"/>
                              <w:marBottom w:val="0"/>
                              <w:divBdr>
                                <w:top w:val="none" w:sz="0" w:space="0" w:color="auto"/>
                                <w:left w:val="none" w:sz="0" w:space="0" w:color="auto"/>
                                <w:bottom w:val="none" w:sz="0" w:space="0" w:color="auto"/>
                                <w:right w:val="none" w:sz="0" w:space="0" w:color="auto"/>
                              </w:divBdr>
                              <w:divsChild>
                                <w:div w:id="13627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30883">
          <w:marLeft w:val="0"/>
          <w:marRight w:val="0"/>
          <w:marTop w:val="0"/>
          <w:marBottom w:val="0"/>
          <w:divBdr>
            <w:top w:val="none" w:sz="0" w:space="0" w:color="auto"/>
            <w:left w:val="none" w:sz="0" w:space="0" w:color="auto"/>
            <w:bottom w:val="none" w:sz="0" w:space="0" w:color="auto"/>
            <w:right w:val="none" w:sz="0" w:space="0" w:color="auto"/>
          </w:divBdr>
          <w:divsChild>
            <w:div w:id="1648439952">
              <w:marLeft w:val="0"/>
              <w:marRight w:val="0"/>
              <w:marTop w:val="0"/>
              <w:marBottom w:val="0"/>
              <w:divBdr>
                <w:top w:val="none" w:sz="0" w:space="0" w:color="auto"/>
                <w:left w:val="none" w:sz="0" w:space="0" w:color="auto"/>
                <w:bottom w:val="none" w:sz="0" w:space="0" w:color="auto"/>
                <w:right w:val="none" w:sz="0" w:space="0" w:color="auto"/>
              </w:divBdr>
              <w:divsChild>
                <w:div w:id="1488127292">
                  <w:marLeft w:val="0"/>
                  <w:marRight w:val="0"/>
                  <w:marTop w:val="0"/>
                  <w:marBottom w:val="0"/>
                  <w:divBdr>
                    <w:top w:val="none" w:sz="0" w:space="0" w:color="auto"/>
                    <w:left w:val="none" w:sz="0" w:space="0" w:color="auto"/>
                    <w:bottom w:val="none" w:sz="0" w:space="0" w:color="auto"/>
                    <w:right w:val="none" w:sz="0" w:space="0" w:color="auto"/>
                  </w:divBdr>
                  <w:divsChild>
                    <w:div w:id="888538578">
                      <w:marLeft w:val="0"/>
                      <w:marRight w:val="0"/>
                      <w:marTop w:val="0"/>
                      <w:marBottom w:val="0"/>
                      <w:divBdr>
                        <w:top w:val="none" w:sz="0" w:space="0" w:color="auto"/>
                        <w:left w:val="none" w:sz="0" w:space="0" w:color="auto"/>
                        <w:bottom w:val="none" w:sz="0" w:space="0" w:color="auto"/>
                        <w:right w:val="none" w:sz="0" w:space="0" w:color="auto"/>
                      </w:divBdr>
                      <w:divsChild>
                        <w:div w:id="1195385212">
                          <w:marLeft w:val="0"/>
                          <w:marRight w:val="0"/>
                          <w:marTop w:val="0"/>
                          <w:marBottom w:val="0"/>
                          <w:divBdr>
                            <w:top w:val="none" w:sz="0" w:space="0" w:color="auto"/>
                            <w:left w:val="none" w:sz="0" w:space="0" w:color="auto"/>
                            <w:bottom w:val="none" w:sz="0" w:space="0" w:color="auto"/>
                            <w:right w:val="none" w:sz="0" w:space="0" w:color="auto"/>
                          </w:divBdr>
                          <w:divsChild>
                            <w:div w:id="2146894640">
                              <w:marLeft w:val="871"/>
                              <w:marRight w:val="0"/>
                              <w:marTop w:val="0"/>
                              <w:marBottom w:val="0"/>
                              <w:divBdr>
                                <w:top w:val="none" w:sz="0" w:space="0" w:color="auto"/>
                                <w:left w:val="none" w:sz="0" w:space="0" w:color="auto"/>
                                <w:bottom w:val="none" w:sz="0" w:space="0" w:color="auto"/>
                                <w:right w:val="none" w:sz="0" w:space="0" w:color="auto"/>
                              </w:divBdr>
                              <w:divsChild>
                                <w:div w:id="493181001">
                                  <w:marLeft w:val="0"/>
                                  <w:marRight w:val="0"/>
                                  <w:marTop w:val="0"/>
                                  <w:marBottom w:val="0"/>
                                  <w:divBdr>
                                    <w:top w:val="none" w:sz="0" w:space="0" w:color="auto"/>
                                    <w:left w:val="none" w:sz="0" w:space="0" w:color="auto"/>
                                    <w:bottom w:val="none" w:sz="0" w:space="0" w:color="auto"/>
                                    <w:right w:val="none" w:sz="0" w:space="0" w:color="auto"/>
                                  </w:divBdr>
                                  <w:divsChild>
                                    <w:div w:id="3833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456657">
          <w:marLeft w:val="0"/>
          <w:marRight w:val="0"/>
          <w:marTop w:val="0"/>
          <w:marBottom w:val="0"/>
          <w:divBdr>
            <w:top w:val="none" w:sz="0" w:space="0" w:color="auto"/>
            <w:left w:val="none" w:sz="0" w:space="0" w:color="auto"/>
            <w:bottom w:val="none" w:sz="0" w:space="0" w:color="auto"/>
            <w:right w:val="none" w:sz="0" w:space="0" w:color="auto"/>
          </w:divBdr>
          <w:divsChild>
            <w:div w:id="873808079">
              <w:marLeft w:val="0"/>
              <w:marRight w:val="0"/>
              <w:marTop w:val="0"/>
              <w:marBottom w:val="0"/>
              <w:divBdr>
                <w:top w:val="none" w:sz="0" w:space="0" w:color="auto"/>
                <w:left w:val="none" w:sz="0" w:space="0" w:color="auto"/>
                <w:bottom w:val="none" w:sz="0" w:space="0" w:color="auto"/>
                <w:right w:val="none" w:sz="0" w:space="0" w:color="auto"/>
              </w:divBdr>
              <w:divsChild>
                <w:div w:id="668866279">
                  <w:marLeft w:val="0"/>
                  <w:marRight w:val="0"/>
                  <w:marTop w:val="0"/>
                  <w:marBottom w:val="0"/>
                  <w:divBdr>
                    <w:top w:val="none" w:sz="0" w:space="0" w:color="auto"/>
                    <w:left w:val="none" w:sz="0" w:space="0" w:color="auto"/>
                    <w:bottom w:val="none" w:sz="0" w:space="0" w:color="auto"/>
                    <w:right w:val="none" w:sz="0" w:space="0" w:color="auto"/>
                  </w:divBdr>
                  <w:divsChild>
                    <w:div w:id="1044909575">
                      <w:marLeft w:val="0"/>
                      <w:marRight w:val="0"/>
                      <w:marTop w:val="0"/>
                      <w:marBottom w:val="0"/>
                      <w:divBdr>
                        <w:top w:val="none" w:sz="0" w:space="0" w:color="auto"/>
                        <w:left w:val="none" w:sz="0" w:space="0" w:color="auto"/>
                        <w:bottom w:val="none" w:sz="0" w:space="0" w:color="auto"/>
                        <w:right w:val="none" w:sz="0" w:space="0" w:color="auto"/>
                      </w:divBdr>
                      <w:divsChild>
                        <w:div w:id="561065505">
                          <w:marLeft w:val="0"/>
                          <w:marRight w:val="0"/>
                          <w:marTop w:val="0"/>
                          <w:marBottom w:val="0"/>
                          <w:divBdr>
                            <w:top w:val="none" w:sz="0" w:space="0" w:color="auto"/>
                            <w:left w:val="none" w:sz="0" w:space="0" w:color="auto"/>
                            <w:bottom w:val="none" w:sz="0" w:space="0" w:color="auto"/>
                            <w:right w:val="none" w:sz="0" w:space="0" w:color="auto"/>
                          </w:divBdr>
                          <w:divsChild>
                            <w:div w:id="1191183951">
                              <w:marLeft w:val="871"/>
                              <w:marRight w:val="0"/>
                              <w:marTop w:val="0"/>
                              <w:marBottom w:val="0"/>
                              <w:divBdr>
                                <w:top w:val="none" w:sz="0" w:space="0" w:color="auto"/>
                                <w:left w:val="none" w:sz="0" w:space="0" w:color="auto"/>
                                <w:bottom w:val="none" w:sz="0" w:space="0" w:color="auto"/>
                                <w:right w:val="none" w:sz="0" w:space="0" w:color="auto"/>
                              </w:divBdr>
                              <w:divsChild>
                                <w:div w:id="148253594">
                                  <w:marLeft w:val="0"/>
                                  <w:marRight w:val="0"/>
                                  <w:marTop w:val="0"/>
                                  <w:marBottom w:val="0"/>
                                  <w:divBdr>
                                    <w:top w:val="none" w:sz="0" w:space="0" w:color="auto"/>
                                    <w:left w:val="none" w:sz="0" w:space="0" w:color="auto"/>
                                    <w:bottom w:val="none" w:sz="0" w:space="0" w:color="auto"/>
                                    <w:right w:val="none" w:sz="0" w:space="0" w:color="auto"/>
                                  </w:divBdr>
                                  <w:divsChild>
                                    <w:div w:id="9748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222853">
      <w:bodyDiv w:val="1"/>
      <w:marLeft w:val="0"/>
      <w:marRight w:val="0"/>
      <w:marTop w:val="0"/>
      <w:marBottom w:val="0"/>
      <w:divBdr>
        <w:top w:val="none" w:sz="0" w:space="0" w:color="auto"/>
        <w:left w:val="none" w:sz="0" w:space="0" w:color="auto"/>
        <w:bottom w:val="none" w:sz="0" w:space="0" w:color="auto"/>
        <w:right w:val="none" w:sz="0" w:space="0" w:color="auto"/>
      </w:divBdr>
      <w:divsChild>
        <w:div w:id="231894388">
          <w:marLeft w:val="0"/>
          <w:marRight w:val="0"/>
          <w:marTop w:val="0"/>
          <w:marBottom w:val="0"/>
          <w:divBdr>
            <w:top w:val="none" w:sz="0" w:space="0" w:color="auto"/>
            <w:left w:val="none" w:sz="0" w:space="0" w:color="auto"/>
            <w:bottom w:val="none" w:sz="0" w:space="0" w:color="auto"/>
            <w:right w:val="none" w:sz="0" w:space="0" w:color="auto"/>
          </w:divBdr>
        </w:div>
        <w:div w:id="713775411">
          <w:marLeft w:val="0"/>
          <w:marRight w:val="0"/>
          <w:marTop w:val="0"/>
          <w:marBottom w:val="0"/>
          <w:divBdr>
            <w:top w:val="none" w:sz="0" w:space="0" w:color="auto"/>
            <w:left w:val="none" w:sz="0" w:space="0" w:color="auto"/>
            <w:bottom w:val="none" w:sz="0" w:space="0" w:color="auto"/>
            <w:right w:val="none" w:sz="0" w:space="0" w:color="auto"/>
          </w:divBdr>
          <w:divsChild>
            <w:div w:id="604654231">
              <w:marLeft w:val="0"/>
              <w:marRight w:val="0"/>
              <w:marTop w:val="0"/>
              <w:marBottom w:val="0"/>
              <w:divBdr>
                <w:top w:val="none" w:sz="0" w:space="0" w:color="auto"/>
                <w:left w:val="none" w:sz="0" w:space="0" w:color="auto"/>
                <w:bottom w:val="none" w:sz="0" w:space="0" w:color="auto"/>
                <w:right w:val="none" w:sz="0" w:space="0" w:color="auto"/>
              </w:divBdr>
            </w:div>
          </w:divsChild>
        </w:div>
        <w:div w:id="2071147803">
          <w:marLeft w:val="0"/>
          <w:marRight w:val="0"/>
          <w:marTop w:val="0"/>
          <w:marBottom w:val="0"/>
          <w:divBdr>
            <w:top w:val="none" w:sz="0" w:space="0" w:color="auto"/>
            <w:left w:val="none" w:sz="0" w:space="0" w:color="auto"/>
            <w:bottom w:val="none" w:sz="0" w:space="0" w:color="auto"/>
            <w:right w:val="none" w:sz="0" w:space="0" w:color="auto"/>
          </w:divBdr>
          <w:divsChild>
            <w:div w:id="5762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749">
      <w:bodyDiv w:val="1"/>
      <w:marLeft w:val="0"/>
      <w:marRight w:val="0"/>
      <w:marTop w:val="0"/>
      <w:marBottom w:val="0"/>
      <w:divBdr>
        <w:top w:val="none" w:sz="0" w:space="0" w:color="auto"/>
        <w:left w:val="none" w:sz="0" w:space="0" w:color="auto"/>
        <w:bottom w:val="none" w:sz="0" w:space="0" w:color="auto"/>
        <w:right w:val="none" w:sz="0" w:space="0" w:color="auto"/>
      </w:divBdr>
      <w:divsChild>
        <w:div w:id="675152674">
          <w:marLeft w:val="0"/>
          <w:marRight w:val="0"/>
          <w:marTop w:val="0"/>
          <w:marBottom w:val="0"/>
          <w:divBdr>
            <w:top w:val="none" w:sz="0" w:space="0" w:color="auto"/>
            <w:left w:val="none" w:sz="0" w:space="0" w:color="auto"/>
            <w:bottom w:val="none" w:sz="0" w:space="0" w:color="auto"/>
            <w:right w:val="none" w:sz="0" w:space="0" w:color="auto"/>
          </w:divBdr>
          <w:divsChild>
            <w:div w:id="1005133120">
              <w:marLeft w:val="0"/>
              <w:marRight w:val="0"/>
              <w:marTop w:val="0"/>
              <w:marBottom w:val="0"/>
              <w:divBdr>
                <w:top w:val="none" w:sz="0" w:space="0" w:color="auto"/>
                <w:left w:val="none" w:sz="0" w:space="0" w:color="auto"/>
                <w:bottom w:val="none" w:sz="0" w:space="0" w:color="auto"/>
                <w:right w:val="none" w:sz="0" w:space="0" w:color="auto"/>
              </w:divBdr>
              <w:divsChild>
                <w:div w:id="469056494">
                  <w:marLeft w:val="0"/>
                  <w:marRight w:val="0"/>
                  <w:marTop w:val="0"/>
                  <w:marBottom w:val="0"/>
                  <w:divBdr>
                    <w:top w:val="none" w:sz="0" w:space="0" w:color="auto"/>
                    <w:left w:val="none" w:sz="0" w:space="0" w:color="auto"/>
                    <w:bottom w:val="none" w:sz="0" w:space="0" w:color="auto"/>
                    <w:right w:val="none" w:sz="0" w:space="0" w:color="auto"/>
                  </w:divBdr>
                  <w:divsChild>
                    <w:div w:id="2006325534">
                      <w:marLeft w:val="0"/>
                      <w:marRight w:val="0"/>
                      <w:marTop w:val="0"/>
                      <w:marBottom w:val="0"/>
                      <w:divBdr>
                        <w:top w:val="none" w:sz="0" w:space="0" w:color="auto"/>
                        <w:left w:val="none" w:sz="0" w:space="0" w:color="auto"/>
                        <w:bottom w:val="none" w:sz="0" w:space="0" w:color="auto"/>
                        <w:right w:val="none" w:sz="0" w:space="0" w:color="auto"/>
                      </w:divBdr>
                      <w:divsChild>
                        <w:div w:id="732654225">
                          <w:marLeft w:val="0"/>
                          <w:marRight w:val="0"/>
                          <w:marTop w:val="0"/>
                          <w:marBottom w:val="0"/>
                          <w:divBdr>
                            <w:top w:val="none" w:sz="0" w:space="0" w:color="auto"/>
                            <w:left w:val="none" w:sz="0" w:space="0" w:color="auto"/>
                            <w:bottom w:val="none" w:sz="0" w:space="0" w:color="auto"/>
                            <w:right w:val="none" w:sz="0" w:space="0" w:color="auto"/>
                          </w:divBdr>
                          <w:divsChild>
                            <w:div w:id="1586299538">
                              <w:marLeft w:val="0"/>
                              <w:marRight w:val="0"/>
                              <w:marTop w:val="0"/>
                              <w:marBottom w:val="0"/>
                              <w:divBdr>
                                <w:top w:val="none" w:sz="0" w:space="0" w:color="auto"/>
                                <w:left w:val="none" w:sz="0" w:space="0" w:color="auto"/>
                                <w:bottom w:val="none" w:sz="0" w:space="0" w:color="auto"/>
                                <w:right w:val="none" w:sz="0" w:space="0" w:color="auto"/>
                              </w:divBdr>
                              <w:divsChild>
                                <w:div w:id="1363359814">
                                  <w:marLeft w:val="0"/>
                                  <w:marRight w:val="0"/>
                                  <w:marTop w:val="0"/>
                                  <w:marBottom w:val="0"/>
                                  <w:divBdr>
                                    <w:top w:val="none" w:sz="0" w:space="0" w:color="auto"/>
                                    <w:left w:val="none" w:sz="0" w:space="0" w:color="auto"/>
                                    <w:bottom w:val="none" w:sz="0" w:space="0" w:color="auto"/>
                                    <w:right w:val="none" w:sz="0" w:space="0" w:color="auto"/>
                                  </w:divBdr>
                                  <w:divsChild>
                                    <w:div w:id="1309480497">
                                      <w:marLeft w:val="0"/>
                                      <w:marRight w:val="0"/>
                                      <w:marTop w:val="0"/>
                                      <w:marBottom w:val="0"/>
                                      <w:divBdr>
                                        <w:top w:val="none" w:sz="0" w:space="0" w:color="auto"/>
                                        <w:left w:val="none" w:sz="0" w:space="0" w:color="auto"/>
                                        <w:bottom w:val="none" w:sz="0" w:space="0" w:color="auto"/>
                                        <w:right w:val="none" w:sz="0" w:space="0" w:color="auto"/>
                                      </w:divBdr>
                                      <w:divsChild>
                                        <w:div w:id="6823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075467">
          <w:marLeft w:val="0"/>
          <w:marRight w:val="0"/>
          <w:marTop w:val="0"/>
          <w:marBottom w:val="0"/>
          <w:divBdr>
            <w:top w:val="none" w:sz="0" w:space="0" w:color="auto"/>
            <w:left w:val="none" w:sz="0" w:space="0" w:color="auto"/>
            <w:bottom w:val="none" w:sz="0" w:space="0" w:color="auto"/>
            <w:right w:val="none" w:sz="0" w:space="0" w:color="auto"/>
          </w:divBdr>
          <w:divsChild>
            <w:div w:id="1162282854">
              <w:marLeft w:val="0"/>
              <w:marRight w:val="0"/>
              <w:marTop w:val="0"/>
              <w:marBottom w:val="0"/>
              <w:divBdr>
                <w:top w:val="none" w:sz="0" w:space="0" w:color="auto"/>
                <w:left w:val="none" w:sz="0" w:space="0" w:color="auto"/>
                <w:bottom w:val="none" w:sz="0" w:space="0" w:color="auto"/>
                <w:right w:val="none" w:sz="0" w:space="0" w:color="auto"/>
              </w:divBdr>
              <w:divsChild>
                <w:div w:id="1282154827">
                  <w:marLeft w:val="0"/>
                  <w:marRight w:val="0"/>
                  <w:marTop w:val="0"/>
                  <w:marBottom w:val="0"/>
                  <w:divBdr>
                    <w:top w:val="none" w:sz="0" w:space="0" w:color="auto"/>
                    <w:left w:val="none" w:sz="0" w:space="0" w:color="auto"/>
                    <w:bottom w:val="none" w:sz="0" w:space="0" w:color="auto"/>
                    <w:right w:val="none" w:sz="0" w:space="0" w:color="auto"/>
                  </w:divBdr>
                  <w:divsChild>
                    <w:div w:id="1718704947">
                      <w:marLeft w:val="0"/>
                      <w:marRight w:val="0"/>
                      <w:marTop w:val="0"/>
                      <w:marBottom w:val="0"/>
                      <w:divBdr>
                        <w:top w:val="none" w:sz="0" w:space="0" w:color="auto"/>
                        <w:left w:val="none" w:sz="0" w:space="0" w:color="auto"/>
                        <w:bottom w:val="none" w:sz="0" w:space="0" w:color="auto"/>
                        <w:right w:val="none" w:sz="0" w:space="0" w:color="auto"/>
                      </w:divBdr>
                      <w:divsChild>
                        <w:div w:id="953100957">
                          <w:marLeft w:val="0"/>
                          <w:marRight w:val="0"/>
                          <w:marTop w:val="0"/>
                          <w:marBottom w:val="0"/>
                          <w:divBdr>
                            <w:top w:val="none" w:sz="0" w:space="0" w:color="auto"/>
                            <w:left w:val="none" w:sz="0" w:space="0" w:color="auto"/>
                            <w:bottom w:val="none" w:sz="0" w:space="0" w:color="auto"/>
                            <w:right w:val="none" w:sz="0" w:space="0" w:color="auto"/>
                          </w:divBdr>
                          <w:divsChild>
                            <w:div w:id="1550024401">
                              <w:marLeft w:val="871"/>
                              <w:marRight w:val="0"/>
                              <w:marTop w:val="0"/>
                              <w:marBottom w:val="0"/>
                              <w:divBdr>
                                <w:top w:val="none" w:sz="0" w:space="0" w:color="auto"/>
                                <w:left w:val="none" w:sz="0" w:space="0" w:color="auto"/>
                                <w:bottom w:val="none" w:sz="0" w:space="0" w:color="auto"/>
                                <w:right w:val="none" w:sz="0" w:space="0" w:color="auto"/>
                              </w:divBdr>
                              <w:divsChild>
                                <w:div w:id="16678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587511">
          <w:marLeft w:val="0"/>
          <w:marRight w:val="0"/>
          <w:marTop w:val="0"/>
          <w:marBottom w:val="0"/>
          <w:divBdr>
            <w:top w:val="none" w:sz="0" w:space="0" w:color="auto"/>
            <w:left w:val="none" w:sz="0" w:space="0" w:color="auto"/>
            <w:bottom w:val="none" w:sz="0" w:space="0" w:color="auto"/>
            <w:right w:val="none" w:sz="0" w:space="0" w:color="auto"/>
          </w:divBdr>
          <w:divsChild>
            <w:div w:id="510919378">
              <w:marLeft w:val="0"/>
              <w:marRight w:val="0"/>
              <w:marTop w:val="0"/>
              <w:marBottom w:val="0"/>
              <w:divBdr>
                <w:top w:val="none" w:sz="0" w:space="0" w:color="auto"/>
                <w:left w:val="none" w:sz="0" w:space="0" w:color="auto"/>
                <w:bottom w:val="none" w:sz="0" w:space="0" w:color="auto"/>
                <w:right w:val="none" w:sz="0" w:space="0" w:color="auto"/>
              </w:divBdr>
              <w:divsChild>
                <w:div w:id="317152703">
                  <w:marLeft w:val="0"/>
                  <w:marRight w:val="0"/>
                  <w:marTop w:val="0"/>
                  <w:marBottom w:val="0"/>
                  <w:divBdr>
                    <w:top w:val="none" w:sz="0" w:space="0" w:color="auto"/>
                    <w:left w:val="none" w:sz="0" w:space="0" w:color="auto"/>
                    <w:bottom w:val="none" w:sz="0" w:space="0" w:color="auto"/>
                    <w:right w:val="none" w:sz="0" w:space="0" w:color="auto"/>
                  </w:divBdr>
                  <w:divsChild>
                    <w:div w:id="1921863980">
                      <w:marLeft w:val="0"/>
                      <w:marRight w:val="0"/>
                      <w:marTop w:val="0"/>
                      <w:marBottom w:val="0"/>
                      <w:divBdr>
                        <w:top w:val="none" w:sz="0" w:space="0" w:color="auto"/>
                        <w:left w:val="none" w:sz="0" w:space="0" w:color="auto"/>
                        <w:bottom w:val="none" w:sz="0" w:space="0" w:color="auto"/>
                        <w:right w:val="none" w:sz="0" w:space="0" w:color="auto"/>
                      </w:divBdr>
                      <w:divsChild>
                        <w:div w:id="732890028">
                          <w:marLeft w:val="0"/>
                          <w:marRight w:val="0"/>
                          <w:marTop w:val="0"/>
                          <w:marBottom w:val="0"/>
                          <w:divBdr>
                            <w:top w:val="none" w:sz="0" w:space="0" w:color="auto"/>
                            <w:left w:val="none" w:sz="0" w:space="0" w:color="auto"/>
                            <w:bottom w:val="none" w:sz="0" w:space="0" w:color="auto"/>
                            <w:right w:val="none" w:sz="0" w:space="0" w:color="auto"/>
                          </w:divBdr>
                          <w:divsChild>
                            <w:div w:id="1222987876">
                              <w:marLeft w:val="871"/>
                              <w:marRight w:val="0"/>
                              <w:marTop w:val="0"/>
                              <w:marBottom w:val="0"/>
                              <w:divBdr>
                                <w:top w:val="none" w:sz="0" w:space="0" w:color="auto"/>
                                <w:left w:val="none" w:sz="0" w:space="0" w:color="auto"/>
                                <w:bottom w:val="none" w:sz="0" w:space="0" w:color="auto"/>
                                <w:right w:val="none" w:sz="0" w:space="0" w:color="auto"/>
                              </w:divBdr>
                              <w:divsChild>
                                <w:div w:id="1921520293">
                                  <w:marLeft w:val="0"/>
                                  <w:marRight w:val="0"/>
                                  <w:marTop w:val="0"/>
                                  <w:marBottom w:val="0"/>
                                  <w:divBdr>
                                    <w:top w:val="none" w:sz="0" w:space="0" w:color="auto"/>
                                    <w:left w:val="none" w:sz="0" w:space="0" w:color="auto"/>
                                    <w:bottom w:val="none" w:sz="0" w:space="0" w:color="auto"/>
                                    <w:right w:val="none" w:sz="0" w:space="0" w:color="auto"/>
                                  </w:divBdr>
                                  <w:divsChild>
                                    <w:div w:id="12344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232404">
          <w:marLeft w:val="0"/>
          <w:marRight w:val="0"/>
          <w:marTop w:val="0"/>
          <w:marBottom w:val="0"/>
          <w:divBdr>
            <w:top w:val="none" w:sz="0" w:space="0" w:color="auto"/>
            <w:left w:val="none" w:sz="0" w:space="0" w:color="auto"/>
            <w:bottom w:val="none" w:sz="0" w:space="0" w:color="auto"/>
            <w:right w:val="none" w:sz="0" w:space="0" w:color="auto"/>
          </w:divBdr>
          <w:divsChild>
            <w:div w:id="1326400782">
              <w:marLeft w:val="0"/>
              <w:marRight w:val="0"/>
              <w:marTop w:val="0"/>
              <w:marBottom w:val="0"/>
              <w:divBdr>
                <w:top w:val="none" w:sz="0" w:space="0" w:color="auto"/>
                <w:left w:val="none" w:sz="0" w:space="0" w:color="auto"/>
                <w:bottom w:val="none" w:sz="0" w:space="0" w:color="auto"/>
                <w:right w:val="none" w:sz="0" w:space="0" w:color="auto"/>
              </w:divBdr>
              <w:divsChild>
                <w:div w:id="1788505414">
                  <w:marLeft w:val="0"/>
                  <w:marRight w:val="0"/>
                  <w:marTop w:val="0"/>
                  <w:marBottom w:val="0"/>
                  <w:divBdr>
                    <w:top w:val="none" w:sz="0" w:space="0" w:color="auto"/>
                    <w:left w:val="none" w:sz="0" w:space="0" w:color="auto"/>
                    <w:bottom w:val="none" w:sz="0" w:space="0" w:color="auto"/>
                    <w:right w:val="none" w:sz="0" w:space="0" w:color="auto"/>
                  </w:divBdr>
                  <w:divsChild>
                    <w:div w:id="201944351">
                      <w:marLeft w:val="0"/>
                      <w:marRight w:val="0"/>
                      <w:marTop w:val="0"/>
                      <w:marBottom w:val="0"/>
                      <w:divBdr>
                        <w:top w:val="none" w:sz="0" w:space="0" w:color="auto"/>
                        <w:left w:val="none" w:sz="0" w:space="0" w:color="auto"/>
                        <w:bottom w:val="none" w:sz="0" w:space="0" w:color="auto"/>
                        <w:right w:val="none" w:sz="0" w:space="0" w:color="auto"/>
                      </w:divBdr>
                      <w:divsChild>
                        <w:div w:id="494762139">
                          <w:marLeft w:val="0"/>
                          <w:marRight w:val="0"/>
                          <w:marTop w:val="0"/>
                          <w:marBottom w:val="0"/>
                          <w:divBdr>
                            <w:top w:val="none" w:sz="0" w:space="0" w:color="auto"/>
                            <w:left w:val="none" w:sz="0" w:space="0" w:color="auto"/>
                            <w:bottom w:val="none" w:sz="0" w:space="0" w:color="auto"/>
                            <w:right w:val="none" w:sz="0" w:space="0" w:color="auto"/>
                          </w:divBdr>
                          <w:divsChild>
                            <w:div w:id="1466392423">
                              <w:marLeft w:val="871"/>
                              <w:marRight w:val="0"/>
                              <w:marTop w:val="0"/>
                              <w:marBottom w:val="0"/>
                              <w:divBdr>
                                <w:top w:val="none" w:sz="0" w:space="0" w:color="auto"/>
                                <w:left w:val="none" w:sz="0" w:space="0" w:color="auto"/>
                                <w:bottom w:val="none" w:sz="0" w:space="0" w:color="auto"/>
                                <w:right w:val="none" w:sz="0" w:space="0" w:color="auto"/>
                              </w:divBdr>
                              <w:divsChild>
                                <w:div w:id="1359969394">
                                  <w:marLeft w:val="0"/>
                                  <w:marRight w:val="0"/>
                                  <w:marTop w:val="0"/>
                                  <w:marBottom w:val="0"/>
                                  <w:divBdr>
                                    <w:top w:val="none" w:sz="0" w:space="0" w:color="auto"/>
                                    <w:left w:val="none" w:sz="0" w:space="0" w:color="auto"/>
                                    <w:bottom w:val="none" w:sz="0" w:space="0" w:color="auto"/>
                                    <w:right w:val="none" w:sz="0" w:space="0" w:color="auto"/>
                                  </w:divBdr>
                                  <w:divsChild>
                                    <w:div w:id="712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297426">
      <w:bodyDiv w:val="1"/>
      <w:marLeft w:val="0"/>
      <w:marRight w:val="0"/>
      <w:marTop w:val="0"/>
      <w:marBottom w:val="0"/>
      <w:divBdr>
        <w:top w:val="none" w:sz="0" w:space="0" w:color="auto"/>
        <w:left w:val="none" w:sz="0" w:space="0" w:color="auto"/>
        <w:bottom w:val="none" w:sz="0" w:space="0" w:color="auto"/>
        <w:right w:val="none" w:sz="0" w:space="0" w:color="auto"/>
      </w:divBdr>
      <w:divsChild>
        <w:div w:id="979504245">
          <w:marLeft w:val="0"/>
          <w:marRight w:val="0"/>
          <w:marTop w:val="0"/>
          <w:marBottom w:val="0"/>
          <w:divBdr>
            <w:top w:val="none" w:sz="0" w:space="0" w:color="auto"/>
            <w:left w:val="none" w:sz="0" w:space="0" w:color="auto"/>
            <w:bottom w:val="none" w:sz="0" w:space="0" w:color="auto"/>
            <w:right w:val="none" w:sz="0" w:space="0" w:color="auto"/>
          </w:divBdr>
          <w:divsChild>
            <w:div w:id="120851975">
              <w:marLeft w:val="0"/>
              <w:marRight w:val="0"/>
              <w:marTop w:val="0"/>
              <w:marBottom w:val="0"/>
              <w:divBdr>
                <w:top w:val="none" w:sz="0" w:space="0" w:color="auto"/>
                <w:left w:val="none" w:sz="0" w:space="0" w:color="auto"/>
                <w:bottom w:val="none" w:sz="0" w:space="0" w:color="auto"/>
                <w:right w:val="none" w:sz="0" w:space="0" w:color="auto"/>
              </w:divBdr>
              <w:divsChild>
                <w:div w:id="10969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551">
          <w:marLeft w:val="0"/>
          <w:marRight w:val="0"/>
          <w:marTop w:val="0"/>
          <w:marBottom w:val="0"/>
          <w:divBdr>
            <w:top w:val="none" w:sz="0" w:space="0" w:color="auto"/>
            <w:left w:val="none" w:sz="0" w:space="0" w:color="auto"/>
            <w:bottom w:val="none" w:sz="0" w:space="0" w:color="auto"/>
            <w:right w:val="none" w:sz="0" w:space="0" w:color="auto"/>
          </w:divBdr>
          <w:divsChild>
            <w:div w:id="573396785">
              <w:marLeft w:val="0"/>
              <w:marRight w:val="0"/>
              <w:marTop w:val="0"/>
              <w:marBottom w:val="0"/>
              <w:divBdr>
                <w:top w:val="none" w:sz="0" w:space="0" w:color="auto"/>
                <w:left w:val="none" w:sz="0" w:space="0" w:color="auto"/>
                <w:bottom w:val="none" w:sz="0" w:space="0" w:color="auto"/>
                <w:right w:val="none" w:sz="0" w:space="0" w:color="auto"/>
              </w:divBdr>
              <w:divsChild>
                <w:div w:id="1564176947">
                  <w:marLeft w:val="0"/>
                  <w:marRight w:val="0"/>
                  <w:marTop w:val="0"/>
                  <w:marBottom w:val="0"/>
                  <w:divBdr>
                    <w:top w:val="none" w:sz="0" w:space="0" w:color="auto"/>
                    <w:left w:val="none" w:sz="0" w:space="0" w:color="auto"/>
                    <w:bottom w:val="none" w:sz="0" w:space="0" w:color="auto"/>
                    <w:right w:val="none" w:sz="0" w:space="0" w:color="auto"/>
                  </w:divBdr>
                </w:div>
                <w:div w:id="1812357815">
                  <w:marLeft w:val="0"/>
                  <w:marRight w:val="0"/>
                  <w:marTop w:val="0"/>
                  <w:marBottom w:val="0"/>
                  <w:divBdr>
                    <w:top w:val="none" w:sz="0" w:space="0" w:color="auto"/>
                    <w:left w:val="none" w:sz="0" w:space="0" w:color="auto"/>
                    <w:bottom w:val="none" w:sz="0" w:space="0" w:color="auto"/>
                    <w:right w:val="none" w:sz="0" w:space="0" w:color="auto"/>
                  </w:divBdr>
                  <w:divsChild>
                    <w:div w:id="845753670">
                      <w:marLeft w:val="0"/>
                      <w:marRight w:val="0"/>
                      <w:marTop w:val="0"/>
                      <w:marBottom w:val="0"/>
                      <w:divBdr>
                        <w:top w:val="none" w:sz="0" w:space="0" w:color="auto"/>
                        <w:left w:val="none" w:sz="0" w:space="0" w:color="auto"/>
                        <w:bottom w:val="none" w:sz="0" w:space="0" w:color="auto"/>
                        <w:right w:val="none" w:sz="0" w:space="0" w:color="auto"/>
                      </w:divBdr>
                      <w:divsChild>
                        <w:div w:id="7599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3064">
      <w:bodyDiv w:val="1"/>
      <w:marLeft w:val="0"/>
      <w:marRight w:val="0"/>
      <w:marTop w:val="0"/>
      <w:marBottom w:val="0"/>
      <w:divBdr>
        <w:top w:val="none" w:sz="0" w:space="0" w:color="auto"/>
        <w:left w:val="none" w:sz="0" w:space="0" w:color="auto"/>
        <w:bottom w:val="none" w:sz="0" w:space="0" w:color="auto"/>
        <w:right w:val="none" w:sz="0" w:space="0" w:color="auto"/>
      </w:divBdr>
      <w:divsChild>
        <w:div w:id="467090016">
          <w:marLeft w:val="0"/>
          <w:marRight w:val="0"/>
          <w:marTop w:val="0"/>
          <w:marBottom w:val="0"/>
          <w:divBdr>
            <w:top w:val="none" w:sz="0" w:space="0" w:color="auto"/>
            <w:left w:val="none" w:sz="0" w:space="0" w:color="auto"/>
            <w:bottom w:val="none" w:sz="0" w:space="0" w:color="auto"/>
            <w:right w:val="none" w:sz="0" w:space="0" w:color="auto"/>
          </w:divBdr>
          <w:divsChild>
            <w:div w:id="1338920182">
              <w:marLeft w:val="0"/>
              <w:marRight w:val="0"/>
              <w:marTop w:val="0"/>
              <w:marBottom w:val="0"/>
              <w:divBdr>
                <w:top w:val="none" w:sz="0" w:space="0" w:color="auto"/>
                <w:left w:val="none" w:sz="0" w:space="0" w:color="auto"/>
                <w:bottom w:val="none" w:sz="0" w:space="0" w:color="auto"/>
                <w:right w:val="none" w:sz="0" w:space="0" w:color="auto"/>
              </w:divBdr>
              <w:divsChild>
                <w:div w:id="1654483984">
                  <w:marLeft w:val="0"/>
                  <w:marRight w:val="0"/>
                  <w:marTop w:val="0"/>
                  <w:marBottom w:val="0"/>
                  <w:divBdr>
                    <w:top w:val="none" w:sz="0" w:space="0" w:color="auto"/>
                    <w:left w:val="none" w:sz="0" w:space="0" w:color="auto"/>
                    <w:bottom w:val="none" w:sz="0" w:space="0" w:color="auto"/>
                    <w:right w:val="none" w:sz="0" w:space="0" w:color="auto"/>
                  </w:divBdr>
                  <w:divsChild>
                    <w:div w:id="802767275">
                      <w:marLeft w:val="0"/>
                      <w:marRight w:val="0"/>
                      <w:marTop w:val="0"/>
                      <w:marBottom w:val="0"/>
                      <w:divBdr>
                        <w:top w:val="none" w:sz="0" w:space="0" w:color="auto"/>
                        <w:left w:val="none" w:sz="0" w:space="0" w:color="auto"/>
                        <w:bottom w:val="none" w:sz="0" w:space="0" w:color="auto"/>
                        <w:right w:val="none" w:sz="0" w:space="0" w:color="auto"/>
                      </w:divBdr>
                      <w:divsChild>
                        <w:div w:id="192619991">
                          <w:marLeft w:val="871"/>
                          <w:marRight w:val="0"/>
                          <w:marTop w:val="0"/>
                          <w:marBottom w:val="0"/>
                          <w:divBdr>
                            <w:top w:val="none" w:sz="0" w:space="0" w:color="auto"/>
                            <w:left w:val="none" w:sz="0" w:space="0" w:color="auto"/>
                            <w:bottom w:val="none" w:sz="0" w:space="0" w:color="auto"/>
                            <w:right w:val="none" w:sz="0" w:space="0" w:color="auto"/>
                          </w:divBdr>
                          <w:divsChild>
                            <w:div w:id="501235867">
                              <w:marLeft w:val="0"/>
                              <w:marRight w:val="0"/>
                              <w:marTop w:val="0"/>
                              <w:marBottom w:val="0"/>
                              <w:divBdr>
                                <w:top w:val="none" w:sz="0" w:space="0" w:color="auto"/>
                                <w:left w:val="none" w:sz="0" w:space="0" w:color="auto"/>
                                <w:bottom w:val="none" w:sz="0" w:space="0" w:color="auto"/>
                                <w:right w:val="none" w:sz="0" w:space="0" w:color="auto"/>
                              </w:divBdr>
                              <w:divsChild>
                                <w:div w:id="1802730525">
                                  <w:marLeft w:val="0"/>
                                  <w:marRight w:val="0"/>
                                  <w:marTop w:val="0"/>
                                  <w:marBottom w:val="0"/>
                                  <w:divBdr>
                                    <w:top w:val="none" w:sz="0" w:space="0" w:color="auto"/>
                                    <w:left w:val="none" w:sz="0" w:space="0" w:color="auto"/>
                                    <w:bottom w:val="none" w:sz="0" w:space="0" w:color="auto"/>
                                    <w:right w:val="none" w:sz="0" w:space="0" w:color="auto"/>
                                  </w:divBdr>
                                  <w:divsChild>
                                    <w:div w:id="2146383435">
                                      <w:marLeft w:val="0"/>
                                      <w:marRight w:val="0"/>
                                      <w:marTop w:val="0"/>
                                      <w:marBottom w:val="0"/>
                                      <w:divBdr>
                                        <w:top w:val="none" w:sz="0" w:space="0" w:color="auto"/>
                                        <w:left w:val="none" w:sz="0" w:space="0" w:color="auto"/>
                                        <w:bottom w:val="none" w:sz="0" w:space="0" w:color="auto"/>
                                        <w:right w:val="none" w:sz="0" w:space="0" w:color="auto"/>
                                      </w:divBdr>
                                      <w:divsChild>
                                        <w:div w:id="36236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393874">
          <w:marLeft w:val="0"/>
          <w:marRight w:val="0"/>
          <w:marTop w:val="0"/>
          <w:marBottom w:val="0"/>
          <w:divBdr>
            <w:top w:val="none" w:sz="0" w:space="0" w:color="auto"/>
            <w:left w:val="none" w:sz="0" w:space="0" w:color="auto"/>
            <w:bottom w:val="none" w:sz="0" w:space="0" w:color="auto"/>
            <w:right w:val="none" w:sz="0" w:space="0" w:color="auto"/>
          </w:divBdr>
          <w:divsChild>
            <w:div w:id="927037663">
              <w:marLeft w:val="0"/>
              <w:marRight w:val="0"/>
              <w:marTop w:val="0"/>
              <w:marBottom w:val="0"/>
              <w:divBdr>
                <w:top w:val="none" w:sz="0" w:space="0" w:color="auto"/>
                <w:left w:val="none" w:sz="0" w:space="0" w:color="auto"/>
                <w:bottom w:val="none" w:sz="0" w:space="0" w:color="auto"/>
                <w:right w:val="none" w:sz="0" w:space="0" w:color="auto"/>
              </w:divBdr>
              <w:divsChild>
                <w:div w:id="1902279927">
                  <w:marLeft w:val="0"/>
                  <w:marRight w:val="0"/>
                  <w:marTop w:val="0"/>
                  <w:marBottom w:val="0"/>
                  <w:divBdr>
                    <w:top w:val="none" w:sz="0" w:space="0" w:color="auto"/>
                    <w:left w:val="none" w:sz="0" w:space="0" w:color="auto"/>
                    <w:bottom w:val="none" w:sz="0" w:space="0" w:color="auto"/>
                    <w:right w:val="none" w:sz="0" w:space="0" w:color="auto"/>
                  </w:divBdr>
                  <w:divsChild>
                    <w:div w:id="276183777">
                      <w:marLeft w:val="0"/>
                      <w:marRight w:val="0"/>
                      <w:marTop w:val="0"/>
                      <w:marBottom w:val="0"/>
                      <w:divBdr>
                        <w:top w:val="none" w:sz="0" w:space="0" w:color="auto"/>
                        <w:left w:val="none" w:sz="0" w:space="0" w:color="auto"/>
                        <w:bottom w:val="none" w:sz="0" w:space="0" w:color="auto"/>
                        <w:right w:val="none" w:sz="0" w:space="0" w:color="auto"/>
                      </w:divBdr>
                      <w:divsChild>
                        <w:div w:id="1578249907">
                          <w:marLeft w:val="0"/>
                          <w:marRight w:val="0"/>
                          <w:marTop w:val="0"/>
                          <w:marBottom w:val="0"/>
                          <w:divBdr>
                            <w:top w:val="none" w:sz="0" w:space="0" w:color="auto"/>
                            <w:left w:val="none" w:sz="0" w:space="0" w:color="auto"/>
                            <w:bottom w:val="none" w:sz="0" w:space="0" w:color="auto"/>
                            <w:right w:val="none" w:sz="0" w:space="0" w:color="auto"/>
                          </w:divBdr>
                          <w:divsChild>
                            <w:div w:id="567496462">
                              <w:marLeft w:val="0"/>
                              <w:marRight w:val="0"/>
                              <w:marTop w:val="0"/>
                              <w:marBottom w:val="0"/>
                              <w:divBdr>
                                <w:top w:val="none" w:sz="0" w:space="0" w:color="auto"/>
                                <w:left w:val="none" w:sz="0" w:space="0" w:color="auto"/>
                                <w:bottom w:val="none" w:sz="0" w:space="0" w:color="auto"/>
                                <w:right w:val="none" w:sz="0" w:space="0" w:color="auto"/>
                              </w:divBdr>
                              <w:divsChild>
                                <w:div w:id="1110590343">
                                  <w:marLeft w:val="871"/>
                                  <w:marRight w:val="0"/>
                                  <w:marTop w:val="0"/>
                                  <w:marBottom w:val="0"/>
                                  <w:divBdr>
                                    <w:top w:val="none" w:sz="0" w:space="0" w:color="auto"/>
                                    <w:left w:val="none" w:sz="0" w:space="0" w:color="auto"/>
                                    <w:bottom w:val="none" w:sz="0" w:space="0" w:color="auto"/>
                                    <w:right w:val="none" w:sz="0" w:space="0" w:color="auto"/>
                                  </w:divBdr>
                                  <w:divsChild>
                                    <w:div w:id="1856770304">
                                      <w:marLeft w:val="0"/>
                                      <w:marRight w:val="0"/>
                                      <w:marTop w:val="0"/>
                                      <w:marBottom w:val="0"/>
                                      <w:divBdr>
                                        <w:top w:val="none" w:sz="0" w:space="0" w:color="auto"/>
                                        <w:left w:val="none" w:sz="0" w:space="0" w:color="auto"/>
                                        <w:bottom w:val="none" w:sz="0" w:space="0" w:color="auto"/>
                                        <w:right w:val="none" w:sz="0" w:space="0" w:color="auto"/>
                                      </w:divBdr>
                                      <w:divsChild>
                                        <w:div w:id="4327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23025">
              <w:marLeft w:val="0"/>
              <w:marRight w:val="0"/>
              <w:marTop w:val="0"/>
              <w:marBottom w:val="0"/>
              <w:divBdr>
                <w:top w:val="none" w:sz="0" w:space="0" w:color="auto"/>
                <w:left w:val="none" w:sz="0" w:space="0" w:color="auto"/>
                <w:bottom w:val="none" w:sz="0" w:space="0" w:color="auto"/>
                <w:right w:val="none" w:sz="0" w:space="0" w:color="auto"/>
              </w:divBdr>
              <w:divsChild>
                <w:div w:id="1104035521">
                  <w:marLeft w:val="0"/>
                  <w:marRight w:val="0"/>
                  <w:marTop w:val="0"/>
                  <w:marBottom w:val="0"/>
                  <w:divBdr>
                    <w:top w:val="none" w:sz="0" w:space="0" w:color="auto"/>
                    <w:left w:val="none" w:sz="0" w:space="0" w:color="auto"/>
                    <w:bottom w:val="none" w:sz="0" w:space="0" w:color="auto"/>
                    <w:right w:val="none" w:sz="0" w:space="0" w:color="auto"/>
                  </w:divBdr>
                  <w:divsChild>
                    <w:div w:id="1168716151">
                      <w:marLeft w:val="0"/>
                      <w:marRight w:val="0"/>
                      <w:marTop w:val="0"/>
                      <w:marBottom w:val="0"/>
                      <w:divBdr>
                        <w:top w:val="none" w:sz="0" w:space="0" w:color="auto"/>
                        <w:left w:val="none" w:sz="0" w:space="0" w:color="auto"/>
                        <w:bottom w:val="none" w:sz="0" w:space="0" w:color="auto"/>
                        <w:right w:val="none" w:sz="0" w:space="0" w:color="auto"/>
                      </w:divBdr>
                      <w:divsChild>
                        <w:div w:id="6061533">
                          <w:marLeft w:val="0"/>
                          <w:marRight w:val="0"/>
                          <w:marTop w:val="0"/>
                          <w:marBottom w:val="0"/>
                          <w:divBdr>
                            <w:top w:val="none" w:sz="0" w:space="0" w:color="auto"/>
                            <w:left w:val="none" w:sz="0" w:space="0" w:color="auto"/>
                            <w:bottom w:val="none" w:sz="0" w:space="0" w:color="auto"/>
                            <w:right w:val="none" w:sz="0" w:space="0" w:color="auto"/>
                          </w:divBdr>
                          <w:divsChild>
                            <w:div w:id="1612007926">
                              <w:marLeft w:val="0"/>
                              <w:marRight w:val="0"/>
                              <w:marTop w:val="0"/>
                              <w:marBottom w:val="0"/>
                              <w:divBdr>
                                <w:top w:val="none" w:sz="0" w:space="0" w:color="auto"/>
                                <w:left w:val="none" w:sz="0" w:space="0" w:color="auto"/>
                                <w:bottom w:val="none" w:sz="0" w:space="0" w:color="auto"/>
                                <w:right w:val="none" w:sz="0" w:space="0" w:color="auto"/>
                              </w:divBdr>
                              <w:divsChild>
                                <w:div w:id="1030372772">
                                  <w:marLeft w:val="0"/>
                                  <w:marRight w:val="0"/>
                                  <w:marTop w:val="0"/>
                                  <w:marBottom w:val="0"/>
                                  <w:divBdr>
                                    <w:top w:val="none" w:sz="0" w:space="0" w:color="auto"/>
                                    <w:left w:val="none" w:sz="0" w:space="0" w:color="auto"/>
                                    <w:bottom w:val="none" w:sz="0" w:space="0" w:color="auto"/>
                                    <w:right w:val="none" w:sz="0" w:space="0" w:color="auto"/>
                                  </w:divBdr>
                                  <w:divsChild>
                                    <w:div w:id="1473404342">
                                      <w:marLeft w:val="0"/>
                                      <w:marRight w:val="0"/>
                                      <w:marTop w:val="0"/>
                                      <w:marBottom w:val="0"/>
                                      <w:divBdr>
                                        <w:top w:val="none" w:sz="0" w:space="0" w:color="auto"/>
                                        <w:left w:val="none" w:sz="0" w:space="0" w:color="auto"/>
                                        <w:bottom w:val="none" w:sz="0" w:space="0" w:color="auto"/>
                                        <w:right w:val="none" w:sz="0" w:space="0" w:color="auto"/>
                                      </w:divBdr>
                                      <w:divsChild>
                                        <w:div w:id="427584382">
                                          <w:marLeft w:val="0"/>
                                          <w:marRight w:val="0"/>
                                          <w:marTop w:val="0"/>
                                          <w:marBottom w:val="0"/>
                                          <w:divBdr>
                                            <w:top w:val="none" w:sz="0" w:space="0" w:color="auto"/>
                                            <w:left w:val="none" w:sz="0" w:space="0" w:color="auto"/>
                                            <w:bottom w:val="none" w:sz="0" w:space="0" w:color="auto"/>
                                            <w:right w:val="none" w:sz="0" w:space="0" w:color="auto"/>
                                          </w:divBdr>
                                          <w:divsChild>
                                            <w:div w:id="7206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643319">
              <w:marLeft w:val="0"/>
              <w:marRight w:val="0"/>
              <w:marTop w:val="0"/>
              <w:marBottom w:val="0"/>
              <w:divBdr>
                <w:top w:val="none" w:sz="0" w:space="0" w:color="auto"/>
                <w:left w:val="none" w:sz="0" w:space="0" w:color="auto"/>
                <w:bottom w:val="none" w:sz="0" w:space="0" w:color="auto"/>
                <w:right w:val="none" w:sz="0" w:space="0" w:color="auto"/>
              </w:divBdr>
              <w:divsChild>
                <w:div w:id="957948875">
                  <w:marLeft w:val="0"/>
                  <w:marRight w:val="0"/>
                  <w:marTop w:val="0"/>
                  <w:marBottom w:val="0"/>
                  <w:divBdr>
                    <w:top w:val="none" w:sz="0" w:space="0" w:color="auto"/>
                    <w:left w:val="none" w:sz="0" w:space="0" w:color="auto"/>
                    <w:bottom w:val="none" w:sz="0" w:space="0" w:color="auto"/>
                    <w:right w:val="none" w:sz="0" w:space="0" w:color="auto"/>
                  </w:divBdr>
                  <w:divsChild>
                    <w:div w:id="610162839">
                      <w:marLeft w:val="0"/>
                      <w:marRight w:val="0"/>
                      <w:marTop w:val="0"/>
                      <w:marBottom w:val="0"/>
                      <w:divBdr>
                        <w:top w:val="none" w:sz="0" w:space="0" w:color="auto"/>
                        <w:left w:val="none" w:sz="0" w:space="0" w:color="auto"/>
                        <w:bottom w:val="none" w:sz="0" w:space="0" w:color="auto"/>
                        <w:right w:val="none" w:sz="0" w:space="0" w:color="auto"/>
                      </w:divBdr>
                      <w:divsChild>
                        <w:div w:id="338393351">
                          <w:marLeft w:val="0"/>
                          <w:marRight w:val="0"/>
                          <w:marTop w:val="0"/>
                          <w:marBottom w:val="0"/>
                          <w:divBdr>
                            <w:top w:val="none" w:sz="0" w:space="0" w:color="auto"/>
                            <w:left w:val="none" w:sz="0" w:space="0" w:color="auto"/>
                            <w:bottom w:val="none" w:sz="0" w:space="0" w:color="auto"/>
                            <w:right w:val="none" w:sz="0" w:space="0" w:color="auto"/>
                          </w:divBdr>
                          <w:divsChild>
                            <w:div w:id="64953937">
                              <w:marLeft w:val="0"/>
                              <w:marRight w:val="0"/>
                              <w:marTop w:val="0"/>
                              <w:marBottom w:val="0"/>
                              <w:divBdr>
                                <w:top w:val="none" w:sz="0" w:space="0" w:color="auto"/>
                                <w:left w:val="none" w:sz="0" w:space="0" w:color="auto"/>
                                <w:bottom w:val="none" w:sz="0" w:space="0" w:color="auto"/>
                                <w:right w:val="none" w:sz="0" w:space="0" w:color="auto"/>
                              </w:divBdr>
                              <w:divsChild>
                                <w:div w:id="1594434290">
                                  <w:marLeft w:val="871"/>
                                  <w:marRight w:val="0"/>
                                  <w:marTop w:val="0"/>
                                  <w:marBottom w:val="0"/>
                                  <w:divBdr>
                                    <w:top w:val="none" w:sz="0" w:space="0" w:color="auto"/>
                                    <w:left w:val="none" w:sz="0" w:space="0" w:color="auto"/>
                                    <w:bottom w:val="none" w:sz="0" w:space="0" w:color="auto"/>
                                    <w:right w:val="none" w:sz="0" w:space="0" w:color="auto"/>
                                  </w:divBdr>
                                  <w:divsChild>
                                    <w:div w:id="773405756">
                                      <w:marLeft w:val="0"/>
                                      <w:marRight w:val="0"/>
                                      <w:marTop w:val="0"/>
                                      <w:marBottom w:val="0"/>
                                      <w:divBdr>
                                        <w:top w:val="none" w:sz="0" w:space="0" w:color="auto"/>
                                        <w:left w:val="none" w:sz="0" w:space="0" w:color="auto"/>
                                        <w:bottom w:val="none" w:sz="0" w:space="0" w:color="auto"/>
                                        <w:right w:val="none" w:sz="0" w:space="0" w:color="auto"/>
                                      </w:divBdr>
                                    </w:div>
                                  </w:divsChild>
                                </w:div>
                                <w:div w:id="954289518">
                                  <w:marLeft w:val="0"/>
                                  <w:marRight w:val="0"/>
                                  <w:marTop w:val="0"/>
                                  <w:marBottom w:val="0"/>
                                  <w:divBdr>
                                    <w:top w:val="none" w:sz="0" w:space="0" w:color="auto"/>
                                    <w:left w:val="none" w:sz="0" w:space="0" w:color="auto"/>
                                    <w:bottom w:val="none" w:sz="0" w:space="0" w:color="auto"/>
                                    <w:right w:val="none" w:sz="0" w:space="0" w:color="auto"/>
                                  </w:divBdr>
                                  <w:divsChild>
                                    <w:div w:id="5092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096939">
      <w:bodyDiv w:val="1"/>
      <w:marLeft w:val="0"/>
      <w:marRight w:val="0"/>
      <w:marTop w:val="0"/>
      <w:marBottom w:val="0"/>
      <w:divBdr>
        <w:top w:val="none" w:sz="0" w:space="0" w:color="auto"/>
        <w:left w:val="none" w:sz="0" w:space="0" w:color="auto"/>
        <w:bottom w:val="none" w:sz="0" w:space="0" w:color="auto"/>
        <w:right w:val="none" w:sz="0" w:space="0" w:color="auto"/>
      </w:divBdr>
      <w:divsChild>
        <w:div w:id="1613049703">
          <w:marLeft w:val="0"/>
          <w:marRight w:val="0"/>
          <w:marTop w:val="0"/>
          <w:marBottom w:val="0"/>
          <w:divBdr>
            <w:top w:val="none" w:sz="0" w:space="0" w:color="auto"/>
            <w:left w:val="none" w:sz="0" w:space="0" w:color="auto"/>
            <w:bottom w:val="none" w:sz="0" w:space="0" w:color="auto"/>
            <w:right w:val="none" w:sz="0" w:space="0" w:color="auto"/>
          </w:divBdr>
        </w:div>
        <w:div w:id="2113818265">
          <w:marLeft w:val="0"/>
          <w:marRight w:val="0"/>
          <w:marTop w:val="0"/>
          <w:marBottom w:val="0"/>
          <w:divBdr>
            <w:top w:val="none" w:sz="0" w:space="0" w:color="auto"/>
            <w:left w:val="none" w:sz="0" w:space="0" w:color="auto"/>
            <w:bottom w:val="none" w:sz="0" w:space="0" w:color="auto"/>
            <w:right w:val="none" w:sz="0" w:space="0" w:color="auto"/>
          </w:divBdr>
          <w:divsChild>
            <w:div w:id="585001588">
              <w:marLeft w:val="0"/>
              <w:marRight w:val="0"/>
              <w:marTop w:val="0"/>
              <w:marBottom w:val="0"/>
              <w:divBdr>
                <w:top w:val="none" w:sz="0" w:space="0" w:color="auto"/>
                <w:left w:val="none" w:sz="0" w:space="0" w:color="auto"/>
                <w:bottom w:val="none" w:sz="0" w:space="0" w:color="auto"/>
                <w:right w:val="none" w:sz="0" w:space="0" w:color="auto"/>
              </w:divBdr>
            </w:div>
          </w:divsChild>
        </w:div>
        <w:div w:id="723990061">
          <w:marLeft w:val="0"/>
          <w:marRight w:val="0"/>
          <w:marTop w:val="0"/>
          <w:marBottom w:val="0"/>
          <w:divBdr>
            <w:top w:val="none" w:sz="0" w:space="0" w:color="auto"/>
            <w:left w:val="none" w:sz="0" w:space="0" w:color="auto"/>
            <w:bottom w:val="none" w:sz="0" w:space="0" w:color="auto"/>
            <w:right w:val="none" w:sz="0" w:space="0" w:color="auto"/>
          </w:divBdr>
          <w:divsChild>
            <w:div w:id="19072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1893">
      <w:bodyDiv w:val="1"/>
      <w:marLeft w:val="0"/>
      <w:marRight w:val="0"/>
      <w:marTop w:val="0"/>
      <w:marBottom w:val="0"/>
      <w:divBdr>
        <w:top w:val="none" w:sz="0" w:space="0" w:color="auto"/>
        <w:left w:val="none" w:sz="0" w:space="0" w:color="auto"/>
        <w:bottom w:val="none" w:sz="0" w:space="0" w:color="auto"/>
        <w:right w:val="none" w:sz="0" w:space="0" w:color="auto"/>
      </w:divBdr>
      <w:divsChild>
        <w:div w:id="1703633848">
          <w:marLeft w:val="0"/>
          <w:marRight w:val="0"/>
          <w:marTop w:val="0"/>
          <w:marBottom w:val="0"/>
          <w:divBdr>
            <w:top w:val="none" w:sz="0" w:space="0" w:color="auto"/>
            <w:left w:val="none" w:sz="0" w:space="0" w:color="auto"/>
            <w:bottom w:val="none" w:sz="0" w:space="0" w:color="auto"/>
            <w:right w:val="none" w:sz="0" w:space="0" w:color="auto"/>
          </w:divBdr>
          <w:divsChild>
            <w:div w:id="411050719">
              <w:marLeft w:val="0"/>
              <w:marRight w:val="0"/>
              <w:marTop w:val="0"/>
              <w:marBottom w:val="0"/>
              <w:divBdr>
                <w:top w:val="none" w:sz="0" w:space="0" w:color="auto"/>
                <w:left w:val="none" w:sz="0" w:space="0" w:color="auto"/>
                <w:bottom w:val="none" w:sz="0" w:space="0" w:color="auto"/>
                <w:right w:val="none" w:sz="0" w:space="0" w:color="auto"/>
              </w:divBdr>
              <w:divsChild>
                <w:div w:id="927276435">
                  <w:marLeft w:val="0"/>
                  <w:marRight w:val="0"/>
                  <w:marTop w:val="0"/>
                  <w:marBottom w:val="0"/>
                  <w:divBdr>
                    <w:top w:val="none" w:sz="0" w:space="0" w:color="auto"/>
                    <w:left w:val="none" w:sz="0" w:space="0" w:color="auto"/>
                    <w:bottom w:val="none" w:sz="0" w:space="0" w:color="auto"/>
                    <w:right w:val="none" w:sz="0" w:space="0" w:color="auto"/>
                  </w:divBdr>
                  <w:divsChild>
                    <w:div w:id="425467867">
                      <w:marLeft w:val="0"/>
                      <w:marRight w:val="0"/>
                      <w:marTop w:val="0"/>
                      <w:marBottom w:val="0"/>
                      <w:divBdr>
                        <w:top w:val="none" w:sz="0" w:space="0" w:color="auto"/>
                        <w:left w:val="none" w:sz="0" w:space="0" w:color="auto"/>
                        <w:bottom w:val="none" w:sz="0" w:space="0" w:color="auto"/>
                        <w:right w:val="none" w:sz="0" w:space="0" w:color="auto"/>
                      </w:divBdr>
                      <w:divsChild>
                        <w:div w:id="367074453">
                          <w:marLeft w:val="0"/>
                          <w:marRight w:val="0"/>
                          <w:marTop w:val="0"/>
                          <w:marBottom w:val="0"/>
                          <w:divBdr>
                            <w:top w:val="none" w:sz="0" w:space="0" w:color="auto"/>
                            <w:left w:val="none" w:sz="0" w:space="0" w:color="auto"/>
                            <w:bottom w:val="none" w:sz="0" w:space="0" w:color="auto"/>
                            <w:right w:val="none" w:sz="0" w:space="0" w:color="auto"/>
                          </w:divBdr>
                          <w:divsChild>
                            <w:div w:id="1311710874">
                              <w:marLeft w:val="871"/>
                              <w:marRight w:val="0"/>
                              <w:marTop w:val="0"/>
                              <w:marBottom w:val="0"/>
                              <w:divBdr>
                                <w:top w:val="none" w:sz="0" w:space="0" w:color="auto"/>
                                <w:left w:val="none" w:sz="0" w:space="0" w:color="auto"/>
                                <w:bottom w:val="none" w:sz="0" w:space="0" w:color="auto"/>
                                <w:right w:val="none" w:sz="0" w:space="0" w:color="auto"/>
                              </w:divBdr>
                              <w:divsChild>
                                <w:div w:id="1217858583">
                                  <w:marLeft w:val="0"/>
                                  <w:marRight w:val="0"/>
                                  <w:marTop w:val="0"/>
                                  <w:marBottom w:val="0"/>
                                  <w:divBdr>
                                    <w:top w:val="none" w:sz="0" w:space="0" w:color="auto"/>
                                    <w:left w:val="none" w:sz="0" w:space="0" w:color="auto"/>
                                    <w:bottom w:val="none" w:sz="0" w:space="0" w:color="auto"/>
                                    <w:right w:val="none" w:sz="0" w:space="0" w:color="auto"/>
                                  </w:divBdr>
                                  <w:divsChild>
                                    <w:div w:id="20081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108615">
          <w:marLeft w:val="0"/>
          <w:marRight w:val="0"/>
          <w:marTop w:val="0"/>
          <w:marBottom w:val="0"/>
          <w:divBdr>
            <w:top w:val="none" w:sz="0" w:space="0" w:color="auto"/>
            <w:left w:val="none" w:sz="0" w:space="0" w:color="auto"/>
            <w:bottom w:val="none" w:sz="0" w:space="0" w:color="auto"/>
            <w:right w:val="none" w:sz="0" w:space="0" w:color="auto"/>
          </w:divBdr>
          <w:divsChild>
            <w:div w:id="878055137">
              <w:marLeft w:val="0"/>
              <w:marRight w:val="0"/>
              <w:marTop w:val="0"/>
              <w:marBottom w:val="0"/>
              <w:divBdr>
                <w:top w:val="none" w:sz="0" w:space="0" w:color="auto"/>
                <w:left w:val="none" w:sz="0" w:space="0" w:color="auto"/>
                <w:bottom w:val="none" w:sz="0" w:space="0" w:color="auto"/>
                <w:right w:val="none" w:sz="0" w:space="0" w:color="auto"/>
              </w:divBdr>
              <w:divsChild>
                <w:div w:id="1769160796">
                  <w:marLeft w:val="0"/>
                  <w:marRight w:val="0"/>
                  <w:marTop w:val="0"/>
                  <w:marBottom w:val="0"/>
                  <w:divBdr>
                    <w:top w:val="none" w:sz="0" w:space="0" w:color="auto"/>
                    <w:left w:val="none" w:sz="0" w:space="0" w:color="auto"/>
                    <w:bottom w:val="none" w:sz="0" w:space="0" w:color="auto"/>
                    <w:right w:val="none" w:sz="0" w:space="0" w:color="auto"/>
                  </w:divBdr>
                  <w:divsChild>
                    <w:div w:id="2131049439">
                      <w:marLeft w:val="0"/>
                      <w:marRight w:val="0"/>
                      <w:marTop w:val="0"/>
                      <w:marBottom w:val="0"/>
                      <w:divBdr>
                        <w:top w:val="none" w:sz="0" w:space="0" w:color="auto"/>
                        <w:left w:val="none" w:sz="0" w:space="0" w:color="auto"/>
                        <w:bottom w:val="none" w:sz="0" w:space="0" w:color="auto"/>
                        <w:right w:val="none" w:sz="0" w:space="0" w:color="auto"/>
                      </w:divBdr>
                      <w:divsChild>
                        <w:div w:id="1727415447">
                          <w:marLeft w:val="0"/>
                          <w:marRight w:val="0"/>
                          <w:marTop w:val="0"/>
                          <w:marBottom w:val="0"/>
                          <w:divBdr>
                            <w:top w:val="none" w:sz="0" w:space="0" w:color="auto"/>
                            <w:left w:val="none" w:sz="0" w:space="0" w:color="auto"/>
                            <w:bottom w:val="none" w:sz="0" w:space="0" w:color="auto"/>
                            <w:right w:val="none" w:sz="0" w:space="0" w:color="auto"/>
                          </w:divBdr>
                          <w:divsChild>
                            <w:div w:id="1290477686">
                              <w:marLeft w:val="871"/>
                              <w:marRight w:val="0"/>
                              <w:marTop w:val="0"/>
                              <w:marBottom w:val="0"/>
                              <w:divBdr>
                                <w:top w:val="none" w:sz="0" w:space="0" w:color="auto"/>
                                <w:left w:val="none" w:sz="0" w:space="0" w:color="auto"/>
                                <w:bottom w:val="none" w:sz="0" w:space="0" w:color="auto"/>
                                <w:right w:val="none" w:sz="0" w:space="0" w:color="auto"/>
                              </w:divBdr>
                              <w:divsChild>
                                <w:div w:id="4264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963960">
      <w:bodyDiv w:val="1"/>
      <w:marLeft w:val="0"/>
      <w:marRight w:val="0"/>
      <w:marTop w:val="0"/>
      <w:marBottom w:val="0"/>
      <w:divBdr>
        <w:top w:val="none" w:sz="0" w:space="0" w:color="auto"/>
        <w:left w:val="none" w:sz="0" w:space="0" w:color="auto"/>
        <w:bottom w:val="none" w:sz="0" w:space="0" w:color="auto"/>
        <w:right w:val="none" w:sz="0" w:space="0" w:color="auto"/>
      </w:divBdr>
      <w:divsChild>
        <w:div w:id="123277792">
          <w:marLeft w:val="0"/>
          <w:marRight w:val="0"/>
          <w:marTop w:val="0"/>
          <w:marBottom w:val="0"/>
          <w:divBdr>
            <w:top w:val="none" w:sz="0" w:space="0" w:color="auto"/>
            <w:left w:val="none" w:sz="0" w:space="0" w:color="auto"/>
            <w:bottom w:val="none" w:sz="0" w:space="0" w:color="auto"/>
            <w:right w:val="none" w:sz="0" w:space="0" w:color="auto"/>
          </w:divBdr>
          <w:divsChild>
            <w:div w:id="1009453227">
              <w:marLeft w:val="0"/>
              <w:marRight w:val="0"/>
              <w:marTop w:val="0"/>
              <w:marBottom w:val="0"/>
              <w:divBdr>
                <w:top w:val="none" w:sz="0" w:space="0" w:color="auto"/>
                <w:left w:val="none" w:sz="0" w:space="0" w:color="auto"/>
                <w:bottom w:val="none" w:sz="0" w:space="0" w:color="auto"/>
                <w:right w:val="none" w:sz="0" w:space="0" w:color="auto"/>
              </w:divBdr>
              <w:divsChild>
                <w:div w:id="461075189">
                  <w:marLeft w:val="0"/>
                  <w:marRight w:val="0"/>
                  <w:marTop w:val="0"/>
                  <w:marBottom w:val="0"/>
                  <w:divBdr>
                    <w:top w:val="none" w:sz="0" w:space="0" w:color="auto"/>
                    <w:left w:val="none" w:sz="0" w:space="0" w:color="auto"/>
                    <w:bottom w:val="none" w:sz="0" w:space="0" w:color="auto"/>
                    <w:right w:val="none" w:sz="0" w:space="0" w:color="auto"/>
                  </w:divBdr>
                  <w:divsChild>
                    <w:div w:id="567574417">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871"/>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sChild>
                                <w:div w:id="1447044250">
                                  <w:marLeft w:val="0"/>
                                  <w:marRight w:val="0"/>
                                  <w:marTop w:val="0"/>
                                  <w:marBottom w:val="0"/>
                                  <w:divBdr>
                                    <w:top w:val="none" w:sz="0" w:space="0" w:color="auto"/>
                                    <w:left w:val="none" w:sz="0" w:space="0" w:color="auto"/>
                                    <w:bottom w:val="none" w:sz="0" w:space="0" w:color="auto"/>
                                    <w:right w:val="none" w:sz="0" w:space="0" w:color="auto"/>
                                  </w:divBdr>
                                  <w:divsChild>
                                    <w:div w:id="2010061151">
                                      <w:marLeft w:val="0"/>
                                      <w:marRight w:val="0"/>
                                      <w:marTop w:val="0"/>
                                      <w:marBottom w:val="0"/>
                                      <w:divBdr>
                                        <w:top w:val="none" w:sz="0" w:space="0" w:color="auto"/>
                                        <w:left w:val="none" w:sz="0" w:space="0" w:color="auto"/>
                                        <w:bottom w:val="none" w:sz="0" w:space="0" w:color="auto"/>
                                        <w:right w:val="none" w:sz="0" w:space="0" w:color="auto"/>
                                      </w:divBdr>
                                      <w:divsChild>
                                        <w:div w:id="13251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759297">
          <w:marLeft w:val="0"/>
          <w:marRight w:val="0"/>
          <w:marTop w:val="0"/>
          <w:marBottom w:val="0"/>
          <w:divBdr>
            <w:top w:val="none" w:sz="0" w:space="0" w:color="auto"/>
            <w:left w:val="none" w:sz="0" w:space="0" w:color="auto"/>
            <w:bottom w:val="none" w:sz="0" w:space="0" w:color="auto"/>
            <w:right w:val="none" w:sz="0" w:space="0" w:color="auto"/>
          </w:divBdr>
          <w:divsChild>
            <w:div w:id="1127696003">
              <w:marLeft w:val="0"/>
              <w:marRight w:val="0"/>
              <w:marTop w:val="0"/>
              <w:marBottom w:val="0"/>
              <w:divBdr>
                <w:top w:val="none" w:sz="0" w:space="0" w:color="auto"/>
                <w:left w:val="none" w:sz="0" w:space="0" w:color="auto"/>
                <w:bottom w:val="none" w:sz="0" w:space="0" w:color="auto"/>
                <w:right w:val="none" w:sz="0" w:space="0" w:color="auto"/>
              </w:divBdr>
              <w:divsChild>
                <w:div w:id="451940672">
                  <w:marLeft w:val="0"/>
                  <w:marRight w:val="0"/>
                  <w:marTop w:val="0"/>
                  <w:marBottom w:val="0"/>
                  <w:divBdr>
                    <w:top w:val="none" w:sz="0" w:space="0" w:color="auto"/>
                    <w:left w:val="none" w:sz="0" w:space="0" w:color="auto"/>
                    <w:bottom w:val="none" w:sz="0" w:space="0" w:color="auto"/>
                    <w:right w:val="none" w:sz="0" w:space="0" w:color="auto"/>
                  </w:divBdr>
                  <w:divsChild>
                    <w:div w:id="623510766">
                      <w:marLeft w:val="0"/>
                      <w:marRight w:val="0"/>
                      <w:marTop w:val="0"/>
                      <w:marBottom w:val="0"/>
                      <w:divBdr>
                        <w:top w:val="none" w:sz="0" w:space="0" w:color="auto"/>
                        <w:left w:val="none" w:sz="0" w:space="0" w:color="auto"/>
                        <w:bottom w:val="none" w:sz="0" w:space="0" w:color="auto"/>
                        <w:right w:val="none" w:sz="0" w:space="0" w:color="auto"/>
                      </w:divBdr>
                      <w:divsChild>
                        <w:div w:id="1017846667">
                          <w:marLeft w:val="0"/>
                          <w:marRight w:val="0"/>
                          <w:marTop w:val="0"/>
                          <w:marBottom w:val="0"/>
                          <w:divBdr>
                            <w:top w:val="none" w:sz="0" w:space="0" w:color="auto"/>
                            <w:left w:val="none" w:sz="0" w:space="0" w:color="auto"/>
                            <w:bottom w:val="none" w:sz="0" w:space="0" w:color="auto"/>
                            <w:right w:val="none" w:sz="0" w:space="0" w:color="auto"/>
                          </w:divBdr>
                          <w:divsChild>
                            <w:div w:id="972716809">
                              <w:marLeft w:val="0"/>
                              <w:marRight w:val="0"/>
                              <w:marTop w:val="0"/>
                              <w:marBottom w:val="0"/>
                              <w:divBdr>
                                <w:top w:val="none" w:sz="0" w:space="0" w:color="auto"/>
                                <w:left w:val="none" w:sz="0" w:space="0" w:color="auto"/>
                                <w:bottom w:val="none" w:sz="0" w:space="0" w:color="auto"/>
                                <w:right w:val="none" w:sz="0" w:space="0" w:color="auto"/>
                              </w:divBdr>
                              <w:divsChild>
                                <w:div w:id="282882738">
                                  <w:marLeft w:val="871"/>
                                  <w:marRight w:val="0"/>
                                  <w:marTop w:val="0"/>
                                  <w:marBottom w:val="0"/>
                                  <w:divBdr>
                                    <w:top w:val="none" w:sz="0" w:space="0" w:color="auto"/>
                                    <w:left w:val="none" w:sz="0" w:space="0" w:color="auto"/>
                                    <w:bottom w:val="none" w:sz="0" w:space="0" w:color="auto"/>
                                    <w:right w:val="none" w:sz="0" w:space="0" w:color="auto"/>
                                  </w:divBdr>
                                  <w:divsChild>
                                    <w:div w:id="12014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756050">
              <w:marLeft w:val="0"/>
              <w:marRight w:val="0"/>
              <w:marTop w:val="0"/>
              <w:marBottom w:val="0"/>
              <w:divBdr>
                <w:top w:val="none" w:sz="0" w:space="0" w:color="auto"/>
                <w:left w:val="none" w:sz="0" w:space="0" w:color="auto"/>
                <w:bottom w:val="none" w:sz="0" w:space="0" w:color="auto"/>
                <w:right w:val="none" w:sz="0" w:space="0" w:color="auto"/>
              </w:divBdr>
              <w:divsChild>
                <w:div w:id="711732488">
                  <w:marLeft w:val="0"/>
                  <w:marRight w:val="0"/>
                  <w:marTop w:val="0"/>
                  <w:marBottom w:val="0"/>
                  <w:divBdr>
                    <w:top w:val="none" w:sz="0" w:space="0" w:color="auto"/>
                    <w:left w:val="none" w:sz="0" w:space="0" w:color="auto"/>
                    <w:bottom w:val="none" w:sz="0" w:space="0" w:color="auto"/>
                    <w:right w:val="none" w:sz="0" w:space="0" w:color="auto"/>
                  </w:divBdr>
                  <w:divsChild>
                    <w:div w:id="737435582">
                      <w:marLeft w:val="0"/>
                      <w:marRight w:val="0"/>
                      <w:marTop w:val="0"/>
                      <w:marBottom w:val="0"/>
                      <w:divBdr>
                        <w:top w:val="none" w:sz="0" w:space="0" w:color="auto"/>
                        <w:left w:val="none" w:sz="0" w:space="0" w:color="auto"/>
                        <w:bottom w:val="none" w:sz="0" w:space="0" w:color="auto"/>
                        <w:right w:val="none" w:sz="0" w:space="0" w:color="auto"/>
                      </w:divBdr>
                      <w:divsChild>
                        <w:div w:id="1893694794">
                          <w:marLeft w:val="0"/>
                          <w:marRight w:val="0"/>
                          <w:marTop w:val="0"/>
                          <w:marBottom w:val="0"/>
                          <w:divBdr>
                            <w:top w:val="none" w:sz="0" w:space="0" w:color="auto"/>
                            <w:left w:val="none" w:sz="0" w:space="0" w:color="auto"/>
                            <w:bottom w:val="none" w:sz="0" w:space="0" w:color="auto"/>
                            <w:right w:val="none" w:sz="0" w:space="0" w:color="auto"/>
                          </w:divBdr>
                          <w:divsChild>
                            <w:div w:id="1232082415">
                              <w:marLeft w:val="0"/>
                              <w:marRight w:val="0"/>
                              <w:marTop w:val="0"/>
                              <w:marBottom w:val="0"/>
                              <w:divBdr>
                                <w:top w:val="none" w:sz="0" w:space="0" w:color="auto"/>
                                <w:left w:val="none" w:sz="0" w:space="0" w:color="auto"/>
                                <w:bottom w:val="none" w:sz="0" w:space="0" w:color="auto"/>
                                <w:right w:val="none" w:sz="0" w:space="0" w:color="auto"/>
                              </w:divBdr>
                              <w:divsChild>
                                <w:div w:id="761730385">
                                  <w:marLeft w:val="871"/>
                                  <w:marRight w:val="0"/>
                                  <w:marTop w:val="0"/>
                                  <w:marBottom w:val="0"/>
                                  <w:divBdr>
                                    <w:top w:val="none" w:sz="0" w:space="0" w:color="auto"/>
                                    <w:left w:val="none" w:sz="0" w:space="0" w:color="auto"/>
                                    <w:bottom w:val="none" w:sz="0" w:space="0" w:color="auto"/>
                                    <w:right w:val="none" w:sz="0" w:space="0" w:color="auto"/>
                                  </w:divBdr>
                                  <w:divsChild>
                                    <w:div w:id="1204947860">
                                      <w:marLeft w:val="0"/>
                                      <w:marRight w:val="0"/>
                                      <w:marTop w:val="0"/>
                                      <w:marBottom w:val="0"/>
                                      <w:divBdr>
                                        <w:top w:val="none" w:sz="0" w:space="0" w:color="auto"/>
                                        <w:left w:val="none" w:sz="0" w:space="0" w:color="auto"/>
                                        <w:bottom w:val="none" w:sz="0" w:space="0" w:color="auto"/>
                                        <w:right w:val="none" w:sz="0" w:space="0" w:color="auto"/>
                                      </w:divBdr>
                                      <w:divsChild>
                                        <w:div w:id="8008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3190">
              <w:marLeft w:val="0"/>
              <w:marRight w:val="0"/>
              <w:marTop w:val="0"/>
              <w:marBottom w:val="0"/>
              <w:divBdr>
                <w:top w:val="none" w:sz="0" w:space="0" w:color="auto"/>
                <w:left w:val="none" w:sz="0" w:space="0" w:color="auto"/>
                <w:bottom w:val="none" w:sz="0" w:space="0" w:color="auto"/>
                <w:right w:val="none" w:sz="0" w:space="0" w:color="auto"/>
              </w:divBdr>
              <w:divsChild>
                <w:div w:id="1352802464">
                  <w:marLeft w:val="0"/>
                  <w:marRight w:val="0"/>
                  <w:marTop w:val="0"/>
                  <w:marBottom w:val="0"/>
                  <w:divBdr>
                    <w:top w:val="none" w:sz="0" w:space="0" w:color="auto"/>
                    <w:left w:val="none" w:sz="0" w:space="0" w:color="auto"/>
                    <w:bottom w:val="none" w:sz="0" w:space="0" w:color="auto"/>
                    <w:right w:val="none" w:sz="0" w:space="0" w:color="auto"/>
                  </w:divBdr>
                  <w:divsChild>
                    <w:div w:id="385494551">
                      <w:marLeft w:val="0"/>
                      <w:marRight w:val="0"/>
                      <w:marTop w:val="0"/>
                      <w:marBottom w:val="0"/>
                      <w:divBdr>
                        <w:top w:val="none" w:sz="0" w:space="0" w:color="auto"/>
                        <w:left w:val="none" w:sz="0" w:space="0" w:color="auto"/>
                        <w:bottom w:val="none" w:sz="0" w:space="0" w:color="auto"/>
                        <w:right w:val="none" w:sz="0" w:space="0" w:color="auto"/>
                      </w:divBdr>
                      <w:divsChild>
                        <w:div w:id="133528892">
                          <w:marLeft w:val="0"/>
                          <w:marRight w:val="0"/>
                          <w:marTop w:val="0"/>
                          <w:marBottom w:val="0"/>
                          <w:divBdr>
                            <w:top w:val="none" w:sz="0" w:space="0" w:color="auto"/>
                            <w:left w:val="none" w:sz="0" w:space="0" w:color="auto"/>
                            <w:bottom w:val="none" w:sz="0" w:space="0" w:color="auto"/>
                            <w:right w:val="none" w:sz="0" w:space="0" w:color="auto"/>
                          </w:divBdr>
                          <w:divsChild>
                            <w:div w:id="1910185129">
                              <w:marLeft w:val="0"/>
                              <w:marRight w:val="0"/>
                              <w:marTop w:val="0"/>
                              <w:marBottom w:val="0"/>
                              <w:divBdr>
                                <w:top w:val="none" w:sz="0" w:space="0" w:color="auto"/>
                                <w:left w:val="none" w:sz="0" w:space="0" w:color="auto"/>
                                <w:bottom w:val="none" w:sz="0" w:space="0" w:color="auto"/>
                                <w:right w:val="none" w:sz="0" w:space="0" w:color="auto"/>
                              </w:divBdr>
                              <w:divsChild>
                                <w:div w:id="1271743839">
                                  <w:marLeft w:val="0"/>
                                  <w:marRight w:val="0"/>
                                  <w:marTop w:val="0"/>
                                  <w:marBottom w:val="0"/>
                                  <w:divBdr>
                                    <w:top w:val="none" w:sz="0" w:space="0" w:color="auto"/>
                                    <w:left w:val="none" w:sz="0" w:space="0" w:color="auto"/>
                                    <w:bottom w:val="none" w:sz="0" w:space="0" w:color="auto"/>
                                    <w:right w:val="none" w:sz="0" w:space="0" w:color="auto"/>
                                  </w:divBdr>
                                  <w:divsChild>
                                    <w:div w:id="243612281">
                                      <w:marLeft w:val="0"/>
                                      <w:marRight w:val="0"/>
                                      <w:marTop w:val="0"/>
                                      <w:marBottom w:val="0"/>
                                      <w:divBdr>
                                        <w:top w:val="none" w:sz="0" w:space="0" w:color="auto"/>
                                        <w:left w:val="none" w:sz="0" w:space="0" w:color="auto"/>
                                        <w:bottom w:val="none" w:sz="0" w:space="0" w:color="auto"/>
                                        <w:right w:val="none" w:sz="0" w:space="0" w:color="auto"/>
                                      </w:divBdr>
                                      <w:divsChild>
                                        <w:div w:id="1328940156">
                                          <w:marLeft w:val="0"/>
                                          <w:marRight w:val="0"/>
                                          <w:marTop w:val="0"/>
                                          <w:marBottom w:val="0"/>
                                          <w:divBdr>
                                            <w:top w:val="none" w:sz="0" w:space="0" w:color="auto"/>
                                            <w:left w:val="none" w:sz="0" w:space="0" w:color="auto"/>
                                            <w:bottom w:val="none" w:sz="0" w:space="0" w:color="auto"/>
                                            <w:right w:val="none" w:sz="0" w:space="0" w:color="auto"/>
                                          </w:divBdr>
                                          <w:divsChild>
                                            <w:div w:id="551965644">
                                              <w:marLeft w:val="0"/>
                                              <w:marRight w:val="0"/>
                                              <w:marTop w:val="0"/>
                                              <w:marBottom w:val="0"/>
                                              <w:divBdr>
                                                <w:top w:val="none" w:sz="0" w:space="0" w:color="auto"/>
                                                <w:left w:val="none" w:sz="0" w:space="0" w:color="auto"/>
                                                <w:bottom w:val="none" w:sz="0" w:space="0" w:color="auto"/>
                                                <w:right w:val="none" w:sz="0" w:space="0" w:color="auto"/>
                                              </w:divBdr>
                                              <w:divsChild>
                                                <w:div w:id="1360277041">
                                                  <w:marLeft w:val="0"/>
                                                  <w:marRight w:val="0"/>
                                                  <w:marTop w:val="0"/>
                                                  <w:marBottom w:val="0"/>
                                                  <w:divBdr>
                                                    <w:top w:val="none" w:sz="0" w:space="0" w:color="auto"/>
                                                    <w:left w:val="none" w:sz="0" w:space="0" w:color="auto"/>
                                                    <w:bottom w:val="none" w:sz="0" w:space="0" w:color="auto"/>
                                                    <w:right w:val="none" w:sz="0" w:space="0" w:color="auto"/>
                                                  </w:divBdr>
                                                  <w:divsChild>
                                                    <w:div w:id="393939817">
                                                      <w:marLeft w:val="0"/>
                                                      <w:marRight w:val="0"/>
                                                      <w:marTop w:val="0"/>
                                                      <w:marBottom w:val="0"/>
                                                      <w:divBdr>
                                                        <w:top w:val="none" w:sz="0" w:space="0" w:color="auto"/>
                                                        <w:left w:val="none" w:sz="0" w:space="0" w:color="auto"/>
                                                        <w:bottom w:val="none" w:sz="0" w:space="0" w:color="auto"/>
                                                        <w:right w:val="none" w:sz="0" w:space="0" w:color="auto"/>
                                                      </w:divBdr>
                                                      <w:divsChild>
                                                        <w:div w:id="168101088">
                                                          <w:marLeft w:val="0"/>
                                                          <w:marRight w:val="0"/>
                                                          <w:marTop w:val="0"/>
                                                          <w:marBottom w:val="0"/>
                                                          <w:divBdr>
                                                            <w:top w:val="none" w:sz="0" w:space="0" w:color="auto"/>
                                                            <w:left w:val="none" w:sz="0" w:space="0" w:color="auto"/>
                                                            <w:bottom w:val="none" w:sz="0" w:space="0" w:color="auto"/>
                                                            <w:right w:val="none" w:sz="0" w:space="0" w:color="auto"/>
                                                          </w:divBdr>
                                                        </w:div>
                                                        <w:div w:id="1092508613">
                                                          <w:marLeft w:val="0"/>
                                                          <w:marRight w:val="0"/>
                                                          <w:marTop w:val="0"/>
                                                          <w:marBottom w:val="0"/>
                                                          <w:divBdr>
                                                            <w:top w:val="none" w:sz="0" w:space="0" w:color="auto"/>
                                                            <w:left w:val="none" w:sz="0" w:space="0" w:color="auto"/>
                                                            <w:bottom w:val="none" w:sz="0" w:space="0" w:color="auto"/>
                                                            <w:right w:val="none" w:sz="0" w:space="0" w:color="auto"/>
                                                          </w:divBdr>
                                                          <w:divsChild>
                                                            <w:div w:id="41754765">
                                                              <w:marLeft w:val="0"/>
                                                              <w:marRight w:val="0"/>
                                                              <w:marTop w:val="0"/>
                                                              <w:marBottom w:val="0"/>
                                                              <w:divBdr>
                                                                <w:top w:val="none" w:sz="0" w:space="0" w:color="auto"/>
                                                                <w:left w:val="none" w:sz="0" w:space="0" w:color="auto"/>
                                                                <w:bottom w:val="none" w:sz="0" w:space="0" w:color="auto"/>
                                                                <w:right w:val="none" w:sz="0" w:space="0" w:color="auto"/>
                                                              </w:divBdr>
                                                            </w:div>
                                                          </w:divsChild>
                                                        </w:div>
                                                        <w:div w:id="1754087192">
                                                          <w:marLeft w:val="0"/>
                                                          <w:marRight w:val="0"/>
                                                          <w:marTop w:val="0"/>
                                                          <w:marBottom w:val="0"/>
                                                          <w:divBdr>
                                                            <w:top w:val="none" w:sz="0" w:space="0" w:color="auto"/>
                                                            <w:left w:val="none" w:sz="0" w:space="0" w:color="auto"/>
                                                            <w:bottom w:val="none" w:sz="0" w:space="0" w:color="auto"/>
                                                            <w:right w:val="none" w:sz="0" w:space="0" w:color="auto"/>
                                                          </w:divBdr>
                                                          <w:divsChild>
                                                            <w:div w:id="9858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1635</Words>
  <Characters>9322</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5</cp:revision>
  <dcterms:created xsi:type="dcterms:W3CDTF">2023-03-10T11:56:00Z</dcterms:created>
  <dcterms:modified xsi:type="dcterms:W3CDTF">2023-03-11T16:27:00Z</dcterms:modified>
</cp:coreProperties>
</file>