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7EF8A" w14:textId="5F8CBF4E" w:rsidR="00635172" w:rsidRPr="00AC0626" w:rsidRDefault="00635172" w:rsidP="00635172">
      <w:pPr>
        <w:rPr>
          <w:b/>
          <w:bCs/>
        </w:rPr>
      </w:pPr>
      <w:r w:rsidRPr="00AC0626">
        <w:rPr>
          <w:b/>
          <w:bCs/>
        </w:rPr>
        <w:t>Achat d’espace d’hébergement Netlify</w:t>
      </w:r>
    </w:p>
    <w:p w14:paraId="0B45D7C0" w14:textId="77777777" w:rsidR="00635172" w:rsidRPr="00AC0626" w:rsidRDefault="00635172" w:rsidP="00635172"/>
    <w:p w14:paraId="344270D4" w14:textId="6E96C8D3" w:rsidR="00635172" w:rsidRPr="00AC0626" w:rsidRDefault="00635172" w:rsidP="00635172">
      <w:r w:rsidRPr="00AC0626">
        <w:rPr>
          <w:noProof/>
        </w:rPr>
        <w:drawing>
          <wp:inline distT="0" distB="0" distL="0" distR="0" wp14:anchorId="29A34522" wp14:editId="0895AAC0">
            <wp:extent cx="5731510" cy="274574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45740"/>
                    </a:xfrm>
                    <a:prstGeom prst="rect">
                      <a:avLst/>
                    </a:prstGeom>
                  </pic:spPr>
                </pic:pic>
              </a:graphicData>
            </a:graphic>
          </wp:inline>
        </w:drawing>
      </w:r>
    </w:p>
    <w:p w14:paraId="3B616BDF" w14:textId="77777777" w:rsidR="00427BC4" w:rsidRPr="00AC0626" w:rsidRDefault="00427BC4">
      <w:pPr>
        <w:spacing w:after="120"/>
      </w:pPr>
    </w:p>
    <w:p w14:paraId="2374170A" w14:textId="77777777" w:rsidR="00427BC4" w:rsidRPr="00AC0626" w:rsidRDefault="00000000" w:rsidP="00635172">
      <w:pPr>
        <w:rPr>
          <w:b/>
          <w:bCs/>
        </w:rPr>
      </w:pPr>
      <w:r w:rsidRPr="00AC0626">
        <w:rPr>
          <w:b/>
          <w:bCs/>
        </w:rPr>
        <w:t>Achat de domaines via Netlify</w:t>
      </w:r>
    </w:p>
    <w:p w14:paraId="37A4A9FC" w14:textId="77777777" w:rsidR="00427BC4" w:rsidRPr="00AC0626" w:rsidRDefault="00000000" w:rsidP="00635172">
      <w:pPr>
        <w:spacing w:after="120"/>
        <w:jc w:val="both"/>
      </w:pPr>
      <w:r w:rsidRPr="00AC0626">
        <w:t>Netlify propose l'achat de noms de domaine directement depuis son interface, avec configuration DNS automatique et provisionnement du certificat SSL (HTTPS) inclus. Les enregistrements sont valides pour une duree d'un an et se renouvellent automatiquement par defaut.</w:t>
      </w:r>
    </w:p>
    <w:p w14:paraId="0F0DF2DB" w14:textId="77777777" w:rsidR="00AC0626" w:rsidRPr="00AC0626" w:rsidRDefault="00AC0626" w:rsidP="00635172">
      <w:pPr>
        <w:spacing w:after="120"/>
        <w:jc w:val="both"/>
      </w:pPr>
    </w:p>
    <w:p w14:paraId="57C09FF4" w14:textId="2107CD9E" w:rsidR="00AC0626" w:rsidRPr="00AC0626" w:rsidRDefault="00AC0626" w:rsidP="00AC0626">
      <w:pPr>
        <w:jc w:val="both"/>
      </w:pPr>
      <w:r w:rsidRPr="00AC0626">
        <w:t>Un nom de domaine complet se lit de droite à gauche et se découpe en plusieurs morceaux :</w:t>
      </w:r>
    </w:p>
    <w:p w14:paraId="13C52BE9" w14:textId="092A7F8E" w:rsidR="00AC0626" w:rsidRPr="00AC0626" w:rsidRDefault="00AC0626" w:rsidP="00AC0626">
      <w:pPr>
        <w:pStyle w:val="z1qcye"/>
        <w:numPr>
          <w:ilvl w:val="0"/>
          <w:numId w:val="6"/>
        </w:numPr>
        <w:spacing w:before="0" w:beforeAutospacing="0" w:after="0" w:afterAutospacing="0"/>
        <w:jc w:val="both"/>
        <w:rPr>
          <w:rFonts w:ascii="Arial" w:hAnsi="Arial" w:cs="Arial"/>
          <w:sz w:val="22"/>
          <w:szCs w:val="22"/>
        </w:rPr>
      </w:pPr>
      <w:r w:rsidRPr="00AC0626">
        <w:rPr>
          <w:rStyle w:val="lev"/>
          <w:rFonts w:ascii="Arial" w:hAnsi="Arial" w:cs="Arial"/>
          <w:b w:val="0"/>
          <w:bCs w:val="0"/>
          <w:sz w:val="22"/>
          <w:szCs w:val="22"/>
        </w:rPr>
        <w:t>Le TLD (Extension)</w:t>
      </w:r>
      <w:r w:rsidRPr="00AC0626">
        <w:rPr>
          <w:rStyle w:val="t286pc"/>
          <w:rFonts w:ascii="Arial" w:hAnsi="Arial" w:cs="Arial"/>
          <w:sz w:val="22"/>
          <w:szCs w:val="22"/>
        </w:rPr>
        <w:t xml:space="preserve"> : Le </w:t>
      </w:r>
      <w:r w:rsidRPr="00AC0626">
        <w:rPr>
          <w:rStyle w:val="CodeHTML"/>
          <w:rFonts w:ascii="Arial" w:hAnsi="Arial" w:cs="Arial"/>
          <w:sz w:val="22"/>
          <w:szCs w:val="22"/>
        </w:rPr>
        <w:t>.com</w:t>
      </w:r>
      <w:r w:rsidRPr="00AC0626">
        <w:rPr>
          <w:rStyle w:val="t286pc"/>
          <w:rFonts w:ascii="Arial" w:hAnsi="Arial" w:cs="Arial"/>
          <w:sz w:val="22"/>
          <w:szCs w:val="22"/>
        </w:rPr>
        <w:t>. C'est le quartier ou le pays (Commercial, France, Tech).</w:t>
      </w:r>
    </w:p>
    <w:p w14:paraId="0E323C13" w14:textId="2BD2F300" w:rsidR="00AC0626" w:rsidRPr="00AC0626" w:rsidRDefault="00AC0626" w:rsidP="00AC0626">
      <w:pPr>
        <w:pStyle w:val="z1qcye"/>
        <w:numPr>
          <w:ilvl w:val="0"/>
          <w:numId w:val="6"/>
        </w:numPr>
        <w:spacing w:before="0" w:beforeAutospacing="0" w:after="0" w:afterAutospacing="0"/>
        <w:jc w:val="both"/>
        <w:rPr>
          <w:rFonts w:ascii="Arial" w:hAnsi="Arial" w:cs="Arial"/>
          <w:sz w:val="22"/>
          <w:szCs w:val="22"/>
        </w:rPr>
      </w:pPr>
      <w:r w:rsidRPr="00AC0626">
        <w:rPr>
          <w:rStyle w:val="lev"/>
          <w:rFonts w:ascii="Arial" w:hAnsi="Arial" w:cs="Arial"/>
          <w:b w:val="0"/>
          <w:bCs w:val="0"/>
          <w:sz w:val="22"/>
          <w:szCs w:val="22"/>
        </w:rPr>
        <w:t>Le Domaine (Nom principal)</w:t>
      </w:r>
      <w:r w:rsidRPr="00AC0626">
        <w:rPr>
          <w:rStyle w:val="t286pc"/>
          <w:rFonts w:ascii="Arial" w:hAnsi="Arial" w:cs="Arial"/>
          <w:sz w:val="22"/>
          <w:szCs w:val="22"/>
        </w:rPr>
        <w:t xml:space="preserve"> : C'est le nom unique que vous avez acheté.C'est le nom de votre bâtiment.</w:t>
      </w:r>
    </w:p>
    <w:p w14:paraId="749ECCE0" w14:textId="759FC187" w:rsidR="00460379" w:rsidRPr="00AC0626" w:rsidRDefault="00AC0626" w:rsidP="00AC0626">
      <w:pPr>
        <w:pStyle w:val="z1qcye"/>
        <w:numPr>
          <w:ilvl w:val="0"/>
          <w:numId w:val="6"/>
        </w:numPr>
        <w:spacing w:before="0" w:beforeAutospacing="0" w:after="120" w:afterAutospacing="0"/>
        <w:jc w:val="both"/>
        <w:rPr>
          <w:rFonts w:ascii="Arial" w:hAnsi="Arial" w:cs="Arial"/>
          <w:sz w:val="22"/>
          <w:szCs w:val="22"/>
        </w:rPr>
      </w:pPr>
      <w:r w:rsidRPr="00AC0626">
        <w:rPr>
          <w:rStyle w:val="lev"/>
          <w:rFonts w:ascii="Arial" w:hAnsi="Arial" w:cs="Arial"/>
          <w:b w:val="0"/>
          <w:bCs w:val="0"/>
          <w:sz w:val="22"/>
          <w:szCs w:val="22"/>
        </w:rPr>
        <w:t>Le Sous-domaine</w:t>
      </w:r>
      <w:r w:rsidRPr="00AC0626">
        <w:rPr>
          <w:rStyle w:val="t286pc"/>
          <w:rFonts w:ascii="Arial" w:hAnsi="Arial" w:cs="Arial"/>
          <w:sz w:val="22"/>
          <w:szCs w:val="22"/>
        </w:rPr>
        <w:t xml:space="preserve"> : Le </w:t>
      </w:r>
      <w:r w:rsidRPr="00AC0626">
        <w:rPr>
          <w:rStyle w:val="CodeHTML"/>
          <w:rFonts w:ascii="Arial" w:eastAsia="Arial" w:hAnsi="Arial" w:cs="Arial"/>
          <w:sz w:val="22"/>
          <w:szCs w:val="22"/>
        </w:rPr>
        <w:t>blog</w:t>
      </w:r>
      <w:r w:rsidRPr="00AC0626">
        <w:rPr>
          <w:rStyle w:val="t286pc"/>
          <w:rFonts w:ascii="Arial" w:hAnsi="Arial" w:cs="Arial"/>
          <w:sz w:val="22"/>
          <w:szCs w:val="22"/>
        </w:rPr>
        <w:t xml:space="preserve"> (ou le classique </w:t>
      </w:r>
      <w:r w:rsidRPr="00AC0626">
        <w:rPr>
          <w:rStyle w:val="CodeHTML"/>
          <w:rFonts w:ascii="Arial" w:eastAsia="Arial" w:hAnsi="Arial" w:cs="Arial"/>
          <w:sz w:val="22"/>
          <w:szCs w:val="22"/>
        </w:rPr>
        <w:t>www</w:t>
      </w:r>
      <w:r w:rsidRPr="00AC0626">
        <w:rPr>
          <w:rStyle w:val="t286pc"/>
          <w:rFonts w:ascii="Arial" w:hAnsi="Arial" w:cs="Arial"/>
          <w:sz w:val="22"/>
          <w:szCs w:val="22"/>
        </w:rPr>
        <w:t>). C'est une pièce spécifique ou une entrée secondaire dans votre bâtiment.</w:t>
      </w:r>
    </w:p>
    <w:p w14:paraId="62853F0D" w14:textId="1890627D" w:rsidR="00460379" w:rsidRPr="00AC0626" w:rsidRDefault="00460379" w:rsidP="008421CD">
      <w:pPr>
        <w:jc w:val="both"/>
      </w:pPr>
      <w:r w:rsidRPr="00AC0626">
        <w:t xml:space="preserve">Un </w:t>
      </w:r>
      <w:r w:rsidRPr="00AC0626">
        <w:rPr>
          <w:rStyle w:val="lev"/>
        </w:rPr>
        <w:t>TLD</w:t>
      </w:r>
      <w:r w:rsidRPr="00AC0626">
        <w:t xml:space="preserve"> (</w:t>
      </w:r>
      <w:r w:rsidRPr="00AC0626">
        <w:rPr>
          <w:rStyle w:val="Accentuation"/>
        </w:rPr>
        <w:t>Top-Level Domain</w:t>
      </w:r>
      <w:r w:rsidRPr="00AC0626">
        <w:t xml:space="preserve">), ou </w:t>
      </w:r>
      <w:r w:rsidRPr="00AC0626">
        <w:rPr>
          <w:rStyle w:val="lev"/>
        </w:rPr>
        <w:t>domaine de premier niveau</w:t>
      </w:r>
      <w:r w:rsidRPr="00AC0626">
        <w:t xml:space="preserve"> en français, correspond à la toute dernière partie d'un nom de domaine, située juste après le dernier point.</w:t>
      </w:r>
    </w:p>
    <w:p w14:paraId="40FD12B4" w14:textId="22FA77BB" w:rsidR="00460379" w:rsidRPr="00AC0626" w:rsidRDefault="00460379" w:rsidP="008421CD">
      <w:pPr>
        <w:jc w:val="both"/>
      </w:pPr>
      <w:r w:rsidRPr="00AC0626">
        <w:t>Les trois grandes catégories de TLD :</w:t>
      </w:r>
    </w:p>
    <w:p w14:paraId="47C34D0C" w14:textId="02EC431E" w:rsidR="00460379" w:rsidRPr="00AC0626" w:rsidRDefault="00460379" w:rsidP="008421CD">
      <w:pPr>
        <w:pStyle w:val="Paragraphedeliste"/>
        <w:numPr>
          <w:ilvl w:val="0"/>
          <w:numId w:val="4"/>
        </w:numPr>
        <w:jc w:val="both"/>
      </w:pPr>
      <w:r w:rsidRPr="00AC0626">
        <w:rPr>
          <w:rStyle w:val="lev"/>
          <w:b w:val="0"/>
          <w:bCs w:val="0"/>
        </w:rPr>
        <w:t>gTLD (Generic TLD)</w:t>
      </w:r>
      <w:r w:rsidRPr="00AC0626">
        <w:rPr>
          <w:rStyle w:val="t286pc"/>
        </w:rPr>
        <w:t xml:space="preserve"> : Extensions génériques ouvertes à tous, comme </w:t>
      </w:r>
      <w:r w:rsidRPr="00AC0626">
        <w:rPr>
          <w:rStyle w:val="CodeHTML"/>
          <w:rFonts w:ascii="Arial" w:eastAsia="Arial" w:hAnsi="Arial" w:cs="Arial"/>
          <w:sz w:val="22"/>
          <w:szCs w:val="22"/>
        </w:rPr>
        <w:t>.com</w:t>
      </w:r>
      <w:r w:rsidRPr="00AC0626">
        <w:rPr>
          <w:rStyle w:val="t286pc"/>
        </w:rPr>
        <w:t xml:space="preserve"> (commercial), </w:t>
      </w:r>
      <w:r w:rsidRPr="00AC0626">
        <w:rPr>
          <w:rStyle w:val="CodeHTML"/>
          <w:rFonts w:ascii="Arial" w:eastAsia="Arial" w:hAnsi="Arial" w:cs="Arial"/>
          <w:sz w:val="22"/>
          <w:szCs w:val="22"/>
        </w:rPr>
        <w:t>.org</w:t>
      </w:r>
      <w:r w:rsidRPr="00AC0626">
        <w:rPr>
          <w:rStyle w:val="t286pc"/>
        </w:rPr>
        <w:t xml:space="preserve"> (organisations), ou </w:t>
      </w:r>
      <w:r w:rsidRPr="00AC0626">
        <w:rPr>
          <w:rStyle w:val="CodeHTML"/>
          <w:rFonts w:ascii="Arial" w:eastAsia="Arial" w:hAnsi="Arial" w:cs="Arial"/>
          <w:sz w:val="22"/>
          <w:szCs w:val="22"/>
        </w:rPr>
        <w:t>.net</w:t>
      </w:r>
      <w:r w:rsidRPr="00AC0626">
        <w:rPr>
          <w:rStyle w:val="t286pc"/>
        </w:rPr>
        <w:t xml:space="preserve"> (réseaux).</w:t>
      </w:r>
    </w:p>
    <w:p w14:paraId="2A6F8E0B" w14:textId="539C4BAE" w:rsidR="00460379" w:rsidRPr="00AC0626" w:rsidRDefault="00460379" w:rsidP="008421CD">
      <w:pPr>
        <w:pStyle w:val="Paragraphedeliste"/>
        <w:numPr>
          <w:ilvl w:val="0"/>
          <w:numId w:val="4"/>
        </w:numPr>
        <w:jc w:val="both"/>
      </w:pPr>
      <w:r w:rsidRPr="00AC0626">
        <w:rPr>
          <w:rStyle w:val="lev"/>
          <w:b w:val="0"/>
          <w:bCs w:val="0"/>
        </w:rPr>
        <w:t>ccTLD (Country Code TLD)</w:t>
      </w:r>
      <w:r w:rsidRPr="00AC0626">
        <w:rPr>
          <w:rStyle w:val="t286pc"/>
        </w:rPr>
        <w:t xml:space="preserve"> : Extensions réservées aux pays ou territoires géographiques, composées de deux lettres, comme </w:t>
      </w:r>
      <w:r w:rsidRPr="00AC0626">
        <w:rPr>
          <w:rStyle w:val="CodeHTML"/>
          <w:rFonts w:ascii="Arial" w:eastAsia="Arial" w:hAnsi="Arial" w:cs="Arial"/>
          <w:sz w:val="22"/>
          <w:szCs w:val="22"/>
        </w:rPr>
        <w:t>.fr</w:t>
      </w:r>
      <w:r w:rsidRPr="00AC0626">
        <w:rPr>
          <w:rStyle w:val="t286pc"/>
        </w:rPr>
        <w:t xml:space="preserve"> (France), </w:t>
      </w:r>
      <w:r w:rsidRPr="00AC0626">
        <w:rPr>
          <w:rStyle w:val="CodeHTML"/>
          <w:rFonts w:ascii="Arial" w:eastAsia="Arial" w:hAnsi="Arial" w:cs="Arial"/>
          <w:sz w:val="22"/>
          <w:szCs w:val="22"/>
        </w:rPr>
        <w:t>.ca</w:t>
      </w:r>
      <w:r w:rsidRPr="00AC0626">
        <w:rPr>
          <w:rStyle w:val="t286pc"/>
        </w:rPr>
        <w:t xml:space="preserve"> (Canada), ou </w:t>
      </w:r>
      <w:r w:rsidRPr="00AC0626">
        <w:rPr>
          <w:rStyle w:val="CodeHTML"/>
          <w:rFonts w:ascii="Arial" w:eastAsia="Arial" w:hAnsi="Arial" w:cs="Arial"/>
          <w:sz w:val="22"/>
          <w:szCs w:val="22"/>
        </w:rPr>
        <w:t>.sn</w:t>
      </w:r>
      <w:r w:rsidRPr="00AC0626">
        <w:rPr>
          <w:rStyle w:val="t286pc"/>
        </w:rPr>
        <w:t xml:space="preserve"> (Sénégal).</w:t>
      </w:r>
    </w:p>
    <w:p w14:paraId="14A8F6D1" w14:textId="476E1264" w:rsidR="00460379" w:rsidRPr="00AC0626" w:rsidRDefault="00460379" w:rsidP="008421CD">
      <w:pPr>
        <w:pStyle w:val="Paragraphedeliste"/>
        <w:numPr>
          <w:ilvl w:val="0"/>
          <w:numId w:val="4"/>
        </w:numPr>
        <w:jc w:val="both"/>
      </w:pPr>
      <w:r w:rsidRPr="00AC0626">
        <w:rPr>
          <w:rStyle w:val="lev"/>
          <w:b w:val="0"/>
          <w:bCs w:val="0"/>
        </w:rPr>
        <w:t>New gTLD (Nouveaux TLD)</w:t>
      </w:r>
      <w:r w:rsidRPr="00AC0626">
        <w:rPr>
          <w:rStyle w:val="t286pc"/>
        </w:rPr>
        <w:t xml:space="preserve"> : Extensions thématiques plus récentes lancées pour offrir plus de choix, </w:t>
      </w:r>
      <w:r w:rsidR="008421CD" w:rsidRPr="00AC0626">
        <w:rPr>
          <w:rStyle w:val="t286pc"/>
        </w:rPr>
        <w:t>comme. tech</w:t>
      </w:r>
      <w:r w:rsidRPr="00AC0626">
        <w:rPr>
          <w:rStyle w:val="t286pc"/>
        </w:rPr>
        <w:t xml:space="preserve">, </w:t>
      </w:r>
      <w:r w:rsidRPr="00AC0626">
        <w:rPr>
          <w:rStyle w:val="CodeHTML"/>
          <w:rFonts w:ascii="Arial" w:eastAsia="Arial" w:hAnsi="Arial" w:cs="Arial"/>
          <w:sz w:val="22"/>
          <w:szCs w:val="22"/>
        </w:rPr>
        <w:t>.app</w:t>
      </w:r>
      <w:r w:rsidRPr="00AC0626">
        <w:rPr>
          <w:rStyle w:val="t286pc"/>
        </w:rPr>
        <w:t xml:space="preserve">, </w:t>
      </w:r>
      <w:r w:rsidRPr="00AC0626">
        <w:rPr>
          <w:rStyle w:val="CodeHTML"/>
          <w:rFonts w:ascii="Arial" w:eastAsia="Arial" w:hAnsi="Arial" w:cs="Arial"/>
          <w:sz w:val="22"/>
          <w:szCs w:val="22"/>
        </w:rPr>
        <w:t>.shop</w:t>
      </w:r>
      <w:r w:rsidRPr="00AC0626">
        <w:rPr>
          <w:rStyle w:val="t286pc"/>
        </w:rPr>
        <w:t xml:space="preserve">, ou </w:t>
      </w:r>
      <w:r w:rsidRPr="00AC0626">
        <w:rPr>
          <w:rStyle w:val="CodeHTML"/>
          <w:rFonts w:ascii="Arial" w:eastAsia="Arial" w:hAnsi="Arial" w:cs="Arial"/>
          <w:sz w:val="22"/>
          <w:szCs w:val="22"/>
        </w:rPr>
        <w:t>.design</w:t>
      </w:r>
      <w:r w:rsidRPr="00AC0626">
        <w:rPr>
          <w:rStyle w:val="t286pc"/>
        </w:rPr>
        <w:t>.</w:t>
      </w:r>
    </w:p>
    <w:p w14:paraId="6A9B2CDC" w14:textId="77777777" w:rsidR="00460379" w:rsidRPr="00AC0626" w:rsidRDefault="00460379" w:rsidP="008421CD">
      <w:pPr>
        <w:spacing w:after="120"/>
        <w:jc w:val="both"/>
      </w:pPr>
    </w:p>
    <w:p w14:paraId="4319E9BC" w14:textId="77777777" w:rsidR="00427BC4" w:rsidRPr="00AC0626" w:rsidRDefault="00000000" w:rsidP="008421CD">
      <w:pPr>
        <w:spacing w:after="120"/>
        <w:jc w:val="both"/>
      </w:pPr>
      <w:r w:rsidRPr="00AC0626">
        <w:t>Les prix varient selon l'extension (TLD) choisie. Netlify ne publie pas de grille tarifaire officielle et affiche le prix au moment de la recherche du domaine. Les tarifs ci-dessous sont representatifs des prix generalement observes sur la plateforme.</w:t>
      </w:r>
    </w:p>
    <w:p w14:paraId="5428AC2F" w14:textId="77777777" w:rsidR="00427BC4" w:rsidRPr="00AC0626" w:rsidRDefault="00427BC4">
      <w:pPr>
        <w:spacing w:after="120"/>
      </w:pPr>
    </w:p>
    <w:p w14:paraId="17475A49" w14:textId="4085D1B4" w:rsidR="002B1A9F" w:rsidRPr="00AC0626" w:rsidRDefault="002B1A9F">
      <w:pPr>
        <w:spacing w:after="120"/>
      </w:pPr>
      <w:r w:rsidRPr="00AC0626">
        <w:rPr>
          <w:noProof/>
        </w:rPr>
        <w:lastRenderedPageBreak/>
        <w:drawing>
          <wp:inline distT="0" distB="0" distL="0" distR="0" wp14:anchorId="68CABDC1" wp14:editId="135738B1">
            <wp:extent cx="5731510" cy="1532890"/>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32890"/>
                    </a:xfrm>
                    <a:prstGeom prst="rect">
                      <a:avLst/>
                    </a:prstGeom>
                  </pic:spPr>
                </pic:pic>
              </a:graphicData>
            </a:graphic>
          </wp:inline>
        </w:drawing>
      </w:r>
    </w:p>
    <w:p w14:paraId="28C9F8E9" w14:textId="77777777" w:rsidR="002B1A9F" w:rsidRPr="00AC0626" w:rsidRDefault="002B1A9F">
      <w:pPr>
        <w:spacing w:after="120"/>
      </w:pPr>
    </w:p>
    <w:p w14:paraId="3A2437A2" w14:textId="77777777" w:rsidR="002B1A9F" w:rsidRPr="00AC0626" w:rsidRDefault="002B1A9F">
      <w:pPr>
        <w:spacing w:after="120"/>
      </w:pPr>
    </w:p>
    <w:sectPr w:rsidR="002B1A9F" w:rsidRPr="00AC062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57A1"/>
    <w:multiLevelType w:val="hybridMultilevel"/>
    <w:tmpl w:val="23C81288"/>
    <w:lvl w:ilvl="0" w:tplc="5EB26374">
      <w:start w:val="1"/>
      <w:numFmt w:val="bullet"/>
      <w:lvlText w:val="●"/>
      <w:lvlJc w:val="left"/>
      <w:pPr>
        <w:ind w:left="720" w:hanging="360"/>
      </w:pPr>
    </w:lvl>
    <w:lvl w:ilvl="1" w:tplc="F51250B4">
      <w:start w:val="1"/>
      <w:numFmt w:val="bullet"/>
      <w:lvlText w:val="○"/>
      <w:lvlJc w:val="left"/>
      <w:pPr>
        <w:ind w:left="1440" w:hanging="360"/>
      </w:pPr>
    </w:lvl>
    <w:lvl w:ilvl="2" w:tplc="995AB22E">
      <w:start w:val="1"/>
      <w:numFmt w:val="bullet"/>
      <w:lvlText w:val="■"/>
      <w:lvlJc w:val="left"/>
      <w:pPr>
        <w:ind w:left="2160" w:hanging="360"/>
      </w:pPr>
    </w:lvl>
    <w:lvl w:ilvl="3" w:tplc="03D6A718">
      <w:start w:val="1"/>
      <w:numFmt w:val="bullet"/>
      <w:lvlText w:val="●"/>
      <w:lvlJc w:val="left"/>
      <w:pPr>
        <w:ind w:left="2880" w:hanging="360"/>
      </w:pPr>
    </w:lvl>
    <w:lvl w:ilvl="4" w:tplc="D0C22766">
      <w:start w:val="1"/>
      <w:numFmt w:val="bullet"/>
      <w:lvlText w:val="○"/>
      <w:lvlJc w:val="left"/>
      <w:pPr>
        <w:ind w:left="3600" w:hanging="360"/>
      </w:pPr>
    </w:lvl>
    <w:lvl w:ilvl="5" w:tplc="D4A2C16E">
      <w:start w:val="1"/>
      <w:numFmt w:val="bullet"/>
      <w:lvlText w:val="■"/>
      <w:lvlJc w:val="left"/>
      <w:pPr>
        <w:ind w:left="4320" w:hanging="360"/>
      </w:pPr>
    </w:lvl>
    <w:lvl w:ilvl="6" w:tplc="32DC698E">
      <w:start w:val="1"/>
      <w:numFmt w:val="bullet"/>
      <w:lvlText w:val="●"/>
      <w:lvlJc w:val="left"/>
      <w:pPr>
        <w:ind w:left="5040" w:hanging="360"/>
      </w:pPr>
    </w:lvl>
    <w:lvl w:ilvl="7" w:tplc="C7742876">
      <w:start w:val="1"/>
      <w:numFmt w:val="bullet"/>
      <w:lvlText w:val="●"/>
      <w:lvlJc w:val="left"/>
      <w:pPr>
        <w:ind w:left="5760" w:hanging="360"/>
      </w:pPr>
    </w:lvl>
    <w:lvl w:ilvl="8" w:tplc="8B6879A6">
      <w:start w:val="1"/>
      <w:numFmt w:val="bullet"/>
      <w:lvlText w:val="●"/>
      <w:lvlJc w:val="left"/>
      <w:pPr>
        <w:ind w:left="6480" w:hanging="360"/>
      </w:pPr>
    </w:lvl>
  </w:abstractNum>
  <w:abstractNum w:abstractNumId="1" w15:restartNumberingAfterBreak="0">
    <w:nsid w:val="2C255260"/>
    <w:multiLevelType w:val="multilevel"/>
    <w:tmpl w:val="D722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43164"/>
    <w:multiLevelType w:val="hybridMultilevel"/>
    <w:tmpl w:val="1E3681CC"/>
    <w:lvl w:ilvl="0" w:tplc="E22A1984">
      <w:start w:val="1"/>
      <w:numFmt w:val="bullet"/>
      <w:lvlText w:val="-"/>
      <w:lvlJc w:val="left"/>
      <w:pPr>
        <w:ind w:left="720" w:hanging="360"/>
      </w:pPr>
    </w:lvl>
    <w:lvl w:ilvl="1" w:tplc="21343194">
      <w:numFmt w:val="decimal"/>
      <w:lvlText w:val=""/>
      <w:lvlJc w:val="left"/>
    </w:lvl>
    <w:lvl w:ilvl="2" w:tplc="77D0F47A">
      <w:numFmt w:val="decimal"/>
      <w:lvlText w:val=""/>
      <w:lvlJc w:val="left"/>
    </w:lvl>
    <w:lvl w:ilvl="3" w:tplc="B22E0374">
      <w:numFmt w:val="decimal"/>
      <w:lvlText w:val=""/>
      <w:lvlJc w:val="left"/>
    </w:lvl>
    <w:lvl w:ilvl="4" w:tplc="F55EAD84">
      <w:numFmt w:val="decimal"/>
      <w:lvlText w:val=""/>
      <w:lvlJc w:val="left"/>
    </w:lvl>
    <w:lvl w:ilvl="5" w:tplc="1388AEAE">
      <w:numFmt w:val="decimal"/>
      <w:lvlText w:val=""/>
      <w:lvlJc w:val="left"/>
    </w:lvl>
    <w:lvl w:ilvl="6" w:tplc="C0786772">
      <w:numFmt w:val="decimal"/>
      <w:lvlText w:val=""/>
      <w:lvlJc w:val="left"/>
    </w:lvl>
    <w:lvl w:ilvl="7" w:tplc="0FBC245E">
      <w:numFmt w:val="decimal"/>
      <w:lvlText w:val=""/>
      <w:lvlJc w:val="left"/>
    </w:lvl>
    <w:lvl w:ilvl="8" w:tplc="977876F0">
      <w:numFmt w:val="decimal"/>
      <w:lvlText w:val=""/>
      <w:lvlJc w:val="left"/>
    </w:lvl>
  </w:abstractNum>
  <w:abstractNum w:abstractNumId="3" w15:restartNumberingAfterBreak="0">
    <w:nsid w:val="6CFA7C52"/>
    <w:multiLevelType w:val="hybridMultilevel"/>
    <w:tmpl w:val="A3187E40"/>
    <w:lvl w:ilvl="0" w:tplc="1C38FA44">
      <w:numFmt w:val="bullet"/>
      <w:lvlText w:val="-"/>
      <w:lvlJc w:val="left"/>
      <w:pPr>
        <w:ind w:left="720" w:hanging="360"/>
      </w:pPr>
      <w:rPr>
        <w:rFonts w:ascii="Arial" w:eastAsia="Times New Roman" w:hAnsi="Arial" w:cs="Aria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4" w15:restartNumberingAfterBreak="0">
    <w:nsid w:val="74412814"/>
    <w:multiLevelType w:val="multilevel"/>
    <w:tmpl w:val="6B946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6962E7"/>
    <w:multiLevelType w:val="hybridMultilevel"/>
    <w:tmpl w:val="316C8822"/>
    <w:lvl w:ilvl="0" w:tplc="CD1C5026">
      <w:numFmt w:val="bullet"/>
      <w:lvlText w:val="-"/>
      <w:lvlJc w:val="left"/>
      <w:pPr>
        <w:ind w:left="720" w:hanging="360"/>
      </w:pPr>
      <w:rPr>
        <w:rFonts w:ascii="Arial" w:eastAsia="Arial" w:hAnsi="Arial" w:cs="Arial" w:hint="default"/>
        <w:sz w:val="22"/>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num w:numId="1" w16cid:durableId="1286275416">
    <w:abstractNumId w:val="0"/>
    <w:lvlOverride w:ilvl="0">
      <w:startOverride w:val="1"/>
    </w:lvlOverride>
  </w:num>
  <w:num w:numId="2" w16cid:durableId="303703877">
    <w:abstractNumId w:val="2"/>
    <w:lvlOverride w:ilvl="0">
      <w:startOverride w:val="1"/>
    </w:lvlOverride>
  </w:num>
  <w:num w:numId="3" w16cid:durableId="514005843">
    <w:abstractNumId w:val="1"/>
  </w:num>
  <w:num w:numId="4" w16cid:durableId="1742562833">
    <w:abstractNumId w:val="5"/>
  </w:num>
  <w:num w:numId="5" w16cid:durableId="2067491776">
    <w:abstractNumId w:val="4"/>
  </w:num>
  <w:num w:numId="6" w16cid:durableId="1925453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C4"/>
    <w:rsid w:val="002B1A9F"/>
    <w:rsid w:val="003114BF"/>
    <w:rsid w:val="00427BC4"/>
    <w:rsid w:val="00460379"/>
    <w:rsid w:val="00635172"/>
    <w:rsid w:val="008421CD"/>
    <w:rsid w:val="00934634"/>
    <w:rsid w:val="00AC0626"/>
    <w:rsid w:val="00BA073A"/>
    <w:rsid w:val="00F4260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EDF7"/>
  <w15:docId w15:val="{C1D40F68-FA5D-4480-8ACC-77B9CCA78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000000"/>
      <w:sz w:val="32"/>
      <w:szCs w:val="32"/>
    </w:rPr>
  </w:style>
  <w:style w:type="paragraph" w:styleId="Titre2">
    <w:name w:val="heading 2"/>
    <w:uiPriority w:val="9"/>
    <w:unhideWhenUsed/>
    <w:qFormat/>
    <w:pPr>
      <w:spacing w:before="300" w:after="160"/>
      <w:outlineLvl w:val="1"/>
    </w:pPr>
    <w:rPr>
      <w:b/>
      <w:bCs/>
      <w:color w:val="000000"/>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z1qcye">
    <w:name w:val="z1qcye"/>
    <w:basedOn w:val="Normal"/>
    <w:rsid w:val="00460379"/>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Policepardfaut"/>
    <w:rsid w:val="00460379"/>
  </w:style>
  <w:style w:type="character" w:styleId="lev">
    <w:name w:val="Strong"/>
    <w:basedOn w:val="Policepardfaut"/>
    <w:uiPriority w:val="22"/>
    <w:qFormat/>
    <w:rsid w:val="00460379"/>
    <w:rPr>
      <w:b/>
      <w:bCs/>
    </w:rPr>
  </w:style>
  <w:style w:type="character" w:styleId="CodeHTML">
    <w:name w:val="HTML Code"/>
    <w:basedOn w:val="Policepardfaut"/>
    <w:uiPriority w:val="99"/>
    <w:semiHidden/>
    <w:unhideWhenUsed/>
    <w:rsid w:val="00460379"/>
    <w:rPr>
      <w:rFonts w:ascii="Courier New" w:eastAsia="Times New Roman" w:hAnsi="Courier New" w:cs="Courier New"/>
      <w:sz w:val="20"/>
      <w:szCs w:val="20"/>
    </w:rPr>
  </w:style>
  <w:style w:type="character" w:styleId="Accentuation">
    <w:name w:val="Emphasis"/>
    <w:basedOn w:val="Policepardfaut"/>
    <w:uiPriority w:val="20"/>
    <w:qFormat/>
    <w:rsid w:val="004603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879108">
      <w:bodyDiv w:val="1"/>
      <w:marLeft w:val="0"/>
      <w:marRight w:val="0"/>
      <w:marTop w:val="0"/>
      <w:marBottom w:val="0"/>
      <w:divBdr>
        <w:top w:val="none" w:sz="0" w:space="0" w:color="auto"/>
        <w:left w:val="none" w:sz="0" w:space="0" w:color="auto"/>
        <w:bottom w:val="none" w:sz="0" w:space="0" w:color="auto"/>
        <w:right w:val="none" w:sz="0" w:space="0" w:color="auto"/>
      </w:divBdr>
      <w:divsChild>
        <w:div w:id="255359164">
          <w:marLeft w:val="0"/>
          <w:marRight w:val="0"/>
          <w:marTop w:val="180"/>
          <w:marBottom w:val="240"/>
          <w:divBdr>
            <w:top w:val="none" w:sz="0" w:space="0" w:color="auto"/>
            <w:left w:val="none" w:sz="0" w:space="0" w:color="auto"/>
            <w:bottom w:val="none" w:sz="0" w:space="0" w:color="auto"/>
            <w:right w:val="none" w:sz="0" w:space="0" w:color="auto"/>
          </w:divBdr>
        </w:div>
      </w:divsChild>
    </w:div>
    <w:div w:id="1866824736">
      <w:bodyDiv w:val="1"/>
      <w:marLeft w:val="0"/>
      <w:marRight w:val="0"/>
      <w:marTop w:val="0"/>
      <w:marBottom w:val="0"/>
      <w:divBdr>
        <w:top w:val="none" w:sz="0" w:space="0" w:color="auto"/>
        <w:left w:val="none" w:sz="0" w:space="0" w:color="auto"/>
        <w:bottom w:val="none" w:sz="0" w:space="0" w:color="auto"/>
        <w:right w:val="none" w:sz="0" w:space="0" w:color="auto"/>
      </w:divBdr>
      <w:divsChild>
        <w:div w:id="473572736">
          <w:marLeft w:val="0"/>
          <w:marRight w:val="0"/>
          <w:marTop w:val="360"/>
          <w:marBottom w:val="1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250</Words>
  <Characters>1380</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 rachid traore</cp:lastModifiedBy>
  <cp:revision>3</cp:revision>
  <dcterms:created xsi:type="dcterms:W3CDTF">2026-06-24T00:22:00Z</dcterms:created>
  <dcterms:modified xsi:type="dcterms:W3CDTF">2026-06-24T00:26:00Z</dcterms:modified>
</cp:coreProperties>
</file>